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B6DF" w14:textId="36BD2367" w:rsidR="00217611" w:rsidRPr="00FF4E7B" w:rsidRDefault="00E378F8" w:rsidP="00145D7C">
      <w:pPr>
        <w:jc w:val="right"/>
        <w:rPr>
          <w:rFonts w:ascii="Univers" w:hAnsi="Univers" w:cstheme="minorHAnsi"/>
          <w:b/>
          <w:sz w:val="56"/>
          <w:szCs w:val="56"/>
        </w:rPr>
      </w:pPr>
      <w:r w:rsidRPr="00FF4E7B">
        <w:rPr>
          <w:rFonts w:ascii="Univers" w:hAnsi="Univers"/>
          <w:noProof/>
        </w:rPr>
        <w:drawing>
          <wp:inline distT="0" distB="0" distL="0" distR="0" wp14:anchorId="07572AB2" wp14:editId="0405495A">
            <wp:extent cx="1954769" cy="74295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0940" cy="745295"/>
                    </a:xfrm>
                    <a:prstGeom prst="rect">
                      <a:avLst/>
                    </a:prstGeom>
                    <a:noFill/>
                    <a:ln>
                      <a:noFill/>
                    </a:ln>
                  </pic:spPr>
                </pic:pic>
              </a:graphicData>
            </a:graphic>
          </wp:inline>
        </w:drawing>
      </w:r>
    </w:p>
    <w:p w14:paraId="456AD161" w14:textId="77777777" w:rsidR="00217611" w:rsidRPr="00FF4E7B" w:rsidRDefault="00217611" w:rsidP="00FF4E7B">
      <w:pPr>
        <w:rPr>
          <w:rFonts w:ascii="Univers" w:hAnsi="Univers"/>
        </w:rPr>
      </w:pPr>
    </w:p>
    <w:p w14:paraId="3362FD01" w14:textId="77777777" w:rsidR="00217611" w:rsidRPr="00FF4E7B" w:rsidRDefault="00217611" w:rsidP="00FF4E7B">
      <w:pPr>
        <w:rPr>
          <w:rFonts w:ascii="Univers" w:hAnsi="Univers"/>
        </w:rPr>
      </w:pPr>
    </w:p>
    <w:p w14:paraId="0F904F17" w14:textId="3420FAD6" w:rsidR="2DB979DA" w:rsidRDefault="2DB979DA" w:rsidP="2DB979DA">
      <w:r w:rsidRPr="2DB979DA">
        <w:rPr>
          <w:rFonts w:ascii="Univers" w:eastAsia="Univers" w:hAnsi="Univers" w:cs="Univers"/>
          <w:b/>
          <w:bCs/>
          <w:color w:val="2F5496" w:themeColor="accent1" w:themeShade="BF"/>
          <w:sz w:val="44"/>
          <w:szCs w:val="44"/>
        </w:rPr>
        <w:t>Croydon Main Street Revitalisation</w:t>
      </w:r>
    </w:p>
    <w:p w14:paraId="04835D84" w14:textId="4C8E75B2" w:rsidR="2DB979DA" w:rsidRDefault="2DB979DA" w:rsidP="2DB979DA">
      <w:r w:rsidRPr="2DB979DA">
        <w:rPr>
          <w:rFonts w:ascii="Univers" w:eastAsia="Univers" w:hAnsi="Univers" w:cs="Univers"/>
          <w:b/>
          <w:bCs/>
          <w:color w:val="2F5496" w:themeColor="accent1" w:themeShade="BF"/>
          <w:sz w:val="44"/>
          <w:szCs w:val="44"/>
        </w:rPr>
        <w:t>Community Consultation Report</w:t>
      </w:r>
    </w:p>
    <w:p w14:paraId="2B269E02" w14:textId="1482BB23" w:rsidR="00F92A93" w:rsidRPr="00F92A93" w:rsidRDefault="6182260A" w:rsidP="00F92A93">
      <w:pPr>
        <w:pStyle w:val="ListParagraph"/>
        <w:numPr>
          <w:ilvl w:val="0"/>
          <w:numId w:val="1"/>
        </w:numPr>
        <w:rPr>
          <w:rFonts w:ascii="Univers" w:eastAsia="Univers" w:hAnsi="Univers" w:cs="Univers"/>
          <w:color w:val="2F5496" w:themeColor="accent1" w:themeShade="BF"/>
          <w:sz w:val="32"/>
          <w:szCs w:val="32"/>
        </w:rPr>
      </w:pPr>
      <w:r w:rsidRPr="2DB979DA">
        <w:rPr>
          <w:rFonts w:ascii="Univers" w:eastAsia="Univers" w:hAnsi="Univers" w:cs="Univers"/>
          <w:color w:val="2F5496" w:themeColor="accent1" w:themeShade="BF"/>
          <w:sz w:val="32"/>
          <w:szCs w:val="32"/>
        </w:rPr>
        <w:t>28 May to 24 June 2025</w:t>
      </w:r>
    </w:p>
    <w:p w14:paraId="4F40FA99" w14:textId="58870C74" w:rsidR="2DB979DA" w:rsidRDefault="00F92A93" w:rsidP="2DB979DA">
      <w:pPr>
        <w:pStyle w:val="ListParagraph"/>
        <w:numPr>
          <w:ilvl w:val="0"/>
          <w:numId w:val="1"/>
        </w:numPr>
        <w:rPr>
          <w:rFonts w:ascii="Univers" w:eastAsia="Univers" w:hAnsi="Univers" w:cs="Univers"/>
          <w:color w:val="2F5496" w:themeColor="accent1" w:themeShade="BF"/>
          <w:sz w:val="32"/>
          <w:szCs w:val="32"/>
        </w:rPr>
      </w:pPr>
      <w:r>
        <w:rPr>
          <w:noProof/>
        </w:rPr>
        <w:drawing>
          <wp:anchor distT="0" distB="0" distL="114300" distR="114300" simplePos="0" relativeHeight="251658240" behindDoc="0" locked="0" layoutInCell="1" allowOverlap="1" wp14:anchorId="7089828C" wp14:editId="51987FD9">
            <wp:simplePos x="0" y="0"/>
            <wp:positionH relativeFrom="column">
              <wp:posOffset>-914400</wp:posOffset>
            </wp:positionH>
            <wp:positionV relativeFrom="paragraph">
              <wp:posOffset>292099</wp:posOffset>
            </wp:positionV>
            <wp:extent cx="7600950" cy="5908871"/>
            <wp:effectExtent l="0" t="0" r="0" b="0"/>
            <wp:wrapSquare wrapText="bothSides"/>
            <wp:docPr id="1516676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76790" name="Picture 1516676790"/>
                    <pic:cNvPicPr/>
                  </pic:nvPicPr>
                  <pic:blipFill rotWithShape="1">
                    <a:blip r:embed="rId12" cstate="print">
                      <a:extLst>
                        <a:ext uri="{28A0092B-C50C-407E-A947-70E740481C1C}">
                          <a14:useLocalDpi xmlns:a14="http://schemas.microsoft.com/office/drawing/2010/main" val="0"/>
                        </a:ext>
                      </a:extLst>
                    </a:blip>
                    <a:srcRect l="2339" t="2977" r="11755" b="2567"/>
                    <a:stretch>
                      <a:fillRect/>
                    </a:stretch>
                  </pic:blipFill>
                  <pic:spPr bwMode="auto">
                    <a:xfrm>
                      <a:off x="0" y="0"/>
                      <a:ext cx="7604973" cy="59119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DB979DA" w:rsidRPr="2DB979DA">
        <w:rPr>
          <w:rFonts w:ascii="Univers" w:eastAsia="Univers" w:hAnsi="Univers" w:cs="Univers"/>
          <w:color w:val="2F5496" w:themeColor="accent1" w:themeShade="BF"/>
          <w:sz w:val="32"/>
          <w:szCs w:val="32"/>
        </w:rPr>
        <w:t>26 October to 28 November 2025</w:t>
      </w:r>
    </w:p>
    <w:p w14:paraId="50E817E6" w14:textId="1A3E065E" w:rsidR="005B1210" w:rsidRPr="00FF4E7B" w:rsidRDefault="005B1210" w:rsidP="00FA775B">
      <w:pPr>
        <w:rPr>
          <w:rFonts w:ascii="Univers" w:hAnsi="Univers"/>
        </w:rPr>
      </w:pPr>
    </w:p>
    <w:p w14:paraId="40147D74" w14:textId="114D9049" w:rsidR="004341DA" w:rsidRDefault="004341DA" w:rsidP="00B72DAD">
      <w:pPr>
        <w:pStyle w:val="Title"/>
        <w:rPr>
          <w:rFonts w:ascii="Univers" w:hAnsi="Univers"/>
          <w:sz w:val="22"/>
          <w:szCs w:val="22"/>
        </w:rPr>
      </w:pPr>
      <w:bookmarkStart w:id="0" w:name="_Toc74754962"/>
      <w:bookmarkStart w:id="1" w:name="_Toc172298439"/>
    </w:p>
    <w:p w14:paraId="238037AE" w14:textId="3E5EB8C9" w:rsidR="004341DA" w:rsidRDefault="004341DA" w:rsidP="00B72DAD">
      <w:pPr>
        <w:pStyle w:val="Title"/>
        <w:rPr>
          <w:rFonts w:ascii="Univers" w:hAnsi="Univers"/>
          <w:sz w:val="22"/>
          <w:szCs w:val="22"/>
        </w:rPr>
      </w:pPr>
    </w:p>
    <w:p w14:paraId="21E609DD" w14:textId="588CF9B9" w:rsidR="0014066A" w:rsidRPr="0014066A" w:rsidRDefault="00FA775B" w:rsidP="0014066A">
      <w:pPr>
        <w:pStyle w:val="Title"/>
        <w:tabs>
          <w:tab w:val="left" w:pos="1245"/>
        </w:tabs>
        <w:rPr>
          <w:rFonts w:ascii="Univers" w:hAnsi="Univers"/>
          <w:b/>
          <w:bCs/>
          <w:color w:val="2F5496" w:themeColor="accent1" w:themeShade="BF"/>
          <w:sz w:val="22"/>
          <w:szCs w:val="22"/>
        </w:rPr>
      </w:pPr>
      <w:r w:rsidRPr="0014066A">
        <w:rPr>
          <w:rFonts w:ascii="Univers" w:hAnsi="Univers"/>
          <w:b/>
          <w:bCs/>
          <w:color w:val="2F5496" w:themeColor="accent1" w:themeShade="BF"/>
          <w:sz w:val="22"/>
          <w:szCs w:val="22"/>
        </w:rPr>
        <w:t>Contents</w:t>
      </w:r>
      <w:bookmarkEnd w:id="0"/>
      <w:bookmarkEnd w:id="1"/>
      <w:r w:rsidR="0014066A" w:rsidRPr="0014066A">
        <w:rPr>
          <w:rFonts w:ascii="Univers" w:hAnsi="Univers"/>
          <w:b/>
          <w:bCs/>
          <w:color w:val="2F5496" w:themeColor="accent1" w:themeShade="BF"/>
          <w:sz w:val="22"/>
          <w:szCs w:val="22"/>
        </w:rPr>
        <w:tab/>
      </w:r>
    </w:p>
    <w:p w14:paraId="5DC4E403" w14:textId="77777777" w:rsidR="00291320" w:rsidRDefault="006D675C">
      <w:pPr>
        <w:pStyle w:val="TOC1"/>
        <w:tabs>
          <w:tab w:val="left" w:pos="480"/>
          <w:tab w:val="right" w:leader="dot" w:pos="9016"/>
        </w:tabs>
        <w:rPr>
          <w:noProof/>
        </w:rPr>
      </w:pPr>
      <w:r w:rsidRPr="00FF4E7B">
        <w:rPr>
          <w:rFonts w:ascii="Univers" w:hAnsi="Univers"/>
        </w:rPr>
        <w:t xml:space="preserve"> </w:t>
      </w:r>
      <w:r w:rsidR="00145D7C" w:rsidRPr="00FF4E7B">
        <w:rPr>
          <w:rFonts w:ascii="Univers" w:hAnsi="Univers"/>
        </w:rPr>
        <w:fldChar w:fldCharType="begin"/>
      </w:r>
      <w:r w:rsidR="00145D7C" w:rsidRPr="00FF4E7B">
        <w:rPr>
          <w:rFonts w:ascii="Univers" w:hAnsi="Univers"/>
        </w:rPr>
        <w:instrText xml:space="preserve"> TOC \o "1-3" \h \z \u </w:instrText>
      </w:r>
      <w:r w:rsidR="00145D7C" w:rsidRPr="00FF4E7B">
        <w:rPr>
          <w:rFonts w:ascii="Univers" w:hAnsi="Univers"/>
        </w:rPr>
        <w:fldChar w:fldCharType="separate"/>
      </w:r>
    </w:p>
    <w:p w14:paraId="656C2A85" w14:textId="763CE2D6" w:rsidR="00291320" w:rsidRDefault="00291320">
      <w:pPr>
        <w:pStyle w:val="TOC1"/>
        <w:tabs>
          <w:tab w:val="left" w:pos="480"/>
          <w:tab w:val="right" w:leader="dot" w:pos="9016"/>
        </w:tabs>
        <w:rPr>
          <w:rFonts w:eastAsiaTheme="minorEastAsia"/>
          <w:noProof/>
          <w:kern w:val="2"/>
          <w:sz w:val="24"/>
          <w:szCs w:val="24"/>
          <w:lang w:eastAsia="en-AU"/>
          <w14:ligatures w14:val="standardContextual"/>
        </w:rPr>
      </w:pPr>
      <w:hyperlink w:anchor="_Toc232781589" w:history="1">
        <w:r w:rsidRPr="00B71140">
          <w:rPr>
            <w:rStyle w:val="Hyperlink"/>
            <w:b/>
            <w:noProof/>
          </w:rPr>
          <w:t>1.</w:t>
        </w:r>
        <w:r>
          <w:rPr>
            <w:rFonts w:eastAsiaTheme="minorEastAsia"/>
            <w:noProof/>
            <w:kern w:val="2"/>
            <w:sz w:val="24"/>
            <w:szCs w:val="24"/>
            <w:lang w:eastAsia="en-AU"/>
            <w14:ligatures w14:val="standardContextual"/>
          </w:rPr>
          <w:tab/>
        </w:r>
        <w:r w:rsidRPr="00B71140">
          <w:rPr>
            <w:rStyle w:val="Hyperlink"/>
            <w:rFonts w:ascii="Univers" w:hAnsi="Univers"/>
            <w:b/>
            <w:noProof/>
          </w:rPr>
          <w:t>Background</w:t>
        </w:r>
        <w:r>
          <w:rPr>
            <w:noProof/>
            <w:webHidden/>
          </w:rPr>
          <w:tab/>
        </w:r>
        <w:r>
          <w:rPr>
            <w:noProof/>
            <w:webHidden/>
          </w:rPr>
          <w:fldChar w:fldCharType="begin"/>
        </w:r>
        <w:r>
          <w:rPr>
            <w:noProof/>
            <w:webHidden/>
          </w:rPr>
          <w:instrText xml:space="preserve"> PAGEREF _Toc232781589 \h </w:instrText>
        </w:r>
        <w:r>
          <w:rPr>
            <w:noProof/>
            <w:webHidden/>
          </w:rPr>
        </w:r>
        <w:r>
          <w:rPr>
            <w:noProof/>
            <w:webHidden/>
          </w:rPr>
          <w:fldChar w:fldCharType="separate"/>
        </w:r>
        <w:r>
          <w:rPr>
            <w:noProof/>
            <w:webHidden/>
          </w:rPr>
          <w:t>3</w:t>
        </w:r>
        <w:r>
          <w:rPr>
            <w:noProof/>
            <w:webHidden/>
          </w:rPr>
          <w:fldChar w:fldCharType="end"/>
        </w:r>
      </w:hyperlink>
    </w:p>
    <w:p w14:paraId="01A80B95" w14:textId="10EEBDFA" w:rsidR="00291320" w:rsidRDefault="00291320">
      <w:pPr>
        <w:pStyle w:val="TOC1"/>
        <w:tabs>
          <w:tab w:val="left" w:pos="480"/>
          <w:tab w:val="right" w:leader="dot" w:pos="9016"/>
        </w:tabs>
        <w:rPr>
          <w:rFonts w:eastAsiaTheme="minorEastAsia"/>
          <w:noProof/>
          <w:kern w:val="2"/>
          <w:sz w:val="24"/>
          <w:szCs w:val="24"/>
          <w:lang w:eastAsia="en-AU"/>
          <w14:ligatures w14:val="standardContextual"/>
        </w:rPr>
      </w:pPr>
      <w:hyperlink w:anchor="_Toc232781590" w:history="1">
        <w:r w:rsidRPr="00B71140">
          <w:rPr>
            <w:rStyle w:val="Hyperlink"/>
            <w:b/>
            <w:noProof/>
          </w:rPr>
          <w:t>2.</w:t>
        </w:r>
        <w:r>
          <w:rPr>
            <w:rFonts w:eastAsiaTheme="minorEastAsia"/>
            <w:noProof/>
            <w:kern w:val="2"/>
            <w:sz w:val="24"/>
            <w:szCs w:val="24"/>
            <w:lang w:eastAsia="en-AU"/>
            <w14:ligatures w14:val="standardContextual"/>
          </w:rPr>
          <w:tab/>
        </w:r>
        <w:r w:rsidRPr="00B71140">
          <w:rPr>
            <w:rStyle w:val="Hyperlink"/>
            <w:rFonts w:ascii="Univers" w:hAnsi="Univers"/>
            <w:b/>
            <w:noProof/>
          </w:rPr>
          <w:t>Community consultation</w:t>
        </w:r>
        <w:r>
          <w:rPr>
            <w:noProof/>
            <w:webHidden/>
          </w:rPr>
          <w:tab/>
        </w:r>
        <w:r>
          <w:rPr>
            <w:noProof/>
            <w:webHidden/>
          </w:rPr>
          <w:fldChar w:fldCharType="begin"/>
        </w:r>
        <w:r>
          <w:rPr>
            <w:noProof/>
            <w:webHidden/>
          </w:rPr>
          <w:instrText xml:space="preserve"> PAGEREF _Toc232781590 \h </w:instrText>
        </w:r>
        <w:r>
          <w:rPr>
            <w:noProof/>
            <w:webHidden/>
          </w:rPr>
        </w:r>
        <w:r>
          <w:rPr>
            <w:noProof/>
            <w:webHidden/>
          </w:rPr>
          <w:fldChar w:fldCharType="separate"/>
        </w:r>
        <w:r>
          <w:rPr>
            <w:noProof/>
            <w:webHidden/>
          </w:rPr>
          <w:t>3</w:t>
        </w:r>
        <w:r>
          <w:rPr>
            <w:noProof/>
            <w:webHidden/>
          </w:rPr>
          <w:fldChar w:fldCharType="end"/>
        </w:r>
      </w:hyperlink>
    </w:p>
    <w:p w14:paraId="26D10FBF" w14:textId="7DFC029D"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1" w:history="1">
        <w:r w:rsidRPr="00B71140">
          <w:rPr>
            <w:rStyle w:val="Hyperlink"/>
            <w:rFonts w:ascii="Univers" w:eastAsia="Univers" w:hAnsi="Univers" w:cs="Univers"/>
            <w:noProof/>
          </w:rPr>
          <w:t>Phase one</w:t>
        </w:r>
        <w:r>
          <w:rPr>
            <w:noProof/>
            <w:webHidden/>
          </w:rPr>
          <w:tab/>
        </w:r>
        <w:r>
          <w:rPr>
            <w:noProof/>
            <w:webHidden/>
          </w:rPr>
          <w:fldChar w:fldCharType="begin"/>
        </w:r>
        <w:r>
          <w:rPr>
            <w:noProof/>
            <w:webHidden/>
          </w:rPr>
          <w:instrText xml:space="preserve"> PAGEREF _Toc232781591 \h </w:instrText>
        </w:r>
        <w:r>
          <w:rPr>
            <w:noProof/>
            <w:webHidden/>
          </w:rPr>
        </w:r>
        <w:r>
          <w:rPr>
            <w:noProof/>
            <w:webHidden/>
          </w:rPr>
          <w:fldChar w:fldCharType="separate"/>
        </w:r>
        <w:r>
          <w:rPr>
            <w:noProof/>
            <w:webHidden/>
          </w:rPr>
          <w:t>3</w:t>
        </w:r>
        <w:r>
          <w:rPr>
            <w:noProof/>
            <w:webHidden/>
          </w:rPr>
          <w:fldChar w:fldCharType="end"/>
        </w:r>
      </w:hyperlink>
    </w:p>
    <w:p w14:paraId="3D55EA34" w14:textId="5B2F6226"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2" w:history="1">
        <w:r w:rsidRPr="00B71140">
          <w:rPr>
            <w:rStyle w:val="Hyperlink"/>
            <w:rFonts w:ascii="Univers" w:eastAsia="Univers" w:hAnsi="Univers" w:cs="Univers"/>
            <w:noProof/>
          </w:rPr>
          <w:t>2.1 Shape the future of Croydon Main Street</w:t>
        </w:r>
        <w:r>
          <w:rPr>
            <w:noProof/>
            <w:webHidden/>
          </w:rPr>
          <w:tab/>
        </w:r>
        <w:r>
          <w:rPr>
            <w:noProof/>
            <w:webHidden/>
          </w:rPr>
          <w:fldChar w:fldCharType="begin"/>
        </w:r>
        <w:r>
          <w:rPr>
            <w:noProof/>
            <w:webHidden/>
          </w:rPr>
          <w:instrText xml:space="preserve"> PAGEREF _Toc232781592 \h </w:instrText>
        </w:r>
        <w:r>
          <w:rPr>
            <w:noProof/>
            <w:webHidden/>
          </w:rPr>
        </w:r>
        <w:r>
          <w:rPr>
            <w:noProof/>
            <w:webHidden/>
          </w:rPr>
          <w:fldChar w:fldCharType="separate"/>
        </w:r>
        <w:r>
          <w:rPr>
            <w:noProof/>
            <w:webHidden/>
          </w:rPr>
          <w:t>3</w:t>
        </w:r>
        <w:r>
          <w:rPr>
            <w:noProof/>
            <w:webHidden/>
          </w:rPr>
          <w:fldChar w:fldCharType="end"/>
        </w:r>
      </w:hyperlink>
    </w:p>
    <w:p w14:paraId="2406ADBD" w14:textId="63D293F2" w:rsidR="00291320" w:rsidRDefault="00291320">
      <w:pPr>
        <w:pStyle w:val="TOC2"/>
        <w:tabs>
          <w:tab w:val="left" w:pos="960"/>
          <w:tab w:val="right" w:leader="dot" w:pos="9016"/>
        </w:tabs>
        <w:rPr>
          <w:rFonts w:eastAsiaTheme="minorEastAsia"/>
          <w:noProof/>
          <w:kern w:val="2"/>
          <w:sz w:val="24"/>
          <w:szCs w:val="24"/>
          <w:lang w:eastAsia="en-AU"/>
          <w14:ligatures w14:val="standardContextual"/>
        </w:rPr>
      </w:pPr>
      <w:hyperlink w:anchor="_Toc232781593" w:history="1">
        <w:r w:rsidRPr="00B71140">
          <w:rPr>
            <w:rStyle w:val="Hyperlink"/>
            <w:rFonts w:ascii="Univers" w:eastAsia="Univers" w:hAnsi="Univers" w:cs="Univers"/>
            <w:noProof/>
          </w:rPr>
          <w:t>2.2</w:t>
        </w:r>
        <w:r>
          <w:rPr>
            <w:rFonts w:eastAsiaTheme="minorEastAsia"/>
            <w:noProof/>
            <w:kern w:val="2"/>
            <w:sz w:val="24"/>
            <w:szCs w:val="24"/>
            <w:lang w:eastAsia="en-AU"/>
            <w14:ligatures w14:val="standardContextual"/>
          </w:rPr>
          <w:tab/>
        </w:r>
        <w:r w:rsidRPr="00B71140">
          <w:rPr>
            <w:rStyle w:val="Hyperlink"/>
            <w:rFonts w:ascii="Univers" w:eastAsia="Univers" w:hAnsi="Univers" w:cs="Univers"/>
            <w:noProof/>
          </w:rPr>
          <w:t>Online submissions</w:t>
        </w:r>
        <w:r>
          <w:rPr>
            <w:noProof/>
            <w:webHidden/>
          </w:rPr>
          <w:tab/>
        </w:r>
        <w:r>
          <w:rPr>
            <w:noProof/>
            <w:webHidden/>
          </w:rPr>
          <w:fldChar w:fldCharType="begin"/>
        </w:r>
        <w:r>
          <w:rPr>
            <w:noProof/>
            <w:webHidden/>
          </w:rPr>
          <w:instrText xml:space="preserve"> PAGEREF _Toc232781593 \h </w:instrText>
        </w:r>
        <w:r>
          <w:rPr>
            <w:noProof/>
            <w:webHidden/>
          </w:rPr>
        </w:r>
        <w:r>
          <w:rPr>
            <w:noProof/>
            <w:webHidden/>
          </w:rPr>
          <w:fldChar w:fldCharType="separate"/>
        </w:r>
        <w:r>
          <w:rPr>
            <w:noProof/>
            <w:webHidden/>
          </w:rPr>
          <w:t>4</w:t>
        </w:r>
        <w:r>
          <w:rPr>
            <w:noProof/>
            <w:webHidden/>
          </w:rPr>
          <w:fldChar w:fldCharType="end"/>
        </w:r>
      </w:hyperlink>
    </w:p>
    <w:p w14:paraId="2F43E98D" w14:textId="4EB7DD68" w:rsidR="00291320" w:rsidRDefault="00291320">
      <w:pPr>
        <w:pStyle w:val="TOC2"/>
        <w:tabs>
          <w:tab w:val="left" w:pos="960"/>
          <w:tab w:val="right" w:leader="dot" w:pos="9016"/>
        </w:tabs>
        <w:rPr>
          <w:rFonts w:eastAsiaTheme="minorEastAsia"/>
          <w:noProof/>
          <w:kern w:val="2"/>
          <w:sz w:val="24"/>
          <w:szCs w:val="24"/>
          <w:lang w:eastAsia="en-AU"/>
          <w14:ligatures w14:val="standardContextual"/>
        </w:rPr>
      </w:pPr>
      <w:hyperlink w:anchor="_Toc232781594" w:history="1">
        <w:r w:rsidRPr="00B71140">
          <w:rPr>
            <w:rStyle w:val="Hyperlink"/>
            <w:rFonts w:ascii="Univers" w:eastAsia="Univers" w:hAnsi="Univers" w:cs="Univers"/>
            <w:noProof/>
          </w:rPr>
          <w:t>2.3</w:t>
        </w:r>
        <w:r>
          <w:rPr>
            <w:rFonts w:eastAsiaTheme="minorEastAsia"/>
            <w:noProof/>
            <w:kern w:val="2"/>
            <w:sz w:val="24"/>
            <w:szCs w:val="24"/>
            <w:lang w:eastAsia="en-AU"/>
            <w14:ligatures w14:val="standardContextual"/>
          </w:rPr>
          <w:tab/>
        </w:r>
        <w:r w:rsidRPr="00B71140">
          <w:rPr>
            <w:rStyle w:val="Hyperlink"/>
            <w:rFonts w:ascii="Univers" w:eastAsia="Univers" w:hAnsi="Univers" w:cs="Univers"/>
            <w:noProof/>
          </w:rPr>
          <w:t>Digital campaign</w:t>
        </w:r>
        <w:r>
          <w:rPr>
            <w:noProof/>
            <w:webHidden/>
          </w:rPr>
          <w:tab/>
        </w:r>
        <w:r>
          <w:rPr>
            <w:noProof/>
            <w:webHidden/>
          </w:rPr>
          <w:fldChar w:fldCharType="begin"/>
        </w:r>
        <w:r>
          <w:rPr>
            <w:noProof/>
            <w:webHidden/>
          </w:rPr>
          <w:instrText xml:space="preserve"> PAGEREF _Toc232781594 \h </w:instrText>
        </w:r>
        <w:r>
          <w:rPr>
            <w:noProof/>
            <w:webHidden/>
          </w:rPr>
        </w:r>
        <w:r>
          <w:rPr>
            <w:noProof/>
            <w:webHidden/>
          </w:rPr>
          <w:fldChar w:fldCharType="separate"/>
        </w:r>
        <w:r>
          <w:rPr>
            <w:noProof/>
            <w:webHidden/>
          </w:rPr>
          <w:t>4</w:t>
        </w:r>
        <w:r>
          <w:rPr>
            <w:noProof/>
            <w:webHidden/>
          </w:rPr>
          <w:fldChar w:fldCharType="end"/>
        </w:r>
      </w:hyperlink>
    </w:p>
    <w:p w14:paraId="5B63A169" w14:textId="1F3E7D7E"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5" w:history="1">
        <w:r w:rsidRPr="00B71140">
          <w:rPr>
            <w:rStyle w:val="Hyperlink"/>
            <w:rFonts w:ascii="Univers" w:eastAsia="Univers" w:hAnsi="Univers" w:cs="Univers"/>
            <w:noProof/>
          </w:rPr>
          <w:t>Phase two</w:t>
        </w:r>
        <w:r>
          <w:rPr>
            <w:noProof/>
            <w:webHidden/>
          </w:rPr>
          <w:tab/>
        </w:r>
        <w:r>
          <w:rPr>
            <w:noProof/>
            <w:webHidden/>
          </w:rPr>
          <w:fldChar w:fldCharType="begin"/>
        </w:r>
        <w:r>
          <w:rPr>
            <w:noProof/>
            <w:webHidden/>
          </w:rPr>
          <w:instrText xml:space="preserve"> PAGEREF _Toc232781595 \h </w:instrText>
        </w:r>
        <w:r>
          <w:rPr>
            <w:noProof/>
            <w:webHidden/>
          </w:rPr>
        </w:r>
        <w:r>
          <w:rPr>
            <w:noProof/>
            <w:webHidden/>
          </w:rPr>
          <w:fldChar w:fldCharType="separate"/>
        </w:r>
        <w:r>
          <w:rPr>
            <w:noProof/>
            <w:webHidden/>
          </w:rPr>
          <w:t>5</w:t>
        </w:r>
        <w:r>
          <w:rPr>
            <w:noProof/>
            <w:webHidden/>
          </w:rPr>
          <w:fldChar w:fldCharType="end"/>
        </w:r>
      </w:hyperlink>
    </w:p>
    <w:p w14:paraId="18341529" w14:textId="15A750AA"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6" w:history="1">
        <w:r w:rsidRPr="00B71140">
          <w:rPr>
            <w:rStyle w:val="Hyperlink"/>
            <w:rFonts w:ascii="Univers" w:hAnsi="Univers"/>
            <w:noProof/>
          </w:rPr>
          <w:t>2.4 Draft concept design plan exhibition</w:t>
        </w:r>
        <w:r>
          <w:rPr>
            <w:noProof/>
            <w:webHidden/>
          </w:rPr>
          <w:tab/>
        </w:r>
        <w:r>
          <w:rPr>
            <w:noProof/>
            <w:webHidden/>
          </w:rPr>
          <w:fldChar w:fldCharType="begin"/>
        </w:r>
        <w:r>
          <w:rPr>
            <w:noProof/>
            <w:webHidden/>
          </w:rPr>
          <w:instrText xml:space="preserve"> PAGEREF _Toc232781596 \h </w:instrText>
        </w:r>
        <w:r>
          <w:rPr>
            <w:noProof/>
            <w:webHidden/>
          </w:rPr>
        </w:r>
        <w:r>
          <w:rPr>
            <w:noProof/>
            <w:webHidden/>
          </w:rPr>
          <w:fldChar w:fldCharType="separate"/>
        </w:r>
        <w:r>
          <w:rPr>
            <w:noProof/>
            <w:webHidden/>
          </w:rPr>
          <w:t>5</w:t>
        </w:r>
        <w:r>
          <w:rPr>
            <w:noProof/>
            <w:webHidden/>
          </w:rPr>
          <w:fldChar w:fldCharType="end"/>
        </w:r>
      </w:hyperlink>
    </w:p>
    <w:p w14:paraId="211C7B78" w14:textId="5835824C"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7" w:history="1">
        <w:r w:rsidRPr="00B71140">
          <w:rPr>
            <w:rStyle w:val="Hyperlink"/>
            <w:rFonts w:ascii="Univers" w:hAnsi="Univers"/>
            <w:noProof/>
          </w:rPr>
          <w:t>2.5 Online submissions</w:t>
        </w:r>
        <w:r>
          <w:rPr>
            <w:noProof/>
            <w:webHidden/>
          </w:rPr>
          <w:tab/>
        </w:r>
        <w:r>
          <w:rPr>
            <w:noProof/>
            <w:webHidden/>
          </w:rPr>
          <w:fldChar w:fldCharType="begin"/>
        </w:r>
        <w:r>
          <w:rPr>
            <w:noProof/>
            <w:webHidden/>
          </w:rPr>
          <w:instrText xml:space="preserve"> PAGEREF _Toc232781597 \h </w:instrText>
        </w:r>
        <w:r>
          <w:rPr>
            <w:noProof/>
            <w:webHidden/>
          </w:rPr>
        </w:r>
        <w:r>
          <w:rPr>
            <w:noProof/>
            <w:webHidden/>
          </w:rPr>
          <w:fldChar w:fldCharType="separate"/>
        </w:r>
        <w:r>
          <w:rPr>
            <w:noProof/>
            <w:webHidden/>
          </w:rPr>
          <w:t>6</w:t>
        </w:r>
        <w:r>
          <w:rPr>
            <w:noProof/>
            <w:webHidden/>
          </w:rPr>
          <w:fldChar w:fldCharType="end"/>
        </w:r>
      </w:hyperlink>
    </w:p>
    <w:p w14:paraId="5CB97F90" w14:textId="4DD77E5C" w:rsidR="00291320" w:rsidRDefault="00291320">
      <w:pPr>
        <w:pStyle w:val="TOC1"/>
        <w:tabs>
          <w:tab w:val="right" w:leader="dot" w:pos="9016"/>
        </w:tabs>
        <w:rPr>
          <w:rFonts w:eastAsiaTheme="minorEastAsia"/>
          <w:noProof/>
          <w:kern w:val="2"/>
          <w:sz w:val="24"/>
          <w:szCs w:val="24"/>
          <w:lang w:eastAsia="en-AU"/>
          <w14:ligatures w14:val="standardContextual"/>
        </w:rPr>
      </w:pPr>
      <w:hyperlink w:anchor="_Toc232781598" w:history="1">
        <w:r w:rsidRPr="00B71140">
          <w:rPr>
            <w:rStyle w:val="Hyperlink"/>
            <w:rFonts w:ascii="Univers" w:hAnsi="Univers"/>
            <w:b/>
            <w:bCs/>
            <w:noProof/>
          </w:rPr>
          <w:t>3 Conclusion</w:t>
        </w:r>
        <w:r>
          <w:rPr>
            <w:noProof/>
            <w:webHidden/>
          </w:rPr>
          <w:tab/>
        </w:r>
        <w:r>
          <w:rPr>
            <w:noProof/>
            <w:webHidden/>
          </w:rPr>
          <w:fldChar w:fldCharType="begin"/>
        </w:r>
        <w:r>
          <w:rPr>
            <w:noProof/>
            <w:webHidden/>
          </w:rPr>
          <w:instrText xml:space="preserve"> PAGEREF _Toc232781598 \h </w:instrText>
        </w:r>
        <w:r>
          <w:rPr>
            <w:noProof/>
            <w:webHidden/>
          </w:rPr>
        </w:r>
        <w:r>
          <w:rPr>
            <w:noProof/>
            <w:webHidden/>
          </w:rPr>
          <w:fldChar w:fldCharType="separate"/>
        </w:r>
        <w:r>
          <w:rPr>
            <w:noProof/>
            <w:webHidden/>
          </w:rPr>
          <w:t>7</w:t>
        </w:r>
        <w:r>
          <w:rPr>
            <w:noProof/>
            <w:webHidden/>
          </w:rPr>
          <w:fldChar w:fldCharType="end"/>
        </w:r>
      </w:hyperlink>
    </w:p>
    <w:p w14:paraId="535F9067" w14:textId="23AED8AA"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599" w:history="1">
        <w:r w:rsidRPr="00B71140">
          <w:rPr>
            <w:rStyle w:val="Hyperlink"/>
            <w:rFonts w:ascii="Univers" w:hAnsi="Univers"/>
            <w:noProof/>
          </w:rPr>
          <w:t>3.1 Two-phase consultation approach</w:t>
        </w:r>
        <w:r>
          <w:rPr>
            <w:noProof/>
            <w:webHidden/>
          </w:rPr>
          <w:tab/>
        </w:r>
        <w:r>
          <w:rPr>
            <w:noProof/>
            <w:webHidden/>
          </w:rPr>
          <w:fldChar w:fldCharType="begin"/>
        </w:r>
        <w:r>
          <w:rPr>
            <w:noProof/>
            <w:webHidden/>
          </w:rPr>
          <w:instrText xml:space="preserve"> PAGEREF _Toc232781599 \h </w:instrText>
        </w:r>
        <w:r>
          <w:rPr>
            <w:noProof/>
            <w:webHidden/>
          </w:rPr>
        </w:r>
        <w:r>
          <w:rPr>
            <w:noProof/>
            <w:webHidden/>
          </w:rPr>
          <w:fldChar w:fldCharType="separate"/>
        </w:r>
        <w:r>
          <w:rPr>
            <w:noProof/>
            <w:webHidden/>
          </w:rPr>
          <w:t>7</w:t>
        </w:r>
        <w:r>
          <w:rPr>
            <w:noProof/>
            <w:webHidden/>
          </w:rPr>
          <w:fldChar w:fldCharType="end"/>
        </w:r>
      </w:hyperlink>
    </w:p>
    <w:p w14:paraId="14339823" w14:textId="6719612B"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600" w:history="1">
        <w:r w:rsidRPr="00B71140">
          <w:rPr>
            <w:rStyle w:val="Hyperlink"/>
            <w:rFonts w:ascii="Univers" w:hAnsi="Univers"/>
            <w:noProof/>
          </w:rPr>
          <w:t>3.2 Your Say project performance</w:t>
        </w:r>
        <w:r>
          <w:rPr>
            <w:noProof/>
            <w:webHidden/>
          </w:rPr>
          <w:tab/>
        </w:r>
        <w:r>
          <w:rPr>
            <w:noProof/>
            <w:webHidden/>
          </w:rPr>
          <w:fldChar w:fldCharType="begin"/>
        </w:r>
        <w:r>
          <w:rPr>
            <w:noProof/>
            <w:webHidden/>
          </w:rPr>
          <w:instrText xml:space="preserve"> PAGEREF _Toc232781600 \h </w:instrText>
        </w:r>
        <w:r>
          <w:rPr>
            <w:noProof/>
            <w:webHidden/>
          </w:rPr>
        </w:r>
        <w:r>
          <w:rPr>
            <w:noProof/>
            <w:webHidden/>
          </w:rPr>
          <w:fldChar w:fldCharType="separate"/>
        </w:r>
        <w:r>
          <w:rPr>
            <w:noProof/>
            <w:webHidden/>
          </w:rPr>
          <w:t>7</w:t>
        </w:r>
        <w:r>
          <w:rPr>
            <w:noProof/>
            <w:webHidden/>
          </w:rPr>
          <w:fldChar w:fldCharType="end"/>
        </w:r>
      </w:hyperlink>
    </w:p>
    <w:p w14:paraId="1A602C97" w14:textId="628126D7" w:rsidR="00291320" w:rsidRDefault="00291320">
      <w:pPr>
        <w:pStyle w:val="TOC1"/>
        <w:tabs>
          <w:tab w:val="left" w:pos="480"/>
          <w:tab w:val="right" w:leader="dot" w:pos="9016"/>
        </w:tabs>
        <w:rPr>
          <w:rFonts w:eastAsiaTheme="minorEastAsia"/>
          <w:noProof/>
          <w:kern w:val="2"/>
          <w:sz w:val="24"/>
          <w:szCs w:val="24"/>
          <w:lang w:eastAsia="en-AU"/>
          <w14:ligatures w14:val="standardContextual"/>
        </w:rPr>
      </w:pPr>
      <w:hyperlink w:anchor="_Toc232781601" w:history="1">
        <w:r w:rsidRPr="00B71140">
          <w:rPr>
            <w:rStyle w:val="Hyperlink"/>
            <w:rFonts w:ascii="Univers" w:hAnsi="Univers"/>
            <w:b/>
            <w:bCs/>
            <w:noProof/>
          </w:rPr>
          <w:t>3</w:t>
        </w:r>
        <w:r>
          <w:rPr>
            <w:rFonts w:eastAsiaTheme="minorEastAsia"/>
            <w:noProof/>
            <w:kern w:val="2"/>
            <w:sz w:val="24"/>
            <w:szCs w:val="24"/>
            <w:lang w:eastAsia="en-AU"/>
            <w14:ligatures w14:val="standardContextual"/>
          </w:rPr>
          <w:tab/>
        </w:r>
        <w:r w:rsidRPr="00B71140">
          <w:rPr>
            <w:rStyle w:val="Hyperlink"/>
            <w:rFonts w:ascii="Univers" w:hAnsi="Univers"/>
            <w:b/>
            <w:bCs/>
            <w:noProof/>
          </w:rPr>
          <w:t>Next steps</w:t>
        </w:r>
        <w:r>
          <w:rPr>
            <w:noProof/>
            <w:webHidden/>
          </w:rPr>
          <w:tab/>
        </w:r>
        <w:r>
          <w:rPr>
            <w:noProof/>
            <w:webHidden/>
          </w:rPr>
          <w:fldChar w:fldCharType="begin"/>
        </w:r>
        <w:r>
          <w:rPr>
            <w:noProof/>
            <w:webHidden/>
          </w:rPr>
          <w:instrText xml:space="preserve"> PAGEREF _Toc232781601 \h </w:instrText>
        </w:r>
        <w:r>
          <w:rPr>
            <w:noProof/>
            <w:webHidden/>
          </w:rPr>
        </w:r>
        <w:r>
          <w:rPr>
            <w:noProof/>
            <w:webHidden/>
          </w:rPr>
          <w:fldChar w:fldCharType="separate"/>
        </w:r>
        <w:r>
          <w:rPr>
            <w:noProof/>
            <w:webHidden/>
          </w:rPr>
          <w:t>8</w:t>
        </w:r>
        <w:r>
          <w:rPr>
            <w:noProof/>
            <w:webHidden/>
          </w:rPr>
          <w:fldChar w:fldCharType="end"/>
        </w:r>
      </w:hyperlink>
    </w:p>
    <w:p w14:paraId="769B6755" w14:textId="37F23CE9" w:rsidR="00291320" w:rsidRDefault="00291320">
      <w:pPr>
        <w:pStyle w:val="TOC2"/>
        <w:tabs>
          <w:tab w:val="right" w:leader="dot" w:pos="9016"/>
        </w:tabs>
        <w:rPr>
          <w:rFonts w:eastAsiaTheme="minorEastAsia"/>
          <w:noProof/>
          <w:kern w:val="2"/>
          <w:sz w:val="24"/>
          <w:szCs w:val="24"/>
          <w:lang w:eastAsia="en-AU"/>
          <w14:ligatures w14:val="standardContextual"/>
        </w:rPr>
      </w:pPr>
      <w:hyperlink w:anchor="_Toc232781602" w:history="1">
        <w:r w:rsidRPr="00B71140">
          <w:rPr>
            <w:rStyle w:val="Hyperlink"/>
            <w:rFonts w:ascii="Univers" w:hAnsi="Univers"/>
            <w:noProof/>
          </w:rPr>
          <w:t>4.1 Project status</w:t>
        </w:r>
        <w:r>
          <w:rPr>
            <w:noProof/>
            <w:webHidden/>
          </w:rPr>
          <w:tab/>
        </w:r>
        <w:r>
          <w:rPr>
            <w:noProof/>
            <w:webHidden/>
          </w:rPr>
          <w:fldChar w:fldCharType="begin"/>
        </w:r>
        <w:r>
          <w:rPr>
            <w:noProof/>
            <w:webHidden/>
          </w:rPr>
          <w:instrText xml:space="preserve"> PAGEREF _Toc232781602 \h </w:instrText>
        </w:r>
        <w:r>
          <w:rPr>
            <w:noProof/>
            <w:webHidden/>
          </w:rPr>
        </w:r>
        <w:r>
          <w:rPr>
            <w:noProof/>
            <w:webHidden/>
          </w:rPr>
          <w:fldChar w:fldCharType="separate"/>
        </w:r>
        <w:r>
          <w:rPr>
            <w:noProof/>
            <w:webHidden/>
          </w:rPr>
          <w:t>8</w:t>
        </w:r>
        <w:r>
          <w:rPr>
            <w:noProof/>
            <w:webHidden/>
          </w:rPr>
          <w:fldChar w:fldCharType="end"/>
        </w:r>
      </w:hyperlink>
    </w:p>
    <w:p w14:paraId="78AFCADE" w14:textId="2C8BD7D5" w:rsidR="00FA775B" w:rsidRPr="00FF4E7B" w:rsidRDefault="00145D7C" w:rsidP="00FA775B">
      <w:pPr>
        <w:rPr>
          <w:rFonts w:ascii="Univers" w:hAnsi="Univers"/>
        </w:rPr>
      </w:pPr>
      <w:r w:rsidRPr="00FF4E7B">
        <w:rPr>
          <w:rFonts w:ascii="Univers" w:hAnsi="Univers"/>
        </w:rPr>
        <w:fldChar w:fldCharType="end"/>
      </w:r>
    </w:p>
    <w:p w14:paraId="3EE28EBE" w14:textId="77777777" w:rsidR="00EA2A54" w:rsidRDefault="00EA2A54">
      <w:pPr>
        <w:rPr>
          <w:rFonts w:ascii="Univers" w:eastAsiaTheme="majorEastAsia" w:hAnsi="Univers" w:cstheme="majorBidi"/>
          <w:b/>
          <w:color w:val="2F5496" w:themeColor="accent1" w:themeShade="BF"/>
          <w:sz w:val="32"/>
          <w:szCs w:val="32"/>
        </w:rPr>
      </w:pPr>
      <w:r>
        <w:rPr>
          <w:rFonts w:ascii="Univers" w:hAnsi="Univers"/>
          <w:b/>
        </w:rPr>
        <w:br w:type="page"/>
      </w:r>
    </w:p>
    <w:p w14:paraId="0D501D4C" w14:textId="161F03D4" w:rsidR="002D55D8" w:rsidRPr="00FF4E7B" w:rsidRDefault="00387C3C">
      <w:pPr>
        <w:pStyle w:val="Heading1"/>
        <w:numPr>
          <w:ilvl w:val="0"/>
          <w:numId w:val="3"/>
        </w:numPr>
        <w:ind w:left="284"/>
        <w:rPr>
          <w:rFonts w:ascii="Univers" w:hAnsi="Univers"/>
          <w:b/>
        </w:rPr>
      </w:pPr>
      <w:bookmarkStart w:id="2" w:name="_Toc232781589"/>
      <w:r w:rsidRPr="00FF4E7B">
        <w:rPr>
          <w:rFonts w:ascii="Univers" w:hAnsi="Univers"/>
          <w:b/>
        </w:rPr>
        <w:lastRenderedPageBreak/>
        <w:t>Background</w:t>
      </w:r>
      <w:bookmarkEnd w:id="2"/>
    </w:p>
    <w:p w14:paraId="2D8F1116" w14:textId="77777777" w:rsidR="00FA775B" w:rsidRPr="00FF4E7B" w:rsidRDefault="00FA775B" w:rsidP="00FA775B">
      <w:pPr>
        <w:rPr>
          <w:rFonts w:ascii="Univers" w:hAnsi="Univers"/>
        </w:rPr>
      </w:pPr>
    </w:p>
    <w:p w14:paraId="0355930A" w14:textId="6AD4A41C" w:rsidR="2DB979DA" w:rsidRDefault="2DB979DA" w:rsidP="2DB979DA">
      <w:r w:rsidRPr="2DB979DA">
        <w:rPr>
          <w:rFonts w:ascii="Univers" w:eastAsia="Univers" w:hAnsi="Univers" w:cs="Univers"/>
        </w:rPr>
        <w:t>Croydon Main Street is a well-loved and unique part of Maroondah, valued by residents, traders and visitors for its local character, pedestrian scale and role as a destination for shopping, dining and community connection.</w:t>
      </w:r>
    </w:p>
    <w:p w14:paraId="022BD891" w14:textId="0C078C04" w:rsidR="2DB979DA" w:rsidRDefault="2DB979DA" w:rsidP="2DB979DA">
      <w:r w:rsidRPr="2DB979DA">
        <w:rPr>
          <w:rFonts w:ascii="Univers" w:eastAsia="Univers" w:hAnsi="Univers" w:cs="Univers"/>
        </w:rPr>
        <w:t xml:space="preserve">Council was successful in securing funding through the Australian Government’s Thriving Suburbs Program for the $15 million </w:t>
      </w:r>
      <w:hyperlink r:id="rId13" w:history="1">
        <w:r w:rsidRPr="00037508">
          <w:rPr>
            <w:rStyle w:val="Hyperlink"/>
            <w:rFonts w:ascii="Univers" w:eastAsia="Univers" w:hAnsi="Univers" w:cs="Univers"/>
          </w:rPr>
          <w:t>Croydon Main Street Revitalisation project.</w:t>
        </w:r>
      </w:hyperlink>
      <w:r w:rsidRPr="2DB979DA">
        <w:rPr>
          <w:rFonts w:ascii="Univers" w:eastAsia="Univers" w:hAnsi="Univers" w:cs="Univers"/>
        </w:rPr>
        <w:t xml:space="preserve"> The Australian Government will contribute $7.5 million, alongside Council’s own $7.5 million funding commitment.</w:t>
      </w:r>
    </w:p>
    <w:p w14:paraId="1C287C11" w14:textId="2AAD4220" w:rsidR="2DB979DA" w:rsidRDefault="2DB979DA" w:rsidP="2DB979DA">
      <w:r w:rsidRPr="2DB979DA">
        <w:rPr>
          <w:rFonts w:ascii="Univers" w:eastAsia="Univers" w:hAnsi="Univers" w:cs="Univers"/>
        </w:rPr>
        <w:t>The project aims to create a safer, greener and more vibrant Main Street precinct through improvements to pedestrian areas, paving, lighting, street furniture, landscaping, public art, outdoor dining opportunities and accessibility.</w:t>
      </w:r>
    </w:p>
    <w:p w14:paraId="3CF997D6" w14:textId="1F340717" w:rsidR="2DB979DA" w:rsidRDefault="2DB979DA" w:rsidP="2DB979DA">
      <w:r w:rsidRPr="2DB979DA">
        <w:rPr>
          <w:rFonts w:ascii="Univers" w:eastAsia="Univers" w:hAnsi="Univers" w:cs="Univers"/>
        </w:rPr>
        <w:t>Community and trader feedback was sought across two distinct phases of consultation in 2025. Phase one, held from 27 May to 24 June 2025, invited traders, residents, visitors and community groups to share what Croydon Main Street means to them, how they use the precinct and what improvements they would like to see. Phase two, held from 27 October to 24 November 2025, invited feedback on the draft concept design plan developed following the first round of engagement.</w:t>
      </w:r>
    </w:p>
    <w:p w14:paraId="397CD532" w14:textId="376DF956" w:rsidR="2DB979DA" w:rsidRDefault="2DB979DA" w:rsidP="2DB979DA">
      <w:r w:rsidRPr="2DB979DA">
        <w:rPr>
          <w:rFonts w:ascii="Univers" w:eastAsia="Univers" w:hAnsi="Univers" w:cs="Univers"/>
        </w:rPr>
        <w:t>This report summarises both phases of consultation, including the communications activities used to promote each phase, participation through the Your Say Maroondah page, in-person pop-up activities and feedback received through the online form.</w:t>
      </w:r>
    </w:p>
    <w:p w14:paraId="6ADFFA2C" w14:textId="77777777" w:rsidR="007B6471" w:rsidRPr="00FF4E7B" w:rsidRDefault="007B6471" w:rsidP="00D2006C">
      <w:pPr>
        <w:spacing w:after="0"/>
        <w:rPr>
          <w:rFonts w:ascii="Univers" w:hAnsi="Univers"/>
        </w:rPr>
      </w:pPr>
    </w:p>
    <w:p w14:paraId="10D00850" w14:textId="10D36C41" w:rsidR="00166517" w:rsidRPr="00166517" w:rsidRDefault="00251A29">
      <w:pPr>
        <w:pStyle w:val="Heading1"/>
        <w:numPr>
          <w:ilvl w:val="0"/>
          <w:numId w:val="3"/>
        </w:numPr>
        <w:ind w:left="284"/>
        <w:rPr>
          <w:rFonts w:ascii="Univers" w:hAnsi="Univers"/>
          <w:b/>
        </w:rPr>
      </w:pPr>
      <w:bookmarkStart w:id="3" w:name="_Toc232781590"/>
      <w:r w:rsidRPr="00FF4E7B">
        <w:rPr>
          <w:rFonts w:ascii="Univers" w:hAnsi="Univers"/>
          <w:b/>
        </w:rPr>
        <w:t>Community consultation</w:t>
      </w:r>
      <w:bookmarkEnd w:id="3"/>
    </w:p>
    <w:p w14:paraId="70656255" w14:textId="77777777" w:rsidR="002720D5" w:rsidRPr="00FF4E7B" w:rsidRDefault="002720D5" w:rsidP="7EB2EF7A">
      <w:pPr>
        <w:keepNext/>
        <w:keepLines/>
        <w:spacing w:before="40" w:after="0"/>
        <w:outlineLvl w:val="1"/>
        <w:rPr>
          <w:rFonts w:ascii="Univers" w:eastAsiaTheme="majorEastAsia" w:hAnsi="Univers" w:cstheme="majorBidi"/>
          <w:color w:val="2F5496" w:themeColor="accent1" w:themeShade="BF"/>
          <w:sz w:val="20"/>
          <w:szCs w:val="20"/>
        </w:rPr>
      </w:pPr>
    </w:p>
    <w:p w14:paraId="54463581" w14:textId="742126FC" w:rsidR="2DB979DA" w:rsidRPr="00765601" w:rsidRDefault="2DB979DA" w:rsidP="2DB979DA">
      <w:pPr>
        <w:pStyle w:val="Heading2"/>
        <w:rPr>
          <w:rFonts w:ascii="Univers" w:eastAsia="Univers" w:hAnsi="Univers" w:cs="Univers"/>
          <w:sz w:val="32"/>
          <w:szCs w:val="32"/>
        </w:rPr>
      </w:pPr>
      <w:bookmarkStart w:id="4" w:name="_Toc232781591"/>
      <w:r w:rsidRPr="00765601">
        <w:rPr>
          <w:rFonts w:ascii="Univers" w:eastAsia="Univers" w:hAnsi="Univers" w:cs="Univers"/>
          <w:sz w:val="32"/>
          <w:szCs w:val="32"/>
        </w:rPr>
        <w:t>Phase one</w:t>
      </w:r>
      <w:bookmarkEnd w:id="4"/>
    </w:p>
    <w:p w14:paraId="32C41624" w14:textId="3B4B6DE1" w:rsidR="00166517" w:rsidRDefault="00166517" w:rsidP="00166517">
      <w:pPr>
        <w:pStyle w:val="Heading2"/>
      </w:pPr>
      <w:bookmarkStart w:id="5" w:name="_Toc232781592"/>
      <w:r>
        <w:rPr>
          <w:rFonts w:ascii="Univers" w:eastAsia="Univers" w:hAnsi="Univers" w:cs="Univers"/>
        </w:rPr>
        <w:t xml:space="preserve">2.1 </w:t>
      </w:r>
      <w:r w:rsidRPr="2DB979DA">
        <w:rPr>
          <w:rFonts w:ascii="Univers" w:eastAsia="Univers" w:hAnsi="Univers" w:cs="Univers"/>
        </w:rPr>
        <w:t>Shape the future of Croydon Main Street</w:t>
      </w:r>
      <w:bookmarkEnd w:id="5"/>
    </w:p>
    <w:p w14:paraId="5410C147" w14:textId="0B2D6EC2" w:rsidR="2DB979DA" w:rsidRDefault="2DB979DA" w:rsidP="2DB979DA">
      <w:r w:rsidRPr="2DB979DA">
        <w:rPr>
          <w:rFonts w:ascii="Univers" w:eastAsia="Univers" w:hAnsi="Univers" w:cs="Univers"/>
        </w:rPr>
        <w:t>The first phase of consultation ran from 27 May to 24 June 2025 and focused on early engagement to help inform the project design. The campaign asked the community to help shape the future of Croydon Main Street by sharing what the precinct means to them, what improvements they would like to see and how they currently visit and use the area.</w:t>
      </w:r>
    </w:p>
    <w:p w14:paraId="2CC5BA25" w14:textId="03C5525F" w:rsidR="2DB979DA" w:rsidRDefault="2DB979DA" w:rsidP="2DB979DA">
      <w:r w:rsidRPr="2DB979DA">
        <w:rPr>
          <w:rFonts w:ascii="Univers" w:eastAsia="Univers" w:hAnsi="Univers" w:cs="Univers"/>
        </w:rPr>
        <w:t>The key message for phase one was “Shape the future of Croydon Main Street”. Community messaging highlighted that Council had received funding from the Australian Government to make important enhancements to Main Street and encouraged feedback on key elements including safety, accessibility, lighting, street furniture and landscaping.</w:t>
      </w:r>
    </w:p>
    <w:p w14:paraId="3536C037" w14:textId="0C7666C4" w:rsidR="2DB979DA" w:rsidRDefault="2DB979DA" w:rsidP="2DB979DA">
      <w:r w:rsidRPr="2DB979DA">
        <w:rPr>
          <w:rFonts w:ascii="Univers" w:eastAsia="Univers" w:hAnsi="Univers" w:cs="Univers"/>
        </w:rPr>
        <w:t xml:space="preserve">Phase one target audiences included Councillors, the Croydon Main Street Traders Association, Main Street businesses, residents and visitors, advisory committees, </w:t>
      </w:r>
      <w:r w:rsidRPr="2DB979DA">
        <w:rPr>
          <w:rFonts w:ascii="Univers" w:eastAsia="Univers" w:hAnsi="Univers" w:cs="Univers"/>
        </w:rPr>
        <w:lastRenderedPageBreak/>
        <w:t>Croydon Historical Society, Croydon Conservation Society and Croydon Partners in Safety.</w:t>
      </w:r>
    </w:p>
    <w:p w14:paraId="5D6CD392" w14:textId="0FDE0AFC" w:rsidR="2DB979DA" w:rsidRDefault="2DB979DA" w:rsidP="2DB979DA">
      <w:pPr>
        <w:rPr>
          <w:rFonts w:ascii="Univers" w:eastAsia="Univers" w:hAnsi="Univers" w:cs="Univers"/>
        </w:rPr>
      </w:pPr>
      <w:r w:rsidRPr="2DB979DA">
        <w:rPr>
          <w:rFonts w:ascii="Univers" w:eastAsia="Univers" w:hAnsi="Univers" w:cs="Univers"/>
        </w:rPr>
        <w:t>Communications activities included the Your Say project page, targeted emails, Maroondah News, eDMs, organic and paid social media, website pop-up messaging, TV screens, A6 postcards, A4 flyers, A3 corflutes and a social media tile. A pop-up consultation event was also held on Thursday 29 May 2025 in Croydon Main Street, providing an in-person opportunity for community members and traders to speak with the project team.</w:t>
      </w:r>
    </w:p>
    <w:p w14:paraId="7767CD8D" w14:textId="71D2C923" w:rsidR="00E7524A" w:rsidRPr="00D35568" w:rsidRDefault="00765601">
      <w:pPr>
        <w:pStyle w:val="Heading2"/>
        <w:numPr>
          <w:ilvl w:val="1"/>
          <w:numId w:val="5"/>
        </w:numPr>
        <w:rPr>
          <w:rFonts w:ascii="Univers" w:eastAsia="Univers" w:hAnsi="Univers" w:cs="Univers"/>
        </w:rPr>
      </w:pPr>
      <w:bookmarkStart w:id="6" w:name="_Toc232781593"/>
      <w:r>
        <w:rPr>
          <w:rFonts w:ascii="Univers" w:eastAsia="Univers" w:hAnsi="Univers" w:cs="Univers"/>
        </w:rPr>
        <w:t>O</w:t>
      </w:r>
      <w:r w:rsidR="00E7524A" w:rsidRPr="00D35568">
        <w:rPr>
          <w:rFonts w:ascii="Univers" w:eastAsia="Univers" w:hAnsi="Univers" w:cs="Univers"/>
        </w:rPr>
        <w:t>nline submissions</w:t>
      </w:r>
      <w:bookmarkEnd w:id="6"/>
    </w:p>
    <w:p w14:paraId="49AA7B37" w14:textId="77777777" w:rsidR="00344EE2" w:rsidRPr="00FF4E7B" w:rsidRDefault="00344EE2" w:rsidP="00FF37D7">
      <w:pPr>
        <w:rPr>
          <w:rFonts w:ascii="Univers" w:hAnsi="Univers"/>
        </w:rPr>
      </w:pPr>
      <w:r>
        <w:rPr>
          <w:rFonts w:ascii="Univers" w:hAnsi="Univers"/>
        </w:rPr>
        <w:t>The phase one online survey received 404 submissions from 402 engaged participants. During the reporting period, the Your Say Maroondah project page recorded 1.5k total visits, 1,238 aware participants, 664 informed participants and 402 engaged participants. The survey tool itself recorded 652 visitors.</w:t>
      </w:r>
    </w:p>
    <w:p w14:paraId="334DC9EE" w14:textId="77777777" w:rsidR="00344EE2" w:rsidRPr="00FF4E7B" w:rsidRDefault="00344EE2" w:rsidP="00C32BD1">
      <w:pPr>
        <w:rPr>
          <w:rFonts w:ascii="Univers" w:hAnsi="Univers"/>
        </w:rPr>
      </w:pPr>
      <w:r>
        <w:rPr>
          <w:rFonts w:ascii="Univers" w:hAnsi="Univers"/>
        </w:rPr>
        <w:t xml:space="preserve">When asked to identify the key issues impacting Main Street, safety was the </w:t>
      </w:r>
      <w:proofErr w:type="gramStart"/>
      <w:r>
        <w:rPr>
          <w:rFonts w:ascii="Univers" w:hAnsi="Univers"/>
        </w:rPr>
        <w:t>most commonly selected</w:t>
      </w:r>
      <w:proofErr w:type="gramEnd"/>
      <w:r>
        <w:rPr>
          <w:rFonts w:ascii="Univers" w:hAnsi="Univers"/>
        </w:rPr>
        <w:t xml:space="preserve"> issue, with 230 responses. This was followed by landscaping with 189 responses, lighting with 136 responses, accessibility with 131 responses, trees and shade with 128 responses, street furniture with 128 responses and other issues with 114 responses.</w:t>
      </w:r>
    </w:p>
    <w:p w14:paraId="147D2782" w14:textId="77777777" w:rsidR="00344EE2" w:rsidRPr="00FF4E7B" w:rsidRDefault="00344EE2" w:rsidP="004B7212">
      <w:pPr>
        <w:rPr>
          <w:rFonts w:ascii="Univers" w:hAnsi="Univers"/>
        </w:rPr>
      </w:pPr>
      <w:r>
        <w:rPr>
          <w:rFonts w:ascii="Univers" w:hAnsi="Univers"/>
        </w:rPr>
        <w:t>Pedestrian movement was also a strong theme. The condition of the existing brick surface was the most common challenge to navigating Main Street as a pedestrian, selected by 306 respondents. This was followed by crossing Main Street at other mid-block locations with 167 responses, crossing at existing zebra crossings with 136 responses, the location of street trading and activities with 107 responses, accessibility issues into shopfronts with 93 responses and other issues with 68 responses.</w:t>
      </w:r>
    </w:p>
    <w:p w14:paraId="465C4185" w14:textId="77777777" w:rsidR="001C63DD" w:rsidRDefault="001C63DD">
      <w:pPr>
        <w:rPr>
          <w:kern w:val="2"/>
          <w:lang w:eastAsia="en-AU"/>
          <w14:ligatures w14:val="standardContextual"/>
        </w:rPr>
      </w:pPr>
      <w:r>
        <w:rPr>
          <w:rFonts w:ascii="Univers" w:hAnsi="Univers"/>
        </w:rPr>
        <w:t>The survey results showed strong interest in greener, safer and more pedestrian-friendly streetscape improvements. Most respondents supported more greenery, including garden beds and low-level landscaping, with 331 respondents, or 81.9 per cent, selecting yes. A further 326 respondents, or 80.7 per cent, said they would feel safe walking along Main Street if the existing pedestrian fencing was replaced with garden beds.</w:t>
      </w:r>
    </w:p>
    <w:p w14:paraId="78A55558" w14:textId="77777777" w:rsidR="00344EE2" w:rsidRPr="00FF4E7B" w:rsidRDefault="00344EE2" w:rsidP="005771D9">
      <w:pPr>
        <w:rPr>
          <w:rFonts w:ascii="Univers" w:hAnsi="Univers"/>
        </w:rPr>
      </w:pPr>
      <w:r>
        <w:rPr>
          <w:rFonts w:ascii="Univers" w:hAnsi="Univers"/>
        </w:rPr>
        <w:t>There was also support for wider footpaths with outdoor dining and shopping, with 306 respondents, or 75.7 per cent, selecting yes, and for a reduced speed limit on Main Street, with 292 respondents, or 72.3 per cent, selecting yes. In contrast, 214 respondents, or 53 per cent, indicated there was not adequate lighting along Main Street and pedestrian laneways. Responses on the adequacy of street furniture were evenly split, with 202 respondents selecting yes and 202 selecting no.</w:t>
      </w:r>
    </w:p>
    <w:p w14:paraId="4E7F68BF" w14:textId="4F19311E" w:rsidR="00F9307B" w:rsidRPr="00F9307B" w:rsidRDefault="00F9307B">
      <w:pPr>
        <w:pStyle w:val="Heading2"/>
        <w:numPr>
          <w:ilvl w:val="1"/>
          <w:numId w:val="5"/>
        </w:numPr>
        <w:rPr>
          <w:rFonts w:ascii="Univers" w:eastAsia="Univers" w:hAnsi="Univers" w:cs="Univers"/>
        </w:rPr>
      </w:pPr>
      <w:bookmarkStart w:id="7" w:name="_Toc232781594"/>
      <w:r w:rsidRPr="00F9307B">
        <w:rPr>
          <w:rFonts w:ascii="Univers" w:eastAsia="Univers" w:hAnsi="Univers" w:cs="Univers"/>
        </w:rPr>
        <w:t>Digital campaign</w:t>
      </w:r>
      <w:bookmarkEnd w:id="7"/>
    </w:p>
    <w:p w14:paraId="440D3A4B" w14:textId="77777777" w:rsidR="00291320" w:rsidRDefault="00291320">
      <w:pPr>
        <w:rPr>
          <w:kern w:val="2"/>
          <w:lang w:eastAsia="en-AU"/>
          <w14:ligatures w14:val="standardContextual"/>
        </w:rPr>
      </w:pPr>
      <w:r>
        <w:rPr>
          <w:rFonts w:ascii="Univers" w:hAnsi="Univers"/>
        </w:rPr>
        <w:t>Traffic sources for the Croydon Main Street Revitalisation project page totalled 1.5k visits during phase one.</w:t>
      </w:r>
    </w:p>
    <w:p w14:paraId="381CCB59" w14:textId="77777777" w:rsidR="00F9307B" w:rsidRPr="00C767A5" w:rsidRDefault="00F9307B">
      <w:pPr>
        <w:pStyle w:val="ListParagraph"/>
        <w:numPr>
          <w:ilvl w:val="0"/>
          <w:numId w:val="6"/>
        </w:numPr>
        <w:rPr>
          <w:rFonts w:ascii="Univers" w:hAnsi="Univers"/>
        </w:rPr>
      </w:pPr>
      <w:r w:rsidRPr="00C767A5">
        <w:rPr>
          <w:rFonts w:ascii="Univers" w:hAnsi="Univers"/>
        </w:rPr>
        <w:t>Social media: 650</w:t>
      </w:r>
    </w:p>
    <w:p w14:paraId="43B1EE1F" w14:textId="77777777" w:rsidR="00F9307B" w:rsidRPr="00C767A5" w:rsidRDefault="00F9307B">
      <w:pPr>
        <w:pStyle w:val="ListParagraph"/>
        <w:numPr>
          <w:ilvl w:val="0"/>
          <w:numId w:val="6"/>
        </w:numPr>
        <w:rPr>
          <w:rFonts w:ascii="Univers" w:hAnsi="Univers"/>
        </w:rPr>
      </w:pPr>
      <w:r w:rsidRPr="00C767A5">
        <w:rPr>
          <w:rFonts w:ascii="Univers" w:hAnsi="Univers"/>
        </w:rPr>
        <w:t>QR code: 478</w:t>
      </w:r>
    </w:p>
    <w:p w14:paraId="1C08FE78" w14:textId="77777777" w:rsidR="00F9307B" w:rsidRPr="00C767A5" w:rsidRDefault="00F9307B">
      <w:pPr>
        <w:pStyle w:val="ListParagraph"/>
        <w:numPr>
          <w:ilvl w:val="0"/>
          <w:numId w:val="6"/>
        </w:numPr>
        <w:rPr>
          <w:rFonts w:ascii="Univers" w:hAnsi="Univers"/>
        </w:rPr>
      </w:pPr>
      <w:r w:rsidRPr="00C767A5">
        <w:rPr>
          <w:rFonts w:ascii="Univers" w:hAnsi="Univers"/>
        </w:rPr>
        <w:lastRenderedPageBreak/>
        <w:t>eNews (MCC and Your Say): 285</w:t>
      </w:r>
    </w:p>
    <w:p w14:paraId="201707F4" w14:textId="77777777" w:rsidR="00F9307B" w:rsidRPr="00C767A5" w:rsidRDefault="00F9307B">
      <w:pPr>
        <w:pStyle w:val="ListParagraph"/>
        <w:numPr>
          <w:ilvl w:val="0"/>
          <w:numId w:val="6"/>
        </w:numPr>
        <w:rPr>
          <w:rFonts w:ascii="Univers" w:hAnsi="Univers"/>
        </w:rPr>
      </w:pPr>
      <w:r w:rsidRPr="00C767A5">
        <w:rPr>
          <w:rFonts w:ascii="Univers" w:hAnsi="Univers"/>
        </w:rPr>
        <w:t>From MCC website: 63</w:t>
      </w:r>
    </w:p>
    <w:p w14:paraId="2E98E49F" w14:textId="77777777" w:rsidR="00F9307B" w:rsidRPr="00C767A5" w:rsidRDefault="00F9307B">
      <w:pPr>
        <w:pStyle w:val="ListParagraph"/>
        <w:numPr>
          <w:ilvl w:val="0"/>
          <w:numId w:val="6"/>
        </w:numPr>
        <w:rPr>
          <w:rFonts w:ascii="Univers" w:hAnsi="Univers"/>
        </w:rPr>
      </w:pPr>
      <w:r w:rsidRPr="00C767A5">
        <w:rPr>
          <w:rFonts w:ascii="Univers" w:hAnsi="Univers"/>
        </w:rPr>
        <w:t>Google search: 41</w:t>
      </w:r>
    </w:p>
    <w:p w14:paraId="4718AE38" w14:textId="3A877E74" w:rsidR="00F9307B" w:rsidRPr="00C767A5" w:rsidRDefault="00F9307B">
      <w:pPr>
        <w:pStyle w:val="ListParagraph"/>
        <w:numPr>
          <w:ilvl w:val="0"/>
          <w:numId w:val="6"/>
        </w:numPr>
        <w:rPr>
          <w:rFonts w:ascii="Univers" w:hAnsi="Univers"/>
        </w:rPr>
      </w:pPr>
      <w:r w:rsidRPr="00C767A5">
        <w:rPr>
          <w:rFonts w:ascii="Univers" w:hAnsi="Univers"/>
        </w:rPr>
        <w:t>Referrals (links posted on other channels / directly sent from one device to another): 33</w:t>
      </w:r>
    </w:p>
    <w:p w14:paraId="19B88265" w14:textId="66E2EEE8" w:rsidR="00765601" w:rsidRPr="00F9307B" w:rsidRDefault="00765601" w:rsidP="00765601">
      <w:pPr>
        <w:pStyle w:val="Heading2"/>
        <w:rPr>
          <w:rFonts w:ascii="Univers" w:hAnsi="Univers"/>
          <w:sz w:val="22"/>
          <w:szCs w:val="22"/>
        </w:rPr>
      </w:pPr>
      <w:bookmarkStart w:id="8" w:name="_Toc232781595"/>
      <w:r w:rsidRPr="00765601">
        <w:rPr>
          <w:rFonts w:ascii="Univers" w:eastAsia="Univers" w:hAnsi="Univers" w:cs="Univers"/>
          <w:sz w:val="32"/>
          <w:szCs w:val="32"/>
        </w:rPr>
        <w:t xml:space="preserve">Phase </w:t>
      </w:r>
      <w:r>
        <w:rPr>
          <w:rFonts w:ascii="Univers" w:eastAsia="Univers" w:hAnsi="Univers" w:cs="Univers"/>
          <w:sz w:val="32"/>
          <w:szCs w:val="32"/>
        </w:rPr>
        <w:t>two</w:t>
      </w:r>
      <w:bookmarkEnd w:id="8"/>
    </w:p>
    <w:p w14:paraId="4FB9BC0B" w14:textId="77777777" w:rsidR="00EC37D0" w:rsidRDefault="00EC37D0" w:rsidP="00EC37D0">
      <w:pPr>
        <w:pStyle w:val="Heading2"/>
        <w:rPr>
          <w:kern w:val="2"/>
          <w:lang w:eastAsia="en-AU"/>
          <w14:ligatures w14:val="standardContextual"/>
        </w:rPr>
      </w:pPr>
      <w:bookmarkStart w:id="9" w:name="_Toc232781596"/>
      <w:r>
        <w:rPr>
          <w:rFonts w:ascii="Univers" w:hAnsi="Univers"/>
        </w:rPr>
        <w:t>2.4 Draft concept design plan exhibition</w:t>
      </w:r>
      <w:bookmarkEnd w:id="9"/>
    </w:p>
    <w:p w14:paraId="3D188F34" w14:textId="24DB57C6" w:rsidR="2DB979DA" w:rsidRDefault="2DB979DA" w:rsidP="2DB979DA">
      <w:r w:rsidRPr="2DB979DA">
        <w:rPr>
          <w:rFonts w:ascii="Univers" w:eastAsia="Univers" w:hAnsi="Univers" w:cs="Univers"/>
        </w:rPr>
        <w:t>The second phase of consultation focused on the draft concept design plan. A range of communication channels were used to promote consultation opportunities, including the Your Say Maroondah project page, Council’s website, pop-up events, printed collateral, on-site promotional material, digital communications, eNews, social media, TV screens and targeted communications.</w:t>
      </w:r>
    </w:p>
    <w:p w14:paraId="44C4E1D6" w14:textId="406C8AB0" w:rsidR="2DB979DA" w:rsidRDefault="2DB979DA" w:rsidP="2DB979DA">
      <w:r w:rsidRPr="2DB979DA">
        <w:rPr>
          <w:rFonts w:ascii="Univers" w:eastAsia="Univers" w:hAnsi="Univers" w:cs="Univers"/>
        </w:rPr>
        <w:t xml:space="preserve">The phase two communications campaign aimed to encourage survey responses, invite previous respondents to provide feedback on the draft concept design plan, and reach traders, </w:t>
      </w:r>
      <w:proofErr w:type="gramStart"/>
      <w:r w:rsidRPr="2DB979DA">
        <w:rPr>
          <w:rFonts w:ascii="Univers" w:eastAsia="Univers" w:hAnsi="Univers" w:cs="Univers"/>
        </w:rPr>
        <w:t>local residents</w:t>
      </w:r>
      <w:proofErr w:type="gramEnd"/>
      <w:r w:rsidRPr="2DB979DA">
        <w:rPr>
          <w:rFonts w:ascii="Univers" w:eastAsia="Univers" w:hAnsi="Univers" w:cs="Univers"/>
        </w:rPr>
        <w:t xml:space="preserve"> and visitors who may not have engaged during the first round of consultation.</w:t>
      </w:r>
    </w:p>
    <w:p w14:paraId="2747F3A4" w14:textId="38F14A40" w:rsidR="2DB979DA" w:rsidRDefault="2DB979DA" w:rsidP="2DB979DA">
      <w:r w:rsidRPr="2DB979DA">
        <w:rPr>
          <w:rFonts w:ascii="Univers" w:eastAsia="Univers" w:hAnsi="Univers" w:cs="Univers"/>
        </w:rPr>
        <w:t>The phase two campaign theme was “Your Main Street, your voice”, with messaging focused on encouraging the community to review the draft concept design plan and provide feedback on the key elements that would help create a safer, greener and more vibrant Croydon Main Street.</w:t>
      </w:r>
    </w:p>
    <w:p w14:paraId="482116D3" w14:textId="5467D186" w:rsidR="2DB979DA" w:rsidRDefault="2DB979DA" w:rsidP="2DB979DA">
      <w:r w:rsidRPr="2DB979DA">
        <w:rPr>
          <w:rFonts w:ascii="Univers" w:eastAsia="Univers" w:hAnsi="Univers" w:cs="Univers"/>
        </w:rPr>
        <w:t xml:space="preserve">Phase two target audiences included previous consultation respondents, Croydon Main Street traders, </w:t>
      </w:r>
      <w:proofErr w:type="gramStart"/>
      <w:r w:rsidRPr="2DB979DA">
        <w:rPr>
          <w:rFonts w:ascii="Univers" w:eastAsia="Univers" w:hAnsi="Univers" w:cs="Univers"/>
        </w:rPr>
        <w:t>local residents</w:t>
      </w:r>
      <w:proofErr w:type="gramEnd"/>
      <w:r w:rsidRPr="2DB979DA">
        <w:rPr>
          <w:rFonts w:ascii="Univers" w:eastAsia="Univers" w:hAnsi="Univers" w:cs="Univers"/>
        </w:rPr>
        <w:t xml:space="preserve"> and visitors to the area.</w:t>
      </w:r>
    </w:p>
    <w:p w14:paraId="00820C58" w14:textId="19C6F80E" w:rsidR="2DB979DA" w:rsidRDefault="2DB979DA" w:rsidP="2DB979DA">
      <w:r w:rsidRPr="2DB979DA">
        <w:rPr>
          <w:rFonts w:ascii="Univers" w:eastAsia="Univers" w:hAnsi="Univers" w:cs="Univers"/>
        </w:rPr>
        <w:t>Two in-person pop-up consultation sessions were held at Croydon Square, opposite the corner of Main Street and Hewish Road, on Wednesday 29 October and Thursday 13 November 2025 from 10am to 12noon. These sessions provided an opportunity for community members to view the draft concept design plans in person, ask questions and provide feedback.</w:t>
      </w:r>
    </w:p>
    <w:p w14:paraId="5231A840" w14:textId="15D98299" w:rsidR="2DB979DA" w:rsidRDefault="2DB979DA" w:rsidP="2DB979DA">
      <w:r w:rsidRPr="2DB979DA">
        <w:rPr>
          <w:rFonts w:ascii="Univers" w:eastAsia="Univers" w:hAnsi="Univers" w:cs="Univers"/>
        </w:rPr>
        <w:t>Promotional collateral included updated decals for existing corflutes, A4 flyers, A1 posters, A6 postcards for pop-up events, social media tiles and TV screen artwork. The campaign also used UTM tracking across print, web, eDM, social media and stakeholder communication channels to help evaluate traffic sources.</w:t>
      </w:r>
    </w:p>
    <w:p w14:paraId="7D044303" w14:textId="54FB57CD" w:rsidR="2DB979DA" w:rsidRDefault="2DB979DA" w:rsidP="2DB979DA">
      <w:pPr>
        <w:rPr>
          <w:rFonts w:ascii="Univers" w:eastAsia="Univers" w:hAnsi="Univers" w:cs="Univers"/>
        </w:rPr>
      </w:pPr>
      <w:r w:rsidRPr="2DB979DA">
        <w:rPr>
          <w:rFonts w:ascii="Univers" w:eastAsia="Univers" w:hAnsi="Univers" w:cs="Univers"/>
        </w:rPr>
        <w:t>Council also promoted the consultation through scheduled organic social media posts, the Maroondah eNews, relevant eDMs, the Council website, web pop-ups, TV screens, the Maroondah Festival Café Consult tent and direct communications with stakeholders.</w:t>
      </w:r>
    </w:p>
    <w:p w14:paraId="2899D134" w14:textId="77777777" w:rsidR="00D35568" w:rsidRDefault="00D35568" w:rsidP="00D35568">
      <w:pPr>
        <w:rPr>
          <w:rFonts w:ascii="Univers" w:eastAsia="Univers" w:hAnsi="Univers" w:cs="Univers"/>
        </w:rPr>
      </w:pPr>
      <w:r w:rsidRPr="2DB979DA">
        <w:rPr>
          <w:rFonts w:ascii="Univers" w:eastAsia="Univers" w:hAnsi="Univers" w:cs="Univers"/>
        </w:rPr>
        <w:t>During the consultation period, the Croydon Main Street Revitalisation Your Say project page received 1,062 views, 918 visits and 734 visitors. A total of 52 contributions were received from 51 contributors, and the draft concept design plan was downloaded 406 times.</w:t>
      </w:r>
    </w:p>
    <w:p w14:paraId="00EBEDED" w14:textId="77777777" w:rsidR="00291320" w:rsidRDefault="00291320">
      <w:pPr>
        <w:pStyle w:val="Heading2"/>
        <w:rPr>
          <w:kern w:val="2"/>
          <w:lang w:eastAsia="en-AU"/>
          <w14:ligatures w14:val="standardContextual"/>
        </w:rPr>
      </w:pPr>
      <w:bookmarkStart w:id="10" w:name="_Toc232781597"/>
      <w:r>
        <w:rPr>
          <w:rFonts w:ascii="Univers" w:hAnsi="Univers"/>
        </w:rPr>
        <w:lastRenderedPageBreak/>
        <w:t>2.5 Online submissions</w:t>
      </w:r>
      <w:bookmarkEnd w:id="10"/>
    </w:p>
    <w:p w14:paraId="4B38FCAA" w14:textId="77777777" w:rsidR="00EC37D0" w:rsidRDefault="00EC37D0">
      <w:pPr>
        <w:rPr>
          <w:kern w:val="2"/>
          <w:lang w:eastAsia="en-AU"/>
          <w14:ligatures w14:val="standardContextual"/>
        </w:rPr>
      </w:pPr>
      <w:r>
        <w:rPr>
          <w:rFonts w:ascii="Univers" w:hAnsi="Univers"/>
          <w:b/>
          <w:bCs/>
        </w:rPr>
        <w:t>Respondents were asked to provide feedback on the following proposed key elements of the draft concept design plan:</w:t>
      </w:r>
    </w:p>
    <w:p w14:paraId="5DAB8BCA" w14:textId="77777777" w:rsidR="00D35568" w:rsidRDefault="00D35568">
      <w:pPr>
        <w:pStyle w:val="ListParagraph"/>
        <w:numPr>
          <w:ilvl w:val="0"/>
          <w:numId w:val="2"/>
        </w:numPr>
      </w:pPr>
      <w:r w:rsidRPr="2DB979DA">
        <w:rPr>
          <w:rFonts w:ascii="Univers" w:eastAsia="Univers" w:hAnsi="Univers" w:cs="Univers"/>
        </w:rPr>
        <w:t>Safety and accessibility improvements</w:t>
      </w:r>
    </w:p>
    <w:p w14:paraId="191EB2D4" w14:textId="77777777" w:rsidR="00D35568" w:rsidRDefault="00D35568">
      <w:pPr>
        <w:pStyle w:val="ListParagraph"/>
        <w:numPr>
          <w:ilvl w:val="0"/>
          <w:numId w:val="2"/>
        </w:numPr>
      </w:pPr>
      <w:r w:rsidRPr="2DB979DA">
        <w:rPr>
          <w:rFonts w:ascii="Univers" w:eastAsia="Univers" w:hAnsi="Univers" w:cs="Univers"/>
        </w:rPr>
        <w:t>Landscaping and green spaces</w:t>
      </w:r>
    </w:p>
    <w:p w14:paraId="49BF3ED0" w14:textId="77777777" w:rsidR="00D35568" w:rsidRDefault="00D35568">
      <w:pPr>
        <w:pStyle w:val="ListParagraph"/>
        <w:numPr>
          <w:ilvl w:val="0"/>
          <w:numId w:val="2"/>
        </w:numPr>
      </w:pPr>
      <w:r w:rsidRPr="2DB979DA">
        <w:rPr>
          <w:rFonts w:ascii="Univers" w:eastAsia="Univers" w:hAnsi="Univers" w:cs="Univers"/>
        </w:rPr>
        <w:t>Street furniture and public amenities</w:t>
      </w:r>
    </w:p>
    <w:p w14:paraId="48D99C8F" w14:textId="77777777" w:rsidR="00D35568" w:rsidRDefault="00D35568">
      <w:pPr>
        <w:pStyle w:val="ListParagraph"/>
        <w:numPr>
          <w:ilvl w:val="0"/>
          <w:numId w:val="2"/>
        </w:numPr>
      </w:pPr>
      <w:r w:rsidRPr="2DB979DA">
        <w:rPr>
          <w:rFonts w:ascii="Univers" w:eastAsia="Univers" w:hAnsi="Univers" w:cs="Univers"/>
        </w:rPr>
        <w:t>Lighting and security</w:t>
      </w:r>
    </w:p>
    <w:p w14:paraId="5F580279" w14:textId="77777777" w:rsidR="00D35568" w:rsidRDefault="00D35568">
      <w:pPr>
        <w:pStyle w:val="ListParagraph"/>
        <w:numPr>
          <w:ilvl w:val="0"/>
          <w:numId w:val="2"/>
        </w:numPr>
      </w:pPr>
      <w:r w:rsidRPr="2DB979DA">
        <w:rPr>
          <w:rFonts w:ascii="Univers" w:eastAsia="Univers" w:hAnsi="Univers" w:cs="Univers"/>
        </w:rPr>
        <w:t>Public art and cultural features</w:t>
      </w:r>
    </w:p>
    <w:p w14:paraId="4E63C4B5" w14:textId="77777777" w:rsidR="00D35568" w:rsidRDefault="00D35568">
      <w:pPr>
        <w:pStyle w:val="ListParagraph"/>
        <w:numPr>
          <w:ilvl w:val="0"/>
          <w:numId w:val="2"/>
        </w:numPr>
      </w:pPr>
      <w:r w:rsidRPr="2DB979DA">
        <w:rPr>
          <w:rFonts w:ascii="Univers" w:eastAsia="Univers" w:hAnsi="Univers" w:cs="Univers"/>
        </w:rPr>
        <w:t>Outdoor dining and activation zones</w:t>
      </w:r>
    </w:p>
    <w:p w14:paraId="647E2B0B" w14:textId="77777777" w:rsidR="00D35568" w:rsidRPr="00191C51" w:rsidRDefault="00D35568">
      <w:pPr>
        <w:pStyle w:val="ListParagraph"/>
        <w:numPr>
          <w:ilvl w:val="0"/>
          <w:numId w:val="2"/>
        </w:numPr>
      </w:pPr>
      <w:r w:rsidRPr="2DB979DA">
        <w:rPr>
          <w:rFonts w:ascii="Univers" w:eastAsia="Univers" w:hAnsi="Univers" w:cs="Univers"/>
        </w:rPr>
        <w:t>Accessible parking changes</w:t>
      </w:r>
    </w:p>
    <w:p w14:paraId="4DCDFD41" w14:textId="127C596F" w:rsidR="00191C51" w:rsidRPr="00191C51" w:rsidRDefault="00191C51" w:rsidP="00191C51">
      <w:pPr>
        <w:rPr>
          <w:kern w:val="2"/>
          <w:lang w:eastAsia="en-AU"/>
          <w14:ligatures w14:val="standardContextual"/>
        </w:rPr>
      </w:pPr>
      <w:r w:rsidRPr="00191C51">
        <w:rPr>
          <w:rFonts w:ascii="Univers" w:hAnsi="Univers"/>
        </w:rPr>
        <w:t>A total of 41 responses were received for the key element support questions.</w:t>
      </w:r>
    </w:p>
    <w:tbl>
      <w:tblPr>
        <w:tblStyle w:val="TableGrid"/>
        <w:tblW w:w="0" w:type="auto"/>
        <w:tblLook w:val="04A0" w:firstRow="1" w:lastRow="0" w:firstColumn="1" w:lastColumn="0" w:noHBand="0" w:noVBand="1"/>
      </w:tblPr>
      <w:tblGrid>
        <w:gridCol w:w="2750"/>
        <w:gridCol w:w="1347"/>
        <w:gridCol w:w="1378"/>
        <w:gridCol w:w="3541"/>
      </w:tblGrid>
      <w:tr w:rsidR="00D35568" w14:paraId="786776D6" w14:textId="77777777" w:rsidTr="00831CF2">
        <w:tc>
          <w:tcPr>
            <w:tcW w:w="2895" w:type="dxa"/>
          </w:tcPr>
          <w:p w14:paraId="3B9D80F0" w14:textId="77777777" w:rsidR="00D35568" w:rsidRDefault="00D35568" w:rsidP="00831CF2">
            <w:r w:rsidRPr="2DB979DA">
              <w:rPr>
                <w:rFonts w:ascii="Univers" w:eastAsia="Univers" w:hAnsi="Univers" w:cs="Univers"/>
                <w:b/>
                <w:bCs/>
              </w:rPr>
              <w:t>Key element</w:t>
            </w:r>
          </w:p>
        </w:tc>
        <w:tc>
          <w:tcPr>
            <w:tcW w:w="1380" w:type="dxa"/>
          </w:tcPr>
          <w:p w14:paraId="246838AD" w14:textId="77777777" w:rsidR="00D35568" w:rsidRDefault="00D35568" w:rsidP="00831CF2">
            <w:r w:rsidRPr="2DB979DA">
              <w:rPr>
                <w:rFonts w:ascii="Univers" w:eastAsia="Univers" w:hAnsi="Univers" w:cs="Univers"/>
                <w:b/>
                <w:bCs/>
              </w:rPr>
              <w:t>Strongly support</w:t>
            </w:r>
          </w:p>
        </w:tc>
        <w:tc>
          <w:tcPr>
            <w:tcW w:w="1380" w:type="dxa"/>
          </w:tcPr>
          <w:p w14:paraId="4D53153F" w14:textId="77777777" w:rsidR="00D35568" w:rsidRDefault="00D35568" w:rsidP="00831CF2">
            <w:r w:rsidRPr="2DB979DA">
              <w:rPr>
                <w:rFonts w:ascii="Univers" w:eastAsia="Univers" w:hAnsi="Univers" w:cs="Univers"/>
                <w:b/>
                <w:bCs/>
              </w:rPr>
              <w:t>Somewhat support</w:t>
            </w:r>
          </w:p>
        </w:tc>
        <w:tc>
          <w:tcPr>
            <w:tcW w:w="3810" w:type="dxa"/>
          </w:tcPr>
          <w:p w14:paraId="0762E7E8" w14:textId="77777777" w:rsidR="00D35568" w:rsidRDefault="00D35568" w:rsidP="00831CF2">
            <w:r w:rsidRPr="2DB979DA">
              <w:rPr>
                <w:rFonts w:ascii="Univers" w:eastAsia="Univers" w:hAnsi="Univers" w:cs="Univers"/>
                <w:b/>
                <w:bCs/>
              </w:rPr>
              <w:t>Summary</w:t>
            </w:r>
          </w:p>
        </w:tc>
      </w:tr>
      <w:tr w:rsidR="00D35568" w14:paraId="751B85EF" w14:textId="77777777" w:rsidTr="00831CF2">
        <w:tc>
          <w:tcPr>
            <w:tcW w:w="2895" w:type="dxa"/>
          </w:tcPr>
          <w:p w14:paraId="3446DB7D" w14:textId="77777777" w:rsidR="00D35568" w:rsidRDefault="00D35568" w:rsidP="00831CF2">
            <w:r w:rsidRPr="2DB979DA">
              <w:rPr>
                <w:rFonts w:ascii="Univers" w:eastAsia="Univers" w:hAnsi="Univers" w:cs="Univers"/>
              </w:rPr>
              <w:t>Safety and accessibility improvements</w:t>
            </w:r>
          </w:p>
        </w:tc>
        <w:tc>
          <w:tcPr>
            <w:tcW w:w="1380" w:type="dxa"/>
          </w:tcPr>
          <w:p w14:paraId="1D5F2C0B" w14:textId="77777777" w:rsidR="00D35568" w:rsidRDefault="00D35568" w:rsidP="00831CF2">
            <w:r w:rsidRPr="2DB979DA">
              <w:rPr>
                <w:rFonts w:ascii="Univers" w:eastAsia="Univers" w:hAnsi="Univers" w:cs="Univers"/>
              </w:rPr>
              <w:t>73.08%</w:t>
            </w:r>
          </w:p>
        </w:tc>
        <w:tc>
          <w:tcPr>
            <w:tcW w:w="1380" w:type="dxa"/>
          </w:tcPr>
          <w:p w14:paraId="67296F78" w14:textId="77777777" w:rsidR="00D35568" w:rsidRDefault="00D35568" w:rsidP="00831CF2">
            <w:r w:rsidRPr="2DB979DA">
              <w:rPr>
                <w:rFonts w:ascii="Univers" w:eastAsia="Univers" w:hAnsi="Univers" w:cs="Univers"/>
              </w:rPr>
              <w:t>7.69%</w:t>
            </w:r>
          </w:p>
        </w:tc>
        <w:tc>
          <w:tcPr>
            <w:tcW w:w="3810" w:type="dxa"/>
          </w:tcPr>
          <w:p w14:paraId="3BA647C1" w14:textId="77777777" w:rsidR="00D35568" w:rsidRDefault="00D35568" w:rsidP="00831CF2">
            <w:r w:rsidRPr="2DB979DA">
              <w:rPr>
                <w:rFonts w:ascii="Univers" w:eastAsia="Univers" w:hAnsi="Univers" w:cs="Univers"/>
              </w:rPr>
              <w:t>Strong support for smoother footpaths, improved crossings and safer pedestrian movement.</w:t>
            </w:r>
          </w:p>
        </w:tc>
      </w:tr>
      <w:tr w:rsidR="00D35568" w14:paraId="70C03BD9" w14:textId="77777777" w:rsidTr="00831CF2">
        <w:tc>
          <w:tcPr>
            <w:tcW w:w="2895" w:type="dxa"/>
          </w:tcPr>
          <w:p w14:paraId="3BEE2553" w14:textId="77777777" w:rsidR="00D35568" w:rsidRDefault="00D35568" w:rsidP="00831CF2">
            <w:r w:rsidRPr="2DB979DA">
              <w:rPr>
                <w:rFonts w:ascii="Univers" w:eastAsia="Univers" w:hAnsi="Univers" w:cs="Univers"/>
              </w:rPr>
              <w:t>Landscaping and green spaces</w:t>
            </w:r>
          </w:p>
        </w:tc>
        <w:tc>
          <w:tcPr>
            <w:tcW w:w="1380" w:type="dxa"/>
          </w:tcPr>
          <w:p w14:paraId="3A1AB29A" w14:textId="77777777" w:rsidR="00D35568" w:rsidRDefault="00D35568" w:rsidP="00831CF2">
            <w:r w:rsidRPr="2DB979DA">
              <w:rPr>
                <w:rFonts w:ascii="Univers" w:eastAsia="Univers" w:hAnsi="Univers" w:cs="Univers"/>
              </w:rPr>
              <w:t>84.62%</w:t>
            </w:r>
          </w:p>
        </w:tc>
        <w:tc>
          <w:tcPr>
            <w:tcW w:w="1380" w:type="dxa"/>
          </w:tcPr>
          <w:p w14:paraId="2D42826E" w14:textId="77777777" w:rsidR="00D35568" w:rsidRDefault="00D35568" w:rsidP="00831CF2">
            <w:r w:rsidRPr="2DB979DA">
              <w:rPr>
                <w:rFonts w:ascii="Univers" w:eastAsia="Univers" w:hAnsi="Univers" w:cs="Univers"/>
              </w:rPr>
              <w:t>11.54%</w:t>
            </w:r>
          </w:p>
        </w:tc>
        <w:tc>
          <w:tcPr>
            <w:tcW w:w="3810" w:type="dxa"/>
          </w:tcPr>
          <w:p w14:paraId="6B92908C" w14:textId="77777777" w:rsidR="00D35568" w:rsidRDefault="00D35568" w:rsidP="00831CF2">
            <w:r w:rsidRPr="2DB979DA">
              <w:rPr>
                <w:rFonts w:ascii="Univers" w:eastAsia="Univers" w:hAnsi="Univers" w:cs="Univers"/>
              </w:rPr>
              <w:t>Very strong support for new garden beds, street trees, shade and greenery.</w:t>
            </w:r>
          </w:p>
        </w:tc>
      </w:tr>
      <w:tr w:rsidR="00D35568" w14:paraId="25967504" w14:textId="77777777" w:rsidTr="00831CF2">
        <w:tc>
          <w:tcPr>
            <w:tcW w:w="2895" w:type="dxa"/>
          </w:tcPr>
          <w:p w14:paraId="19C4F0BD" w14:textId="77777777" w:rsidR="00D35568" w:rsidRDefault="00D35568" w:rsidP="00831CF2">
            <w:r w:rsidRPr="2DB979DA">
              <w:rPr>
                <w:rFonts w:ascii="Univers" w:eastAsia="Univers" w:hAnsi="Univers" w:cs="Univers"/>
              </w:rPr>
              <w:t>Street furniture and public amenities</w:t>
            </w:r>
          </w:p>
        </w:tc>
        <w:tc>
          <w:tcPr>
            <w:tcW w:w="1380" w:type="dxa"/>
          </w:tcPr>
          <w:p w14:paraId="335454B5" w14:textId="77777777" w:rsidR="00D35568" w:rsidRDefault="00D35568" w:rsidP="00831CF2">
            <w:r w:rsidRPr="2DB979DA">
              <w:rPr>
                <w:rFonts w:ascii="Univers" w:eastAsia="Univers" w:hAnsi="Univers" w:cs="Univers"/>
              </w:rPr>
              <w:t>71.15%</w:t>
            </w:r>
          </w:p>
        </w:tc>
        <w:tc>
          <w:tcPr>
            <w:tcW w:w="1380" w:type="dxa"/>
          </w:tcPr>
          <w:p w14:paraId="4542799F" w14:textId="77777777" w:rsidR="00D35568" w:rsidRDefault="00D35568" w:rsidP="00831CF2">
            <w:r w:rsidRPr="2DB979DA">
              <w:rPr>
                <w:rFonts w:ascii="Univers" w:eastAsia="Univers" w:hAnsi="Univers" w:cs="Univers"/>
              </w:rPr>
              <w:t>21.15%</w:t>
            </w:r>
          </w:p>
        </w:tc>
        <w:tc>
          <w:tcPr>
            <w:tcW w:w="3810" w:type="dxa"/>
          </w:tcPr>
          <w:p w14:paraId="2240A8BF" w14:textId="77777777" w:rsidR="00D35568" w:rsidRDefault="00D35568" w:rsidP="00831CF2">
            <w:r w:rsidRPr="2DB979DA">
              <w:rPr>
                <w:rFonts w:ascii="Univers" w:eastAsia="Univers" w:hAnsi="Univers" w:cs="Univers"/>
              </w:rPr>
              <w:t>Strong support for modern seating, bike racks, bins and public amenities.</w:t>
            </w:r>
          </w:p>
        </w:tc>
      </w:tr>
      <w:tr w:rsidR="00D35568" w14:paraId="26E795F4" w14:textId="77777777" w:rsidTr="00831CF2">
        <w:tc>
          <w:tcPr>
            <w:tcW w:w="2895" w:type="dxa"/>
          </w:tcPr>
          <w:p w14:paraId="1813D4D3" w14:textId="77777777" w:rsidR="00D35568" w:rsidRDefault="00D35568" w:rsidP="00831CF2">
            <w:r w:rsidRPr="2DB979DA">
              <w:rPr>
                <w:rFonts w:ascii="Univers" w:eastAsia="Univers" w:hAnsi="Univers" w:cs="Univers"/>
              </w:rPr>
              <w:t>Lighting and security</w:t>
            </w:r>
          </w:p>
        </w:tc>
        <w:tc>
          <w:tcPr>
            <w:tcW w:w="1380" w:type="dxa"/>
          </w:tcPr>
          <w:p w14:paraId="4BD8693C" w14:textId="77777777" w:rsidR="00D35568" w:rsidRDefault="00D35568" w:rsidP="00831CF2">
            <w:r w:rsidRPr="2DB979DA">
              <w:rPr>
                <w:rFonts w:ascii="Univers" w:eastAsia="Univers" w:hAnsi="Univers" w:cs="Univers"/>
              </w:rPr>
              <w:t>86.54%</w:t>
            </w:r>
          </w:p>
        </w:tc>
        <w:tc>
          <w:tcPr>
            <w:tcW w:w="1380" w:type="dxa"/>
          </w:tcPr>
          <w:p w14:paraId="484A00AF" w14:textId="77777777" w:rsidR="00D35568" w:rsidRDefault="00D35568" w:rsidP="00831CF2">
            <w:r w:rsidRPr="2DB979DA">
              <w:rPr>
                <w:rFonts w:ascii="Univers" w:eastAsia="Univers" w:hAnsi="Univers" w:cs="Univers"/>
              </w:rPr>
              <w:t>11.54%</w:t>
            </w:r>
          </w:p>
        </w:tc>
        <w:tc>
          <w:tcPr>
            <w:tcW w:w="3810" w:type="dxa"/>
          </w:tcPr>
          <w:p w14:paraId="5A0903E7" w14:textId="77777777" w:rsidR="00D35568" w:rsidRDefault="00D35568" w:rsidP="00831CF2">
            <w:r w:rsidRPr="2DB979DA">
              <w:rPr>
                <w:rFonts w:ascii="Univers" w:eastAsia="Univers" w:hAnsi="Univers" w:cs="Univers"/>
              </w:rPr>
              <w:t>Highest level of support, with feedback noting the importance of lighting, visibility and safety.</w:t>
            </w:r>
          </w:p>
        </w:tc>
      </w:tr>
      <w:tr w:rsidR="00D35568" w14:paraId="5EC6ADB3" w14:textId="77777777" w:rsidTr="00831CF2">
        <w:tc>
          <w:tcPr>
            <w:tcW w:w="2895" w:type="dxa"/>
          </w:tcPr>
          <w:p w14:paraId="1D706DBC" w14:textId="77777777" w:rsidR="00D35568" w:rsidRDefault="00D35568" w:rsidP="00831CF2">
            <w:r w:rsidRPr="2DB979DA">
              <w:rPr>
                <w:rFonts w:ascii="Univers" w:eastAsia="Univers" w:hAnsi="Univers" w:cs="Univers"/>
              </w:rPr>
              <w:t>Public art and cultural features</w:t>
            </w:r>
          </w:p>
        </w:tc>
        <w:tc>
          <w:tcPr>
            <w:tcW w:w="1380" w:type="dxa"/>
          </w:tcPr>
          <w:p w14:paraId="7D2E92B2" w14:textId="77777777" w:rsidR="00D35568" w:rsidRDefault="00D35568" w:rsidP="00831CF2">
            <w:r w:rsidRPr="2DB979DA">
              <w:rPr>
                <w:rFonts w:ascii="Univers" w:eastAsia="Univers" w:hAnsi="Univers" w:cs="Univers"/>
              </w:rPr>
              <w:t>57.69%</w:t>
            </w:r>
          </w:p>
        </w:tc>
        <w:tc>
          <w:tcPr>
            <w:tcW w:w="1380" w:type="dxa"/>
          </w:tcPr>
          <w:p w14:paraId="7EBEA8DA" w14:textId="77777777" w:rsidR="00D35568" w:rsidRDefault="00D35568" w:rsidP="00831CF2">
            <w:r w:rsidRPr="2DB979DA">
              <w:rPr>
                <w:rFonts w:ascii="Univers" w:eastAsia="Univers" w:hAnsi="Univers" w:cs="Univers"/>
              </w:rPr>
              <w:t>17.31%</w:t>
            </w:r>
          </w:p>
        </w:tc>
        <w:tc>
          <w:tcPr>
            <w:tcW w:w="3810" w:type="dxa"/>
          </w:tcPr>
          <w:p w14:paraId="7360AC80" w14:textId="77777777" w:rsidR="00D35568" w:rsidRDefault="00D35568" w:rsidP="00831CF2">
            <w:r w:rsidRPr="2DB979DA">
              <w:rPr>
                <w:rFonts w:ascii="Univers" w:eastAsia="Univers" w:hAnsi="Univers" w:cs="Univers"/>
              </w:rPr>
              <w:t>Support for murals, sculptures, heritage elements and local character, with some neutral responses.</w:t>
            </w:r>
          </w:p>
        </w:tc>
      </w:tr>
      <w:tr w:rsidR="00D35568" w14:paraId="11977946" w14:textId="77777777" w:rsidTr="00831CF2">
        <w:tc>
          <w:tcPr>
            <w:tcW w:w="2895" w:type="dxa"/>
          </w:tcPr>
          <w:p w14:paraId="070287F8" w14:textId="77777777" w:rsidR="00D35568" w:rsidRDefault="00D35568" w:rsidP="00831CF2">
            <w:r w:rsidRPr="2DB979DA">
              <w:rPr>
                <w:rFonts w:ascii="Univers" w:eastAsia="Univers" w:hAnsi="Univers" w:cs="Univers"/>
              </w:rPr>
              <w:t>Outdoor dining and activation zones</w:t>
            </w:r>
          </w:p>
        </w:tc>
        <w:tc>
          <w:tcPr>
            <w:tcW w:w="1380" w:type="dxa"/>
          </w:tcPr>
          <w:p w14:paraId="0726E3B4" w14:textId="77777777" w:rsidR="00D35568" w:rsidRDefault="00D35568" w:rsidP="00831CF2">
            <w:r w:rsidRPr="2DB979DA">
              <w:rPr>
                <w:rFonts w:ascii="Univers" w:eastAsia="Univers" w:hAnsi="Univers" w:cs="Univers"/>
              </w:rPr>
              <w:t>73.08%</w:t>
            </w:r>
          </w:p>
        </w:tc>
        <w:tc>
          <w:tcPr>
            <w:tcW w:w="1380" w:type="dxa"/>
          </w:tcPr>
          <w:p w14:paraId="79FA231D" w14:textId="77777777" w:rsidR="00D35568" w:rsidRDefault="00D35568" w:rsidP="00831CF2">
            <w:r w:rsidRPr="2DB979DA">
              <w:rPr>
                <w:rFonts w:ascii="Univers" w:eastAsia="Univers" w:hAnsi="Univers" w:cs="Univers"/>
              </w:rPr>
              <w:t>21.15%</w:t>
            </w:r>
          </w:p>
        </w:tc>
        <w:tc>
          <w:tcPr>
            <w:tcW w:w="3810" w:type="dxa"/>
          </w:tcPr>
          <w:p w14:paraId="0C220E9E" w14:textId="77777777" w:rsidR="00D35568" w:rsidRDefault="00D35568" w:rsidP="00831CF2">
            <w:r w:rsidRPr="2DB979DA">
              <w:rPr>
                <w:rFonts w:ascii="Univers" w:eastAsia="Univers" w:hAnsi="Univers" w:cs="Univers"/>
              </w:rPr>
              <w:t>Strong support for improved footpath areas, outdoor dining and flexible activation opportunities.</w:t>
            </w:r>
          </w:p>
        </w:tc>
      </w:tr>
      <w:tr w:rsidR="00545EEA" w14:paraId="1926545C" w14:textId="77777777" w:rsidTr="00545EEA">
        <w:tc>
          <w:tcPr>
            <w:tcW w:w="2895" w:type="dxa"/>
            <w:tcBorders>
              <w:top w:val="nil"/>
              <w:left w:val="single" w:sz="8" w:space="0" w:color="auto"/>
              <w:bottom w:val="single" w:sz="8" w:space="0" w:color="auto"/>
              <w:right w:val="single" w:sz="8" w:space="0" w:color="auto"/>
            </w:tcBorders>
            <w:hideMark/>
          </w:tcPr>
          <w:p w14:paraId="0F22165A" w14:textId="77777777" w:rsidR="00545EEA" w:rsidRDefault="00545EEA">
            <w:pPr>
              <w:rPr>
                <w:kern w:val="2"/>
                <w:lang w:eastAsia="en-AU"/>
                <w14:ligatures w14:val="standardContextual"/>
              </w:rPr>
            </w:pPr>
            <w:r>
              <w:rPr>
                <w:rFonts w:ascii="Univers" w:hAnsi="Univers"/>
              </w:rPr>
              <w:t>Accessible parking changes</w:t>
            </w:r>
          </w:p>
        </w:tc>
        <w:tc>
          <w:tcPr>
            <w:tcW w:w="1380" w:type="dxa"/>
            <w:tcBorders>
              <w:top w:val="nil"/>
              <w:left w:val="nil"/>
              <w:bottom w:val="single" w:sz="8" w:space="0" w:color="auto"/>
              <w:right w:val="single" w:sz="8" w:space="0" w:color="auto"/>
            </w:tcBorders>
            <w:hideMark/>
          </w:tcPr>
          <w:p w14:paraId="29C04686" w14:textId="77777777" w:rsidR="00545EEA" w:rsidRDefault="00545EEA">
            <w:r>
              <w:rPr>
                <w:rFonts w:ascii="Univers" w:hAnsi="Univers"/>
              </w:rPr>
              <w:t>73.17%</w:t>
            </w:r>
          </w:p>
        </w:tc>
        <w:tc>
          <w:tcPr>
            <w:tcW w:w="1380" w:type="dxa"/>
            <w:tcBorders>
              <w:top w:val="nil"/>
              <w:left w:val="nil"/>
              <w:bottom w:val="single" w:sz="8" w:space="0" w:color="auto"/>
              <w:right w:val="single" w:sz="8" w:space="0" w:color="auto"/>
            </w:tcBorders>
            <w:hideMark/>
          </w:tcPr>
          <w:p w14:paraId="505E55A0" w14:textId="77777777" w:rsidR="00545EEA" w:rsidRDefault="00545EEA">
            <w:r>
              <w:rPr>
                <w:rFonts w:ascii="Univers" w:hAnsi="Univers"/>
              </w:rPr>
              <w:t>17.07%</w:t>
            </w:r>
          </w:p>
        </w:tc>
        <w:tc>
          <w:tcPr>
            <w:tcW w:w="3810" w:type="dxa"/>
            <w:tcBorders>
              <w:top w:val="nil"/>
              <w:left w:val="nil"/>
              <w:bottom w:val="single" w:sz="8" w:space="0" w:color="auto"/>
              <w:right w:val="single" w:sz="8" w:space="0" w:color="auto"/>
            </w:tcBorders>
            <w:hideMark/>
          </w:tcPr>
          <w:p w14:paraId="3DE823E6" w14:textId="77777777" w:rsidR="00344EE2" w:rsidRPr="00FF4E7B" w:rsidRDefault="00344EE2">
            <w:pPr>
              <w:rPr>
                <w:rFonts w:ascii="Univers" w:hAnsi="Univers"/>
              </w:rPr>
            </w:pPr>
            <w:r>
              <w:rPr>
                <w:rFonts w:ascii="Univers" w:hAnsi="Univers"/>
              </w:rPr>
              <w:t>Strong overall support for accessible parking changes, with feedback emphasising the importance of maintaining convenient accessible parking close to shopfronts and key services.</w:t>
            </w:r>
          </w:p>
          <w:p w14:paraId="4E07B7E3" w14:textId="681D0F7D" w:rsidR="00545EEA" w:rsidRDefault="00545EEA"/>
        </w:tc>
      </w:tr>
    </w:tbl>
    <w:p w14:paraId="7698515C" w14:textId="03DE0CF9" w:rsidR="0007283C" w:rsidRPr="00765601" w:rsidRDefault="00ED3101">
      <w:pPr>
        <w:rPr>
          <w:rFonts w:ascii="Univers" w:eastAsiaTheme="majorEastAsia" w:hAnsi="Univers" w:cstheme="majorBidi"/>
          <w:color w:val="2F5496" w:themeColor="accent1" w:themeShade="BF"/>
          <w:sz w:val="26"/>
          <w:szCs w:val="26"/>
        </w:rPr>
      </w:pPr>
      <w:bookmarkStart w:id="11" w:name="_Toc74754973"/>
      <w:r>
        <w:rPr>
          <w:rFonts w:ascii="Univers" w:hAnsi="Univers"/>
        </w:rPr>
        <w:br w:type="page"/>
      </w:r>
      <w:bookmarkStart w:id="12" w:name="_Toc74754977"/>
      <w:bookmarkEnd w:id="11"/>
    </w:p>
    <w:p w14:paraId="5F5F6B97" w14:textId="61882483" w:rsidR="00291320" w:rsidRDefault="00291320" w:rsidP="00E10FF0">
      <w:pPr>
        <w:pStyle w:val="Heading1"/>
        <w:numPr>
          <w:ilvl w:val="0"/>
          <w:numId w:val="3"/>
        </w:numPr>
        <w:spacing w:before="40"/>
        <w:rPr>
          <w:kern w:val="36"/>
          <w:lang w:eastAsia="en-AU"/>
          <w14:ligatures w14:val="standardContextual"/>
        </w:rPr>
      </w:pPr>
      <w:bookmarkStart w:id="13" w:name="_Toc232781598"/>
      <w:r>
        <w:rPr>
          <w:rFonts w:ascii="Univers" w:hAnsi="Univers"/>
          <w:b/>
          <w:bCs/>
        </w:rPr>
        <w:lastRenderedPageBreak/>
        <w:t>Conclusion</w:t>
      </w:r>
      <w:bookmarkEnd w:id="13"/>
    </w:p>
    <w:p w14:paraId="7920725F" w14:textId="77777777" w:rsidR="00EC37D0" w:rsidRDefault="00EC37D0">
      <w:pPr>
        <w:rPr>
          <w:kern w:val="2"/>
          <w:lang w:eastAsia="en-AU"/>
          <w14:ligatures w14:val="standardContextual"/>
        </w:rPr>
      </w:pPr>
      <w:r>
        <w:rPr>
          <w:rFonts w:ascii="Univers" w:hAnsi="Univers"/>
        </w:rPr>
        <w:t>Council completed two phases of consultation for the Croydon Main Street Revitalisation project. Phase one identified community priorities and aspirations for Main Street, while phase two tested the draft concept design plan with the community. Both phases were supported by communications campaigns across online, print, on-site and in-person channels. Phase two feedback showed strong support for the proposed key elements, particularly lighting and security, landscaping and green spaces, safety and accessibility, and outdoor dining and activation opportunities.</w:t>
      </w:r>
    </w:p>
    <w:p w14:paraId="6549B33C" w14:textId="77777777" w:rsidR="00291320" w:rsidRDefault="00291320">
      <w:pPr>
        <w:pStyle w:val="Heading2"/>
        <w:rPr>
          <w:kern w:val="2"/>
          <w:lang w:eastAsia="en-AU"/>
          <w14:ligatures w14:val="standardContextual"/>
        </w:rPr>
      </w:pPr>
      <w:bookmarkStart w:id="14" w:name="_Toc232781599"/>
      <w:r>
        <w:rPr>
          <w:rFonts w:ascii="Univers" w:hAnsi="Univers"/>
        </w:rPr>
        <w:t>3.1 Two-phase consultation approach</w:t>
      </w:r>
      <w:bookmarkEnd w:id="14"/>
    </w:p>
    <w:p w14:paraId="4E285ECA" w14:textId="510EDF86" w:rsidR="2DB979DA" w:rsidRDefault="2DB979DA" w:rsidP="2DB979DA">
      <w:r w:rsidRPr="2DB979DA">
        <w:rPr>
          <w:rFonts w:ascii="Univers" w:eastAsia="Univers" w:hAnsi="Univers" w:cs="Univers"/>
        </w:rPr>
        <w:t>Phase one invited early feedback from traders, residents, visitors and community groups to help guide the project design. Phase two invited feedback on the draft concept design plan, with respondents asked to indicate their level of support for proposed key elements and provide comments on specific areas of interest.</w:t>
      </w:r>
    </w:p>
    <w:p w14:paraId="37A9C6D4" w14:textId="143C86FD" w:rsidR="2DB979DA" w:rsidRDefault="2DB979DA" w:rsidP="2DB979DA">
      <w:r w:rsidRPr="2DB979DA">
        <w:rPr>
          <w:rFonts w:ascii="Univers" w:eastAsia="Univers" w:hAnsi="Univers" w:cs="Univers"/>
        </w:rPr>
        <w:t>Across the two phases, feedback themes included strong interest in safer and smoother footpaths, improved lighting, more greenery and shade, upgraded public spaces, better seating and street furniture, and opportunities to strengthen the look, feel and local character of Main Street. Some respondents also raised matters relating to traffic movement, parking, cycling access and the importance of retaining convenient access for shoppers and traders.</w:t>
      </w:r>
    </w:p>
    <w:p w14:paraId="7F127CA5" w14:textId="7A70A11A" w:rsidR="2DB979DA" w:rsidRDefault="2DB979DA" w:rsidP="2DB979DA">
      <w:r w:rsidRPr="2DB979DA">
        <w:rPr>
          <w:rFonts w:ascii="Univers" w:eastAsia="Univers" w:hAnsi="Univers" w:cs="Univers"/>
        </w:rPr>
        <w:t>Following consideration of feedback received across both consultation phases, updated design plans are now available for the community to view. These design plans have been directly informed by feedback received from the community during consultation.</w:t>
      </w:r>
    </w:p>
    <w:p w14:paraId="5D4E9FEF" w14:textId="3C8EE698" w:rsidR="2DB979DA" w:rsidRDefault="2DB979DA" w:rsidP="2DB979DA">
      <w:r w:rsidRPr="2DB979DA">
        <w:rPr>
          <w:rFonts w:ascii="Univers" w:eastAsia="Univers" w:hAnsi="Univers" w:cs="Univers"/>
        </w:rPr>
        <w:t>The consultation findings have helped ensure the revitalised Main Street reflects community needs and aspirations while supporting Council’s long-term vision for Croydon. Three artist renders have also been prepared to show projected before and after views of three different sections of Main Street.</w:t>
      </w:r>
    </w:p>
    <w:p w14:paraId="254A8D21" w14:textId="77777777" w:rsidR="00291320" w:rsidRDefault="00291320">
      <w:pPr>
        <w:pStyle w:val="Heading2"/>
        <w:rPr>
          <w:kern w:val="2"/>
          <w:lang w:eastAsia="en-AU"/>
          <w14:ligatures w14:val="standardContextual"/>
        </w:rPr>
      </w:pPr>
      <w:bookmarkStart w:id="15" w:name="_Toc232781600"/>
      <w:r>
        <w:rPr>
          <w:rFonts w:ascii="Univers" w:hAnsi="Univers"/>
        </w:rPr>
        <w:t>3.2 Your Say project performance</w:t>
      </w:r>
      <w:bookmarkEnd w:id="15"/>
    </w:p>
    <w:p w14:paraId="0C996F9E" w14:textId="28FE2952" w:rsidR="2DB979DA" w:rsidRDefault="2DB979DA" w:rsidP="2DB979DA">
      <w:r w:rsidRPr="2DB979DA">
        <w:rPr>
          <w:rFonts w:ascii="Univers" w:eastAsia="Univers" w:hAnsi="Univers" w:cs="Univers"/>
        </w:rPr>
        <w:t>The Your Say project page recorded 918 visits and 734 visitors during the reporting period. Campaign traffic was the main referral type, supported by direct, organic and referral traffic from channels including eNews, targeted emails, social media, web banners and other Council communications.</w:t>
      </w:r>
    </w:p>
    <w:p w14:paraId="643C9CCB" w14:textId="7A54E68C" w:rsidR="2DB979DA" w:rsidRDefault="2DB979DA" w:rsidP="2DB979DA">
      <w:r w:rsidRPr="2DB979DA">
        <w:rPr>
          <w:rFonts w:ascii="Univers" w:eastAsia="Univers" w:hAnsi="Univers" w:cs="Univers"/>
        </w:rPr>
        <w:t>The draft concept design plan was the top downloaded file, with 406 downloads. This indicates strong interest in reviewing the design details before providing feedback.</w:t>
      </w:r>
    </w:p>
    <w:bookmarkEnd w:id="12"/>
    <w:p w14:paraId="39A54FB9" w14:textId="77777777" w:rsidR="00F42940" w:rsidRDefault="00F42940">
      <w:pPr>
        <w:rPr>
          <w:rFonts w:ascii="Univers" w:eastAsiaTheme="majorEastAsia" w:hAnsi="Univers" w:cstheme="majorBidi"/>
          <w:b/>
          <w:bCs/>
          <w:color w:val="2F5496" w:themeColor="accent1" w:themeShade="BF"/>
          <w:sz w:val="32"/>
          <w:szCs w:val="32"/>
        </w:rPr>
      </w:pPr>
      <w:r>
        <w:rPr>
          <w:rFonts w:ascii="Univers" w:hAnsi="Univers"/>
          <w:b/>
          <w:bCs/>
        </w:rPr>
        <w:br w:type="page"/>
      </w:r>
    </w:p>
    <w:p w14:paraId="2B92071F" w14:textId="395A6940" w:rsidR="00CD3F24" w:rsidRPr="00456FD9" w:rsidRDefault="00E10FF0" w:rsidP="0021085F">
      <w:pPr>
        <w:pStyle w:val="Heading1"/>
        <w:rPr>
          <w:rFonts w:ascii="Univers" w:hAnsi="Univers"/>
          <w:b/>
          <w:bCs/>
        </w:rPr>
      </w:pPr>
      <w:bookmarkStart w:id="16" w:name="_Toc232781601"/>
      <w:r>
        <w:rPr>
          <w:rFonts w:ascii="Univers" w:hAnsi="Univers"/>
          <w:b/>
          <w:bCs/>
        </w:rPr>
        <w:lastRenderedPageBreak/>
        <w:t xml:space="preserve">4. </w:t>
      </w:r>
      <w:r w:rsidR="00CD3F24" w:rsidRPr="2DB979DA">
        <w:rPr>
          <w:rFonts w:ascii="Univers" w:hAnsi="Univers"/>
          <w:b/>
          <w:bCs/>
        </w:rPr>
        <w:t>Next steps</w:t>
      </w:r>
      <w:bookmarkEnd w:id="16"/>
    </w:p>
    <w:p w14:paraId="0E6BE617" w14:textId="3EAEBAB7" w:rsidR="2DB979DA" w:rsidRDefault="2DB979DA" w:rsidP="2DB979DA">
      <w:r w:rsidRPr="2DB979DA">
        <w:rPr>
          <w:rFonts w:ascii="Univers" w:eastAsia="Univers" w:hAnsi="Univers" w:cs="Univers"/>
        </w:rPr>
        <w:t>Council will continue to progress the Croydon Main Street Revitalisation project using the community feedback received through both phases of consultation. Updated design plans are now available to view, along with three artist renders showing projected before and after views of different sections of Main Street.</w:t>
      </w:r>
    </w:p>
    <w:p w14:paraId="55545143" w14:textId="61F09AB7" w:rsidR="2DB979DA" w:rsidRDefault="2DB979DA" w:rsidP="2DB979DA">
      <w:r w:rsidRPr="2DB979DA">
        <w:rPr>
          <w:rFonts w:ascii="Univers" w:eastAsia="Univers" w:hAnsi="Univers" w:cs="Univers"/>
        </w:rPr>
        <w:t>In response to specific community feedback regarding pedestrian safety, Council is proposing pedestrian safety improvements at the Devon Street and Main Street intersection. The works would combine the left and right southbound exit lanes at Main Street to reduce pedestrian crossing time and improve general safety and intersection operation.</w:t>
      </w:r>
    </w:p>
    <w:p w14:paraId="6A9B7AB7" w14:textId="45B678C8" w:rsidR="2DB979DA" w:rsidRDefault="2DB979DA" w:rsidP="2DB979DA">
      <w:r w:rsidRPr="2DB979DA">
        <w:rPr>
          <w:rFonts w:ascii="Univers" w:eastAsia="Univers" w:hAnsi="Univers" w:cs="Univers"/>
        </w:rPr>
        <w:t>A trial of the proposed safety improvements is planned for July 2026, using temporary delineation and signage. This will allow Council’s Traffic Engineers to review the works and any impacts before any permanent improvement works are undertaken at the intersection.</w:t>
      </w:r>
    </w:p>
    <w:p w14:paraId="2C224892" w14:textId="73056DBE" w:rsidR="2DB979DA" w:rsidRDefault="2DB979DA" w:rsidP="2DB979DA">
      <w:r w:rsidRPr="2DB979DA">
        <w:rPr>
          <w:rFonts w:ascii="Univers" w:eastAsia="Univers" w:hAnsi="Univers" w:cs="Univers"/>
        </w:rPr>
        <w:t>Main construction works are anticipated to commence in September 2026, following successful award of the construction contract. Further information will be made available to the community as construction planning progresses.</w:t>
      </w:r>
    </w:p>
    <w:p w14:paraId="5F2D9B33" w14:textId="77777777" w:rsidR="00291320" w:rsidRDefault="00291320">
      <w:pPr>
        <w:pStyle w:val="Heading2"/>
        <w:rPr>
          <w:kern w:val="2"/>
          <w:lang w:eastAsia="en-AU"/>
          <w14:ligatures w14:val="standardContextual"/>
        </w:rPr>
      </w:pPr>
      <w:bookmarkStart w:id="17" w:name="_Toc232781602"/>
      <w:r>
        <w:rPr>
          <w:rFonts w:ascii="Univers" w:hAnsi="Univers"/>
        </w:rPr>
        <w:t>4.1 Project status</w:t>
      </w:r>
      <w:bookmarkEnd w:id="17"/>
    </w:p>
    <w:p w14:paraId="3E548475" w14:textId="0DFDBA27" w:rsidR="2DB979DA" w:rsidRDefault="2DB979DA" w:rsidP="2DB979DA">
      <w:r w:rsidRPr="2DB979DA">
        <w:rPr>
          <w:rFonts w:ascii="Univers" w:eastAsia="Univers" w:hAnsi="Univers" w:cs="Univers"/>
        </w:rPr>
        <w:t>As of June 2026, updated design plans are available to view and have been informed by community feedback received during the 2025 consultation process.</w:t>
      </w:r>
    </w:p>
    <w:p w14:paraId="30268029" w14:textId="5F541751" w:rsidR="2DB979DA" w:rsidRDefault="2DB979DA" w:rsidP="2DB979DA">
      <w:r w:rsidRPr="2DB979DA">
        <w:rPr>
          <w:rFonts w:ascii="Univers" w:eastAsia="Univers" w:hAnsi="Univers" w:cs="Univers"/>
        </w:rPr>
        <w:t>The next project milestone is the proposed July 2026 trial of pedestrian safety improvements at the Devon Street and Main Street intersection, followed by anticipated commencement of main construction works in September 2026.</w:t>
      </w:r>
    </w:p>
    <w:p w14:paraId="66F5F73C" w14:textId="77777777" w:rsidR="00EC37D0" w:rsidRDefault="00EC37D0">
      <w:pPr>
        <w:rPr>
          <w:kern w:val="2"/>
          <w:lang w:eastAsia="en-AU"/>
          <w14:ligatures w14:val="standardContextual"/>
        </w:rPr>
      </w:pPr>
      <w:r>
        <w:rPr>
          <w:rFonts w:ascii="Univers" w:hAnsi="Univers"/>
        </w:rPr>
        <w:t xml:space="preserve">The community can view the updated design plans, before and after artist renders, and an image of the proposed safety improvement works. </w:t>
      </w:r>
      <w:hyperlink r:id="rId14" w:history="1">
        <w:r>
          <w:rPr>
            <w:rStyle w:val="Hyperlink"/>
            <w:rFonts w:ascii="Univers" w:hAnsi="Univers"/>
          </w:rPr>
          <w:t>The Croydon Main Street Revitalisation project webpage</w:t>
        </w:r>
      </w:hyperlink>
      <w:r>
        <w:rPr>
          <w:rFonts w:ascii="Univers" w:hAnsi="Univers"/>
        </w:rPr>
        <w:t xml:space="preserve"> will be updated with construction-specific information, including day-to-day construction impacts, while the Your Say project page will continue to provide updates on the consultation process.</w:t>
      </w:r>
    </w:p>
    <w:sectPr w:rsidR="00EC37D0" w:rsidSect="00A85516">
      <w:headerReference w:type="default" r:id="rId15"/>
      <w:footerReference w:type="default" r:id="rId16"/>
      <w:headerReference w:type="first" r:id="rId17"/>
      <w:footerReference w:type="first" r:id="rId18"/>
      <w:type w:val="continuous"/>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A2AA5" w14:textId="77777777" w:rsidR="001772CC" w:rsidRDefault="001772CC" w:rsidP="00711BB7">
      <w:pPr>
        <w:spacing w:after="0" w:line="240" w:lineRule="auto"/>
      </w:pPr>
      <w:r>
        <w:separator/>
      </w:r>
    </w:p>
  </w:endnote>
  <w:endnote w:type="continuationSeparator" w:id="0">
    <w:p w14:paraId="387D55F0" w14:textId="77777777" w:rsidR="001772CC" w:rsidRDefault="001772CC" w:rsidP="00711BB7">
      <w:pPr>
        <w:spacing w:after="0" w:line="240" w:lineRule="auto"/>
      </w:pPr>
      <w:r>
        <w:continuationSeparator/>
      </w:r>
    </w:p>
  </w:endnote>
  <w:endnote w:type="continuationNotice" w:id="1">
    <w:p w14:paraId="042A140F" w14:textId="77777777" w:rsidR="001772CC" w:rsidRDefault="00177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0D99" w14:textId="77777777" w:rsidR="00B339D4" w:rsidRDefault="00B339D4">
    <w:pPr>
      <w:pStyle w:val="Footer"/>
      <w:jc w:val="right"/>
    </w:pPr>
  </w:p>
  <w:p w14:paraId="16D45E2F" w14:textId="77777777" w:rsidR="00B339D4" w:rsidRDefault="2DB979DA">
    <w:pPr>
      <w:pStyle w:val="Footer"/>
      <w:jc w:val="right"/>
    </w:pPr>
    <w:r>
      <w:rPr>
        <w:noProof/>
      </w:rPr>
      <w:drawing>
        <wp:inline distT="0" distB="0" distL="0" distR="0" wp14:anchorId="0540B8C0" wp14:editId="1FFC8C2F">
          <wp:extent cx="5762625" cy="76200"/>
          <wp:effectExtent l="0" t="0" r="952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flipV="1">
                    <a:off x="0" y="0"/>
                    <a:ext cx="7241396" cy="95754"/>
                  </a:xfrm>
                  <a:prstGeom prst="rect">
                    <a:avLst/>
                  </a:prstGeom>
                  <a:noFill/>
                </pic:spPr>
              </pic:pic>
            </a:graphicData>
          </a:graphic>
        </wp:inline>
      </w:drawing>
    </w:r>
  </w:p>
  <w:p w14:paraId="7166A772" w14:textId="63D17CA2" w:rsidR="2DB979DA" w:rsidRDefault="2DB979DA" w:rsidP="2DB979DA">
    <w:pPr>
      <w:pStyle w:val="Footer"/>
      <w:jc w:val="right"/>
    </w:pPr>
    <w:r w:rsidRPr="2DB979DA">
      <w:rPr>
        <w:sz w:val="24"/>
        <w:szCs w:val="24"/>
      </w:rPr>
      <w:t>Croydon Main Street Revitalisation Community Consultation Report</w:t>
    </w:r>
  </w:p>
  <w:p w14:paraId="365E15A3" w14:textId="77777777" w:rsidR="00B339D4" w:rsidRDefault="00B33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5DBBF9ED" w14:textId="77777777" w:rsidTr="1116584A">
      <w:trPr>
        <w:trHeight w:val="300"/>
      </w:trPr>
      <w:tc>
        <w:tcPr>
          <w:tcW w:w="3005" w:type="dxa"/>
        </w:tcPr>
        <w:p w14:paraId="01D71475" w14:textId="5E90B606" w:rsidR="1116584A" w:rsidRDefault="1116584A" w:rsidP="1116584A">
          <w:pPr>
            <w:pStyle w:val="Header"/>
            <w:ind w:left="-115"/>
          </w:pPr>
        </w:p>
      </w:tc>
      <w:tc>
        <w:tcPr>
          <w:tcW w:w="3005" w:type="dxa"/>
        </w:tcPr>
        <w:p w14:paraId="629E164D" w14:textId="1F8155D0" w:rsidR="1116584A" w:rsidRDefault="1116584A" w:rsidP="1116584A">
          <w:pPr>
            <w:pStyle w:val="Header"/>
            <w:jc w:val="center"/>
          </w:pPr>
        </w:p>
      </w:tc>
      <w:tc>
        <w:tcPr>
          <w:tcW w:w="3005" w:type="dxa"/>
        </w:tcPr>
        <w:p w14:paraId="322FCD5E" w14:textId="592950D3" w:rsidR="1116584A" w:rsidRDefault="1116584A" w:rsidP="1116584A">
          <w:pPr>
            <w:pStyle w:val="Header"/>
            <w:ind w:right="-115"/>
            <w:jc w:val="right"/>
          </w:pPr>
        </w:p>
      </w:tc>
    </w:tr>
  </w:tbl>
  <w:p w14:paraId="3B8156C6" w14:textId="4663EAFB" w:rsidR="1116584A" w:rsidRDefault="1116584A" w:rsidP="11165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45537" w14:textId="77777777" w:rsidR="001772CC" w:rsidRDefault="001772CC" w:rsidP="00711BB7">
      <w:pPr>
        <w:spacing w:after="0" w:line="240" w:lineRule="auto"/>
      </w:pPr>
      <w:r>
        <w:separator/>
      </w:r>
    </w:p>
  </w:footnote>
  <w:footnote w:type="continuationSeparator" w:id="0">
    <w:p w14:paraId="526E717B" w14:textId="77777777" w:rsidR="001772CC" w:rsidRDefault="001772CC" w:rsidP="00711BB7">
      <w:pPr>
        <w:spacing w:after="0" w:line="240" w:lineRule="auto"/>
      </w:pPr>
      <w:r>
        <w:continuationSeparator/>
      </w:r>
    </w:p>
  </w:footnote>
  <w:footnote w:type="continuationNotice" w:id="1">
    <w:p w14:paraId="2A9F8F5F" w14:textId="77777777" w:rsidR="001772CC" w:rsidRDefault="001772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0D45B576" w14:textId="77777777" w:rsidTr="1116584A">
      <w:trPr>
        <w:trHeight w:val="300"/>
      </w:trPr>
      <w:tc>
        <w:tcPr>
          <w:tcW w:w="3005" w:type="dxa"/>
        </w:tcPr>
        <w:p w14:paraId="593C2181" w14:textId="5790CF08" w:rsidR="1116584A" w:rsidRDefault="1116584A" w:rsidP="1116584A">
          <w:pPr>
            <w:pStyle w:val="Header"/>
            <w:ind w:left="-115"/>
          </w:pPr>
        </w:p>
      </w:tc>
      <w:tc>
        <w:tcPr>
          <w:tcW w:w="3005" w:type="dxa"/>
        </w:tcPr>
        <w:p w14:paraId="1A2500DA" w14:textId="14E50F5F" w:rsidR="1116584A" w:rsidRDefault="1116584A" w:rsidP="1116584A">
          <w:pPr>
            <w:pStyle w:val="Header"/>
            <w:jc w:val="center"/>
          </w:pPr>
        </w:p>
      </w:tc>
      <w:tc>
        <w:tcPr>
          <w:tcW w:w="3005" w:type="dxa"/>
        </w:tcPr>
        <w:p w14:paraId="410C7EC7" w14:textId="7E61D012" w:rsidR="1116584A" w:rsidRDefault="1116584A" w:rsidP="1116584A">
          <w:pPr>
            <w:pStyle w:val="Header"/>
            <w:ind w:right="-115"/>
            <w:jc w:val="right"/>
          </w:pPr>
        </w:p>
      </w:tc>
    </w:tr>
  </w:tbl>
  <w:p w14:paraId="55964EE1" w14:textId="6B5745FB" w:rsidR="1116584A" w:rsidRDefault="1116584A" w:rsidP="11165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783E5B3B" w14:textId="77777777" w:rsidTr="1116584A">
      <w:trPr>
        <w:trHeight w:val="300"/>
      </w:trPr>
      <w:tc>
        <w:tcPr>
          <w:tcW w:w="3005" w:type="dxa"/>
        </w:tcPr>
        <w:p w14:paraId="7DA47516" w14:textId="7A5AE4FF" w:rsidR="1116584A" w:rsidRDefault="1116584A" w:rsidP="1116584A">
          <w:pPr>
            <w:pStyle w:val="Header"/>
            <w:ind w:left="-115"/>
          </w:pPr>
        </w:p>
      </w:tc>
      <w:tc>
        <w:tcPr>
          <w:tcW w:w="3005" w:type="dxa"/>
        </w:tcPr>
        <w:p w14:paraId="74F1B6A4" w14:textId="63F4B390" w:rsidR="1116584A" w:rsidRDefault="1116584A" w:rsidP="1116584A">
          <w:pPr>
            <w:pStyle w:val="Header"/>
            <w:jc w:val="center"/>
          </w:pPr>
        </w:p>
      </w:tc>
      <w:tc>
        <w:tcPr>
          <w:tcW w:w="3005" w:type="dxa"/>
        </w:tcPr>
        <w:p w14:paraId="1CB2E473" w14:textId="236790F4" w:rsidR="1116584A" w:rsidRDefault="1116584A" w:rsidP="1116584A">
          <w:pPr>
            <w:pStyle w:val="Header"/>
            <w:ind w:right="-115"/>
            <w:jc w:val="right"/>
          </w:pPr>
        </w:p>
      </w:tc>
    </w:tr>
  </w:tbl>
  <w:p w14:paraId="38917A32" w14:textId="4D58C0EE" w:rsidR="1116584A" w:rsidRDefault="1116584A" w:rsidP="11165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14A"/>
    <w:multiLevelType w:val="multilevel"/>
    <w:tmpl w:val="E5A442D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62CB18"/>
    <w:multiLevelType w:val="hybridMultilevel"/>
    <w:tmpl w:val="3DA416E8"/>
    <w:lvl w:ilvl="0" w:tplc="35928208">
      <w:start w:val="1"/>
      <w:numFmt w:val="bullet"/>
      <w:lvlText w:val=""/>
      <w:lvlJc w:val="left"/>
      <w:pPr>
        <w:ind w:left="720" w:hanging="360"/>
      </w:pPr>
      <w:rPr>
        <w:rFonts w:ascii="Symbol" w:hAnsi="Symbol" w:hint="default"/>
      </w:rPr>
    </w:lvl>
    <w:lvl w:ilvl="1" w:tplc="F390858A">
      <w:start w:val="1"/>
      <w:numFmt w:val="bullet"/>
      <w:lvlText w:val="o"/>
      <w:lvlJc w:val="left"/>
      <w:pPr>
        <w:ind w:left="1440" w:hanging="360"/>
      </w:pPr>
      <w:rPr>
        <w:rFonts w:ascii="Courier New" w:hAnsi="Courier New" w:hint="default"/>
      </w:rPr>
    </w:lvl>
    <w:lvl w:ilvl="2" w:tplc="9FB2077C">
      <w:start w:val="1"/>
      <w:numFmt w:val="bullet"/>
      <w:lvlText w:val=""/>
      <w:lvlJc w:val="left"/>
      <w:pPr>
        <w:ind w:left="2160" w:hanging="360"/>
      </w:pPr>
      <w:rPr>
        <w:rFonts w:ascii="Wingdings" w:hAnsi="Wingdings" w:hint="default"/>
      </w:rPr>
    </w:lvl>
    <w:lvl w:ilvl="3" w:tplc="A4E218C2">
      <w:start w:val="1"/>
      <w:numFmt w:val="bullet"/>
      <w:lvlText w:val=""/>
      <w:lvlJc w:val="left"/>
      <w:pPr>
        <w:ind w:left="2880" w:hanging="360"/>
      </w:pPr>
      <w:rPr>
        <w:rFonts w:ascii="Symbol" w:hAnsi="Symbol" w:hint="default"/>
      </w:rPr>
    </w:lvl>
    <w:lvl w:ilvl="4" w:tplc="4D4CC08A">
      <w:start w:val="1"/>
      <w:numFmt w:val="bullet"/>
      <w:lvlText w:val="o"/>
      <w:lvlJc w:val="left"/>
      <w:pPr>
        <w:ind w:left="3600" w:hanging="360"/>
      </w:pPr>
      <w:rPr>
        <w:rFonts w:ascii="Courier New" w:hAnsi="Courier New" w:hint="default"/>
      </w:rPr>
    </w:lvl>
    <w:lvl w:ilvl="5" w:tplc="1BC0D358">
      <w:start w:val="1"/>
      <w:numFmt w:val="bullet"/>
      <w:lvlText w:val=""/>
      <w:lvlJc w:val="left"/>
      <w:pPr>
        <w:ind w:left="4320" w:hanging="360"/>
      </w:pPr>
      <w:rPr>
        <w:rFonts w:ascii="Wingdings" w:hAnsi="Wingdings" w:hint="default"/>
      </w:rPr>
    </w:lvl>
    <w:lvl w:ilvl="6" w:tplc="64F0D600">
      <w:start w:val="1"/>
      <w:numFmt w:val="bullet"/>
      <w:lvlText w:val=""/>
      <w:lvlJc w:val="left"/>
      <w:pPr>
        <w:ind w:left="5040" w:hanging="360"/>
      </w:pPr>
      <w:rPr>
        <w:rFonts w:ascii="Symbol" w:hAnsi="Symbol" w:hint="default"/>
      </w:rPr>
    </w:lvl>
    <w:lvl w:ilvl="7" w:tplc="4F3AE4A2">
      <w:start w:val="1"/>
      <w:numFmt w:val="bullet"/>
      <w:lvlText w:val="o"/>
      <w:lvlJc w:val="left"/>
      <w:pPr>
        <w:ind w:left="5760" w:hanging="360"/>
      </w:pPr>
      <w:rPr>
        <w:rFonts w:ascii="Courier New" w:hAnsi="Courier New" w:hint="default"/>
      </w:rPr>
    </w:lvl>
    <w:lvl w:ilvl="8" w:tplc="BE8CB84E">
      <w:start w:val="1"/>
      <w:numFmt w:val="bullet"/>
      <w:lvlText w:val=""/>
      <w:lvlJc w:val="left"/>
      <w:pPr>
        <w:ind w:left="6480" w:hanging="360"/>
      </w:pPr>
      <w:rPr>
        <w:rFonts w:ascii="Wingdings" w:hAnsi="Wingdings" w:hint="default"/>
      </w:rPr>
    </w:lvl>
  </w:abstractNum>
  <w:abstractNum w:abstractNumId="2" w15:restartNumberingAfterBreak="0">
    <w:nsid w:val="12D94686"/>
    <w:multiLevelType w:val="hybridMultilevel"/>
    <w:tmpl w:val="A498E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7D4251"/>
    <w:multiLevelType w:val="multilevel"/>
    <w:tmpl w:val="B890FCE2"/>
    <w:lvl w:ilvl="0">
      <w:start w:val="1"/>
      <w:numFmt w:val="decimal"/>
      <w:lvlText w:val="%1."/>
      <w:lvlJc w:val="left"/>
      <w:pPr>
        <w:ind w:left="360" w:hanging="360"/>
      </w:pPr>
      <w:rPr>
        <w:rFonts w:asciiTheme="majorHAnsi" w:eastAsiaTheme="majorEastAsia" w:hAnsiTheme="majorHAnsi" w:cstheme="majorBidi"/>
      </w:rPr>
    </w:lvl>
    <w:lvl w:ilvl="1">
      <w:start w:val="1"/>
      <w:numFmt w:val="decimal"/>
      <w:isLgl/>
      <w:lvlText w:val="%1.%2"/>
      <w:lvlJc w:val="left"/>
      <w:pPr>
        <w:ind w:left="7590" w:hanging="39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79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8640" w:hanging="1440"/>
      </w:pPr>
      <w:rPr>
        <w:rFonts w:hint="default"/>
      </w:rPr>
    </w:lvl>
  </w:abstractNum>
  <w:abstractNum w:abstractNumId="4" w15:restartNumberingAfterBreak="0">
    <w:nsid w:val="35D56027"/>
    <w:multiLevelType w:val="hybridMultilevel"/>
    <w:tmpl w:val="6EB81FFC"/>
    <w:lvl w:ilvl="0" w:tplc="84588346">
      <w:start w:val="1"/>
      <w:numFmt w:val="bullet"/>
      <w:lvlText w:val=""/>
      <w:lvlJc w:val="left"/>
      <w:pPr>
        <w:ind w:left="720" w:hanging="360"/>
      </w:pPr>
      <w:rPr>
        <w:rFonts w:ascii="Symbol" w:hAnsi="Symbol" w:hint="default"/>
      </w:rPr>
    </w:lvl>
    <w:lvl w:ilvl="1" w:tplc="BBD439E4">
      <w:start w:val="1"/>
      <w:numFmt w:val="bullet"/>
      <w:lvlText w:val="o"/>
      <w:lvlJc w:val="left"/>
      <w:pPr>
        <w:ind w:left="1440" w:hanging="360"/>
      </w:pPr>
      <w:rPr>
        <w:rFonts w:ascii="Courier New" w:hAnsi="Courier New" w:hint="default"/>
      </w:rPr>
    </w:lvl>
    <w:lvl w:ilvl="2" w:tplc="373E967E">
      <w:start w:val="1"/>
      <w:numFmt w:val="bullet"/>
      <w:lvlText w:val=""/>
      <w:lvlJc w:val="left"/>
      <w:pPr>
        <w:ind w:left="2160" w:hanging="360"/>
      </w:pPr>
      <w:rPr>
        <w:rFonts w:ascii="Wingdings" w:hAnsi="Wingdings" w:hint="default"/>
      </w:rPr>
    </w:lvl>
    <w:lvl w:ilvl="3" w:tplc="EB5CC762">
      <w:start w:val="1"/>
      <w:numFmt w:val="bullet"/>
      <w:lvlText w:val=""/>
      <w:lvlJc w:val="left"/>
      <w:pPr>
        <w:ind w:left="2880" w:hanging="360"/>
      </w:pPr>
      <w:rPr>
        <w:rFonts w:ascii="Symbol" w:hAnsi="Symbol" w:hint="default"/>
      </w:rPr>
    </w:lvl>
    <w:lvl w:ilvl="4" w:tplc="76C2680A">
      <w:start w:val="1"/>
      <w:numFmt w:val="bullet"/>
      <w:lvlText w:val="o"/>
      <w:lvlJc w:val="left"/>
      <w:pPr>
        <w:ind w:left="3600" w:hanging="360"/>
      </w:pPr>
      <w:rPr>
        <w:rFonts w:ascii="Courier New" w:hAnsi="Courier New" w:hint="default"/>
      </w:rPr>
    </w:lvl>
    <w:lvl w:ilvl="5" w:tplc="D534BAA0">
      <w:start w:val="1"/>
      <w:numFmt w:val="bullet"/>
      <w:lvlText w:val=""/>
      <w:lvlJc w:val="left"/>
      <w:pPr>
        <w:ind w:left="4320" w:hanging="360"/>
      </w:pPr>
      <w:rPr>
        <w:rFonts w:ascii="Wingdings" w:hAnsi="Wingdings" w:hint="default"/>
      </w:rPr>
    </w:lvl>
    <w:lvl w:ilvl="6" w:tplc="1890B2A6">
      <w:start w:val="1"/>
      <w:numFmt w:val="bullet"/>
      <w:lvlText w:val=""/>
      <w:lvlJc w:val="left"/>
      <w:pPr>
        <w:ind w:left="5040" w:hanging="360"/>
      </w:pPr>
      <w:rPr>
        <w:rFonts w:ascii="Symbol" w:hAnsi="Symbol" w:hint="default"/>
      </w:rPr>
    </w:lvl>
    <w:lvl w:ilvl="7" w:tplc="113A4418">
      <w:start w:val="1"/>
      <w:numFmt w:val="bullet"/>
      <w:lvlText w:val="o"/>
      <w:lvlJc w:val="left"/>
      <w:pPr>
        <w:ind w:left="5760" w:hanging="360"/>
      </w:pPr>
      <w:rPr>
        <w:rFonts w:ascii="Courier New" w:hAnsi="Courier New" w:hint="default"/>
      </w:rPr>
    </w:lvl>
    <w:lvl w:ilvl="8" w:tplc="9EAE2A80">
      <w:start w:val="1"/>
      <w:numFmt w:val="bullet"/>
      <w:lvlText w:val=""/>
      <w:lvlJc w:val="left"/>
      <w:pPr>
        <w:ind w:left="6480" w:hanging="360"/>
      </w:pPr>
      <w:rPr>
        <w:rFonts w:ascii="Wingdings" w:hAnsi="Wingdings" w:hint="default"/>
      </w:rPr>
    </w:lvl>
  </w:abstractNum>
  <w:abstractNum w:abstractNumId="5"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2450618">
    <w:abstractNumId w:val="1"/>
  </w:num>
  <w:num w:numId="2" w16cid:durableId="302660074">
    <w:abstractNumId w:val="4"/>
  </w:num>
  <w:num w:numId="3" w16cid:durableId="1401291200">
    <w:abstractNumId w:val="3"/>
  </w:num>
  <w:num w:numId="4" w16cid:durableId="211120047">
    <w:abstractNumId w:val="5"/>
  </w:num>
  <w:num w:numId="5" w16cid:durableId="1275942260">
    <w:abstractNumId w:val="0"/>
  </w:num>
  <w:num w:numId="6" w16cid:durableId="157766696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5B"/>
    <w:rsid w:val="000020F4"/>
    <w:rsid w:val="0000414D"/>
    <w:rsid w:val="00005904"/>
    <w:rsid w:val="000074A2"/>
    <w:rsid w:val="00011678"/>
    <w:rsid w:val="00013ABB"/>
    <w:rsid w:val="00022829"/>
    <w:rsid w:val="00022C82"/>
    <w:rsid w:val="000235F8"/>
    <w:rsid w:val="00025C89"/>
    <w:rsid w:val="00027B41"/>
    <w:rsid w:val="00030B6E"/>
    <w:rsid w:val="00032282"/>
    <w:rsid w:val="00033BD3"/>
    <w:rsid w:val="00037508"/>
    <w:rsid w:val="00037BB5"/>
    <w:rsid w:val="0004261A"/>
    <w:rsid w:val="00046926"/>
    <w:rsid w:val="00047F29"/>
    <w:rsid w:val="00054151"/>
    <w:rsid w:val="000552F3"/>
    <w:rsid w:val="00056329"/>
    <w:rsid w:val="00056EF6"/>
    <w:rsid w:val="00061FA0"/>
    <w:rsid w:val="00064DCB"/>
    <w:rsid w:val="000652DB"/>
    <w:rsid w:val="000715D4"/>
    <w:rsid w:val="0007283C"/>
    <w:rsid w:val="00074717"/>
    <w:rsid w:val="0007625E"/>
    <w:rsid w:val="00076C7D"/>
    <w:rsid w:val="000770D3"/>
    <w:rsid w:val="0008152B"/>
    <w:rsid w:val="0008171A"/>
    <w:rsid w:val="000871A7"/>
    <w:rsid w:val="00092E47"/>
    <w:rsid w:val="000A1078"/>
    <w:rsid w:val="000A2090"/>
    <w:rsid w:val="000A4166"/>
    <w:rsid w:val="000A77CC"/>
    <w:rsid w:val="000B44EF"/>
    <w:rsid w:val="000C03E7"/>
    <w:rsid w:val="000D3BF6"/>
    <w:rsid w:val="000E3128"/>
    <w:rsid w:val="000E5C21"/>
    <w:rsid w:val="000E784A"/>
    <w:rsid w:val="000F218D"/>
    <w:rsid w:val="000F2A39"/>
    <w:rsid w:val="000F2DF8"/>
    <w:rsid w:val="000F4304"/>
    <w:rsid w:val="00102B4C"/>
    <w:rsid w:val="00105B84"/>
    <w:rsid w:val="001064EB"/>
    <w:rsid w:val="00107B1A"/>
    <w:rsid w:val="001127A5"/>
    <w:rsid w:val="00116697"/>
    <w:rsid w:val="00125C98"/>
    <w:rsid w:val="00126175"/>
    <w:rsid w:val="0012692B"/>
    <w:rsid w:val="001271B3"/>
    <w:rsid w:val="00131895"/>
    <w:rsid w:val="0013538F"/>
    <w:rsid w:val="00137FB0"/>
    <w:rsid w:val="0014066A"/>
    <w:rsid w:val="0014178D"/>
    <w:rsid w:val="00145D7C"/>
    <w:rsid w:val="00146A64"/>
    <w:rsid w:val="00147240"/>
    <w:rsid w:val="001544DB"/>
    <w:rsid w:val="00156EE5"/>
    <w:rsid w:val="00157A82"/>
    <w:rsid w:val="00160086"/>
    <w:rsid w:val="001613A0"/>
    <w:rsid w:val="00161DFE"/>
    <w:rsid w:val="00163F16"/>
    <w:rsid w:val="00166184"/>
    <w:rsid w:val="00166517"/>
    <w:rsid w:val="00170AD9"/>
    <w:rsid w:val="00173529"/>
    <w:rsid w:val="00174661"/>
    <w:rsid w:val="00174E44"/>
    <w:rsid w:val="00175470"/>
    <w:rsid w:val="001772CC"/>
    <w:rsid w:val="001804D7"/>
    <w:rsid w:val="00181EAD"/>
    <w:rsid w:val="001850EF"/>
    <w:rsid w:val="00185710"/>
    <w:rsid w:val="0018783B"/>
    <w:rsid w:val="0019150E"/>
    <w:rsid w:val="00191C51"/>
    <w:rsid w:val="001956BC"/>
    <w:rsid w:val="00195E66"/>
    <w:rsid w:val="001A0D46"/>
    <w:rsid w:val="001A1625"/>
    <w:rsid w:val="001A5F89"/>
    <w:rsid w:val="001B0876"/>
    <w:rsid w:val="001B1C8A"/>
    <w:rsid w:val="001B3166"/>
    <w:rsid w:val="001B405F"/>
    <w:rsid w:val="001B6CE1"/>
    <w:rsid w:val="001C15F0"/>
    <w:rsid w:val="001C183D"/>
    <w:rsid w:val="001C18C4"/>
    <w:rsid w:val="001C331D"/>
    <w:rsid w:val="001C63DD"/>
    <w:rsid w:val="001C70A4"/>
    <w:rsid w:val="001D2FF0"/>
    <w:rsid w:val="001D382A"/>
    <w:rsid w:val="001D432F"/>
    <w:rsid w:val="001D4F5D"/>
    <w:rsid w:val="001D5032"/>
    <w:rsid w:val="001D79BD"/>
    <w:rsid w:val="001E0003"/>
    <w:rsid w:val="001E0CD0"/>
    <w:rsid w:val="001E1A86"/>
    <w:rsid w:val="001E1F2E"/>
    <w:rsid w:val="001E51B1"/>
    <w:rsid w:val="001E5287"/>
    <w:rsid w:val="001E7AC7"/>
    <w:rsid w:val="001F1CF6"/>
    <w:rsid w:val="001F52DB"/>
    <w:rsid w:val="001F6EDB"/>
    <w:rsid w:val="0020049D"/>
    <w:rsid w:val="002019A7"/>
    <w:rsid w:val="00202E31"/>
    <w:rsid w:val="00204DDD"/>
    <w:rsid w:val="00206019"/>
    <w:rsid w:val="0021085F"/>
    <w:rsid w:val="00211F27"/>
    <w:rsid w:val="00212E46"/>
    <w:rsid w:val="002149B7"/>
    <w:rsid w:val="0021569E"/>
    <w:rsid w:val="00216BB1"/>
    <w:rsid w:val="00216DCF"/>
    <w:rsid w:val="00217611"/>
    <w:rsid w:val="00220C51"/>
    <w:rsid w:val="00221091"/>
    <w:rsid w:val="00224690"/>
    <w:rsid w:val="00226CDA"/>
    <w:rsid w:val="00227B2C"/>
    <w:rsid w:val="00227FF1"/>
    <w:rsid w:val="002304DB"/>
    <w:rsid w:val="0023136D"/>
    <w:rsid w:val="00231815"/>
    <w:rsid w:val="002318A0"/>
    <w:rsid w:val="00231BB8"/>
    <w:rsid w:val="00241C23"/>
    <w:rsid w:val="00241C5C"/>
    <w:rsid w:val="0024752A"/>
    <w:rsid w:val="00250892"/>
    <w:rsid w:val="00251A29"/>
    <w:rsid w:val="00252B70"/>
    <w:rsid w:val="00253E40"/>
    <w:rsid w:val="00254246"/>
    <w:rsid w:val="0025744D"/>
    <w:rsid w:val="00260247"/>
    <w:rsid w:val="002621CA"/>
    <w:rsid w:val="002720D5"/>
    <w:rsid w:val="00273A5D"/>
    <w:rsid w:val="00273AF2"/>
    <w:rsid w:val="002777F7"/>
    <w:rsid w:val="002779E3"/>
    <w:rsid w:val="00280DCC"/>
    <w:rsid w:val="00282589"/>
    <w:rsid w:val="00284B24"/>
    <w:rsid w:val="002855AA"/>
    <w:rsid w:val="002865D9"/>
    <w:rsid w:val="00291320"/>
    <w:rsid w:val="00292792"/>
    <w:rsid w:val="00293430"/>
    <w:rsid w:val="002A4031"/>
    <w:rsid w:val="002B0937"/>
    <w:rsid w:val="002B21EE"/>
    <w:rsid w:val="002B27E5"/>
    <w:rsid w:val="002B3BB5"/>
    <w:rsid w:val="002C2A88"/>
    <w:rsid w:val="002C7B27"/>
    <w:rsid w:val="002D2556"/>
    <w:rsid w:val="002D2D10"/>
    <w:rsid w:val="002D55D8"/>
    <w:rsid w:val="002D7BB2"/>
    <w:rsid w:val="002E0241"/>
    <w:rsid w:val="002E6584"/>
    <w:rsid w:val="002E6EC2"/>
    <w:rsid w:val="003003C3"/>
    <w:rsid w:val="00300F05"/>
    <w:rsid w:val="003012E9"/>
    <w:rsid w:val="00301FA7"/>
    <w:rsid w:val="0030464A"/>
    <w:rsid w:val="00304F6C"/>
    <w:rsid w:val="00307D0C"/>
    <w:rsid w:val="00307F88"/>
    <w:rsid w:val="00311801"/>
    <w:rsid w:val="00314409"/>
    <w:rsid w:val="00314951"/>
    <w:rsid w:val="00316229"/>
    <w:rsid w:val="00320D23"/>
    <w:rsid w:val="003254B2"/>
    <w:rsid w:val="00325FB1"/>
    <w:rsid w:val="00325FF7"/>
    <w:rsid w:val="003264FC"/>
    <w:rsid w:val="00330175"/>
    <w:rsid w:val="00331BED"/>
    <w:rsid w:val="0033416C"/>
    <w:rsid w:val="00334F26"/>
    <w:rsid w:val="00336E5D"/>
    <w:rsid w:val="003370C9"/>
    <w:rsid w:val="00344EE2"/>
    <w:rsid w:val="00346967"/>
    <w:rsid w:val="0034753A"/>
    <w:rsid w:val="00347B26"/>
    <w:rsid w:val="00347D84"/>
    <w:rsid w:val="00350F19"/>
    <w:rsid w:val="00354353"/>
    <w:rsid w:val="003546C9"/>
    <w:rsid w:val="00354928"/>
    <w:rsid w:val="0035582E"/>
    <w:rsid w:val="0035794A"/>
    <w:rsid w:val="00357B0A"/>
    <w:rsid w:val="0036090A"/>
    <w:rsid w:val="00361274"/>
    <w:rsid w:val="003624E3"/>
    <w:rsid w:val="00363286"/>
    <w:rsid w:val="00371383"/>
    <w:rsid w:val="003721FF"/>
    <w:rsid w:val="00373D5C"/>
    <w:rsid w:val="00380022"/>
    <w:rsid w:val="00383E62"/>
    <w:rsid w:val="00385DB2"/>
    <w:rsid w:val="00386AAD"/>
    <w:rsid w:val="00387C3C"/>
    <w:rsid w:val="0039256F"/>
    <w:rsid w:val="0039599A"/>
    <w:rsid w:val="00396EF4"/>
    <w:rsid w:val="0039709E"/>
    <w:rsid w:val="003970D3"/>
    <w:rsid w:val="003A116A"/>
    <w:rsid w:val="003A557D"/>
    <w:rsid w:val="003B1F66"/>
    <w:rsid w:val="003B610C"/>
    <w:rsid w:val="003B61E7"/>
    <w:rsid w:val="003C019D"/>
    <w:rsid w:val="003C6C8A"/>
    <w:rsid w:val="003C79E4"/>
    <w:rsid w:val="003D3D3B"/>
    <w:rsid w:val="003D43F1"/>
    <w:rsid w:val="003D45CF"/>
    <w:rsid w:val="003E0A7E"/>
    <w:rsid w:val="003E5B99"/>
    <w:rsid w:val="003E61CE"/>
    <w:rsid w:val="003E6F29"/>
    <w:rsid w:val="003F3BC7"/>
    <w:rsid w:val="003F47E8"/>
    <w:rsid w:val="003F4EC4"/>
    <w:rsid w:val="003F66E4"/>
    <w:rsid w:val="003F776A"/>
    <w:rsid w:val="004054AB"/>
    <w:rsid w:val="004058FA"/>
    <w:rsid w:val="004062E7"/>
    <w:rsid w:val="00410C97"/>
    <w:rsid w:val="00411527"/>
    <w:rsid w:val="004125EA"/>
    <w:rsid w:val="00414421"/>
    <w:rsid w:val="00415B27"/>
    <w:rsid w:val="0041626F"/>
    <w:rsid w:val="00420C2F"/>
    <w:rsid w:val="00425F8C"/>
    <w:rsid w:val="00432E23"/>
    <w:rsid w:val="00432F75"/>
    <w:rsid w:val="004341DA"/>
    <w:rsid w:val="00434DB4"/>
    <w:rsid w:val="00435D16"/>
    <w:rsid w:val="00446EE7"/>
    <w:rsid w:val="00456FD9"/>
    <w:rsid w:val="004617D6"/>
    <w:rsid w:val="00461FBF"/>
    <w:rsid w:val="00465250"/>
    <w:rsid w:val="004755B0"/>
    <w:rsid w:val="00476986"/>
    <w:rsid w:val="00486F62"/>
    <w:rsid w:val="004975E9"/>
    <w:rsid w:val="004A5818"/>
    <w:rsid w:val="004A7309"/>
    <w:rsid w:val="004B2265"/>
    <w:rsid w:val="004B6BCE"/>
    <w:rsid w:val="004B7EA6"/>
    <w:rsid w:val="004D066B"/>
    <w:rsid w:val="004D2762"/>
    <w:rsid w:val="004D5789"/>
    <w:rsid w:val="004D697D"/>
    <w:rsid w:val="004E17F6"/>
    <w:rsid w:val="004F0AE2"/>
    <w:rsid w:val="004F2539"/>
    <w:rsid w:val="004F3FE4"/>
    <w:rsid w:val="004F62EE"/>
    <w:rsid w:val="004F655B"/>
    <w:rsid w:val="005002E9"/>
    <w:rsid w:val="005072FE"/>
    <w:rsid w:val="00516D46"/>
    <w:rsid w:val="00521FBD"/>
    <w:rsid w:val="0052437D"/>
    <w:rsid w:val="00524486"/>
    <w:rsid w:val="00525330"/>
    <w:rsid w:val="00527716"/>
    <w:rsid w:val="00532FB8"/>
    <w:rsid w:val="00534DA5"/>
    <w:rsid w:val="0054269C"/>
    <w:rsid w:val="00545B04"/>
    <w:rsid w:val="00545EEA"/>
    <w:rsid w:val="00550C0F"/>
    <w:rsid w:val="005527F0"/>
    <w:rsid w:val="00553630"/>
    <w:rsid w:val="00554488"/>
    <w:rsid w:val="00557BA0"/>
    <w:rsid w:val="00561486"/>
    <w:rsid w:val="00561F20"/>
    <w:rsid w:val="00562B4F"/>
    <w:rsid w:val="00564BB3"/>
    <w:rsid w:val="005658B5"/>
    <w:rsid w:val="0056706D"/>
    <w:rsid w:val="00570E96"/>
    <w:rsid w:val="005726D6"/>
    <w:rsid w:val="00572AD5"/>
    <w:rsid w:val="0057324F"/>
    <w:rsid w:val="00576D85"/>
    <w:rsid w:val="00577D29"/>
    <w:rsid w:val="00580170"/>
    <w:rsid w:val="00585612"/>
    <w:rsid w:val="00585B70"/>
    <w:rsid w:val="00587361"/>
    <w:rsid w:val="00591063"/>
    <w:rsid w:val="00592B95"/>
    <w:rsid w:val="005931FC"/>
    <w:rsid w:val="00595B57"/>
    <w:rsid w:val="005A3208"/>
    <w:rsid w:val="005A3705"/>
    <w:rsid w:val="005A501F"/>
    <w:rsid w:val="005B0437"/>
    <w:rsid w:val="005B1210"/>
    <w:rsid w:val="005B291C"/>
    <w:rsid w:val="005B2E9C"/>
    <w:rsid w:val="005C05CF"/>
    <w:rsid w:val="005C4800"/>
    <w:rsid w:val="005C6150"/>
    <w:rsid w:val="005C76B5"/>
    <w:rsid w:val="005D0151"/>
    <w:rsid w:val="005D1551"/>
    <w:rsid w:val="005D1CDE"/>
    <w:rsid w:val="005D5071"/>
    <w:rsid w:val="005E286A"/>
    <w:rsid w:val="005E76EF"/>
    <w:rsid w:val="005F0810"/>
    <w:rsid w:val="005F422B"/>
    <w:rsid w:val="005F568F"/>
    <w:rsid w:val="005F5DB0"/>
    <w:rsid w:val="005F79CA"/>
    <w:rsid w:val="00601FE5"/>
    <w:rsid w:val="0060418E"/>
    <w:rsid w:val="006043D8"/>
    <w:rsid w:val="00612427"/>
    <w:rsid w:val="00612DC2"/>
    <w:rsid w:val="0061488E"/>
    <w:rsid w:val="00620225"/>
    <w:rsid w:val="00620310"/>
    <w:rsid w:val="006219D1"/>
    <w:rsid w:val="00622879"/>
    <w:rsid w:val="00622CA9"/>
    <w:rsid w:val="00622FEA"/>
    <w:rsid w:val="00623759"/>
    <w:rsid w:val="00626B82"/>
    <w:rsid w:val="00626D06"/>
    <w:rsid w:val="0064226D"/>
    <w:rsid w:val="00642721"/>
    <w:rsid w:val="00654A94"/>
    <w:rsid w:val="00654F59"/>
    <w:rsid w:val="0065660B"/>
    <w:rsid w:val="00661DC9"/>
    <w:rsid w:val="00662E8D"/>
    <w:rsid w:val="00664DB9"/>
    <w:rsid w:val="00665B45"/>
    <w:rsid w:val="00666167"/>
    <w:rsid w:val="00670606"/>
    <w:rsid w:val="0067090E"/>
    <w:rsid w:val="00671926"/>
    <w:rsid w:val="00672B59"/>
    <w:rsid w:val="00676ABF"/>
    <w:rsid w:val="0068228A"/>
    <w:rsid w:val="006829AE"/>
    <w:rsid w:val="00685FFC"/>
    <w:rsid w:val="006867A2"/>
    <w:rsid w:val="006914B7"/>
    <w:rsid w:val="0069596A"/>
    <w:rsid w:val="006962C7"/>
    <w:rsid w:val="006A0C58"/>
    <w:rsid w:val="006A0FC4"/>
    <w:rsid w:val="006A145A"/>
    <w:rsid w:val="006A3169"/>
    <w:rsid w:val="006B2CC5"/>
    <w:rsid w:val="006B520F"/>
    <w:rsid w:val="006B602F"/>
    <w:rsid w:val="006C01C0"/>
    <w:rsid w:val="006C24EF"/>
    <w:rsid w:val="006C3002"/>
    <w:rsid w:val="006D0DF4"/>
    <w:rsid w:val="006D5804"/>
    <w:rsid w:val="006D5CDB"/>
    <w:rsid w:val="006D675C"/>
    <w:rsid w:val="006F0986"/>
    <w:rsid w:val="006F4F92"/>
    <w:rsid w:val="006F66DD"/>
    <w:rsid w:val="006F771A"/>
    <w:rsid w:val="00701B49"/>
    <w:rsid w:val="007048DA"/>
    <w:rsid w:val="00711BB7"/>
    <w:rsid w:val="00733025"/>
    <w:rsid w:val="00736B9B"/>
    <w:rsid w:val="0074037D"/>
    <w:rsid w:val="00742C10"/>
    <w:rsid w:val="00743C66"/>
    <w:rsid w:val="007443A4"/>
    <w:rsid w:val="007457A5"/>
    <w:rsid w:val="00745D32"/>
    <w:rsid w:val="007463FB"/>
    <w:rsid w:val="00747710"/>
    <w:rsid w:val="00751472"/>
    <w:rsid w:val="00752FFD"/>
    <w:rsid w:val="007643A7"/>
    <w:rsid w:val="00765601"/>
    <w:rsid w:val="0076727B"/>
    <w:rsid w:val="00767512"/>
    <w:rsid w:val="00771698"/>
    <w:rsid w:val="0077391E"/>
    <w:rsid w:val="00776174"/>
    <w:rsid w:val="007772C0"/>
    <w:rsid w:val="00777FC1"/>
    <w:rsid w:val="007806BC"/>
    <w:rsid w:val="007811A4"/>
    <w:rsid w:val="007811E3"/>
    <w:rsid w:val="00782ED1"/>
    <w:rsid w:val="00790273"/>
    <w:rsid w:val="007909E2"/>
    <w:rsid w:val="0079504E"/>
    <w:rsid w:val="007A1853"/>
    <w:rsid w:val="007A5D03"/>
    <w:rsid w:val="007B1EFA"/>
    <w:rsid w:val="007B1FE8"/>
    <w:rsid w:val="007B2E61"/>
    <w:rsid w:val="007B6471"/>
    <w:rsid w:val="007C1D7B"/>
    <w:rsid w:val="007C3F10"/>
    <w:rsid w:val="007C3F79"/>
    <w:rsid w:val="007C5C63"/>
    <w:rsid w:val="007C7152"/>
    <w:rsid w:val="007C7A88"/>
    <w:rsid w:val="007D3F83"/>
    <w:rsid w:val="007E078F"/>
    <w:rsid w:val="007F0FA9"/>
    <w:rsid w:val="007F18FC"/>
    <w:rsid w:val="007F25FC"/>
    <w:rsid w:val="007F3A72"/>
    <w:rsid w:val="007F4731"/>
    <w:rsid w:val="007F6618"/>
    <w:rsid w:val="0080322B"/>
    <w:rsid w:val="00804025"/>
    <w:rsid w:val="0080666E"/>
    <w:rsid w:val="00810824"/>
    <w:rsid w:val="008115EC"/>
    <w:rsid w:val="00820C26"/>
    <w:rsid w:val="0082670A"/>
    <w:rsid w:val="00827259"/>
    <w:rsid w:val="008320B3"/>
    <w:rsid w:val="00833A85"/>
    <w:rsid w:val="00834CEF"/>
    <w:rsid w:val="00834DBB"/>
    <w:rsid w:val="00835058"/>
    <w:rsid w:val="00835B39"/>
    <w:rsid w:val="0083617F"/>
    <w:rsid w:val="0083746A"/>
    <w:rsid w:val="00843085"/>
    <w:rsid w:val="008470BA"/>
    <w:rsid w:val="00847A68"/>
    <w:rsid w:val="008534E1"/>
    <w:rsid w:val="00853C2D"/>
    <w:rsid w:val="0085409C"/>
    <w:rsid w:val="00855B82"/>
    <w:rsid w:val="00856E01"/>
    <w:rsid w:val="008606E2"/>
    <w:rsid w:val="00862F89"/>
    <w:rsid w:val="0086347C"/>
    <w:rsid w:val="00864FBA"/>
    <w:rsid w:val="00865348"/>
    <w:rsid w:val="00866BBB"/>
    <w:rsid w:val="00873B7D"/>
    <w:rsid w:val="00877750"/>
    <w:rsid w:val="00881BDF"/>
    <w:rsid w:val="008843B7"/>
    <w:rsid w:val="0088644D"/>
    <w:rsid w:val="00886D00"/>
    <w:rsid w:val="00890021"/>
    <w:rsid w:val="008938E5"/>
    <w:rsid w:val="008943A8"/>
    <w:rsid w:val="008A28F9"/>
    <w:rsid w:val="008A3B91"/>
    <w:rsid w:val="008A42BA"/>
    <w:rsid w:val="008A4681"/>
    <w:rsid w:val="008A5A13"/>
    <w:rsid w:val="008B6021"/>
    <w:rsid w:val="008B7317"/>
    <w:rsid w:val="008C0B12"/>
    <w:rsid w:val="008C15BF"/>
    <w:rsid w:val="008C16DD"/>
    <w:rsid w:val="008C3906"/>
    <w:rsid w:val="008C3EBD"/>
    <w:rsid w:val="008D10AD"/>
    <w:rsid w:val="008D3047"/>
    <w:rsid w:val="008D36A6"/>
    <w:rsid w:val="008D5C45"/>
    <w:rsid w:val="008D665D"/>
    <w:rsid w:val="008D767E"/>
    <w:rsid w:val="008E0408"/>
    <w:rsid w:val="008E1651"/>
    <w:rsid w:val="008E44D1"/>
    <w:rsid w:val="008E5472"/>
    <w:rsid w:val="008F635B"/>
    <w:rsid w:val="008F6CFF"/>
    <w:rsid w:val="008F7DBF"/>
    <w:rsid w:val="00906F3F"/>
    <w:rsid w:val="0090774D"/>
    <w:rsid w:val="0091052A"/>
    <w:rsid w:val="009109F8"/>
    <w:rsid w:val="00910A73"/>
    <w:rsid w:val="0091644B"/>
    <w:rsid w:val="00916FC6"/>
    <w:rsid w:val="009174BD"/>
    <w:rsid w:val="00922F73"/>
    <w:rsid w:val="00926452"/>
    <w:rsid w:val="00927B12"/>
    <w:rsid w:val="0093142E"/>
    <w:rsid w:val="00931913"/>
    <w:rsid w:val="00932709"/>
    <w:rsid w:val="0093493B"/>
    <w:rsid w:val="00935823"/>
    <w:rsid w:val="00936733"/>
    <w:rsid w:val="00946274"/>
    <w:rsid w:val="00946D3B"/>
    <w:rsid w:val="00952D67"/>
    <w:rsid w:val="009635E6"/>
    <w:rsid w:val="00963968"/>
    <w:rsid w:val="00966A31"/>
    <w:rsid w:val="00967560"/>
    <w:rsid w:val="0097287C"/>
    <w:rsid w:val="009731D7"/>
    <w:rsid w:val="00973FFA"/>
    <w:rsid w:val="00974AFD"/>
    <w:rsid w:val="00974B0E"/>
    <w:rsid w:val="0097666A"/>
    <w:rsid w:val="00976F23"/>
    <w:rsid w:val="00976F3C"/>
    <w:rsid w:val="00977AED"/>
    <w:rsid w:val="009801E1"/>
    <w:rsid w:val="00981F8C"/>
    <w:rsid w:val="00990499"/>
    <w:rsid w:val="0099096D"/>
    <w:rsid w:val="009924C5"/>
    <w:rsid w:val="00995286"/>
    <w:rsid w:val="00997CB0"/>
    <w:rsid w:val="009A296B"/>
    <w:rsid w:val="009B55A7"/>
    <w:rsid w:val="009C2CCF"/>
    <w:rsid w:val="009C3088"/>
    <w:rsid w:val="009C3BCF"/>
    <w:rsid w:val="009C7DA2"/>
    <w:rsid w:val="009D3497"/>
    <w:rsid w:val="009E197D"/>
    <w:rsid w:val="009E50BE"/>
    <w:rsid w:val="009E751F"/>
    <w:rsid w:val="009F22A9"/>
    <w:rsid w:val="009F3441"/>
    <w:rsid w:val="009F37E5"/>
    <w:rsid w:val="009F526B"/>
    <w:rsid w:val="009F75E9"/>
    <w:rsid w:val="00A02FA0"/>
    <w:rsid w:val="00A05C17"/>
    <w:rsid w:val="00A12E89"/>
    <w:rsid w:val="00A13988"/>
    <w:rsid w:val="00A1593E"/>
    <w:rsid w:val="00A16FCD"/>
    <w:rsid w:val="00A232F9"/>
    <w:rsid w:val="00A303D3"/>
    <w:rsid w:val="00A31D7C"/>
    <w:rsid w:val="00A335A7"/>
    <w:rsid w:val="00A337B5"/>
    <w:rsid w:val="00A33A8E"/>
    <w:rsid w:val="00A35442"/>
    <w:rsid w:val="00A43D93"/>
    <w:rsid w:val="00A50E02"/>
    <w:rsid w:val="00A51571"/>
    <w:rsid w:val="00A52D01"/>
    <w:rsid w:val="00A53618"/>
    <w:rsid w:val="00A606F6"/>
    <w:rsid w:val="00A66F92"/>
    <w:rsid w:val="00A7048C"/>
    <w:rsid w:val="00A72A15"/>
    <w:rsid w:val="00A768B2"/>
    <w:rsid w:val="00A8160B"/>
    <w:rsid w:val="00A840D6"/>
    <w:rsid w:val="00A85516"/>
    <w:rsid w:val="00A872A2"/>
    <w:rsid w:val="00A909E0"/>
    <w:rsid w:val="00A91EA5"/>
    <w:rsid w:val="00AA0195"/>
    <w:rsid w:val="00AA09DF"/>
    <w:rsid w:val="00AA3586"/>
    <w:rsid w:val="00AA57C8"/>
    <w:rsid w:val="00AA652C"/>
    <w:rsid w:val="00AB1647"/>
    <w:rsid w:val="00AB513E"/>
    <w:rsid w:val="00AB76F8"/>
    <w:rsid w:val="00AC0954"/>
    <w:rsid w:val="00AC2672"/>
    <w:rsid w:val="00AC39D9"/>
    <w:rsid w:val="00AC486A"/>
    <w:rsid w:val="00AC6CFC"/>
    <w:rsid w:val="00AD4757"/>
    <w:rsid w:val="00AE54EF"/>
    <w:rsid w:val="00AE62AF"/>
    <w:rsid w:val="00AF0649"/>
    <w:rsid w:val="00AF12CD"/>
    <w:rsid w:val="00AF30E6"/>
    <w:rsid w:val="00AF3A22"/>
    <w:rsid w:val="00AF4510"/>
    <w:rsid w:val="00AF4FE0"/>
    <w:rsid w:val="00AF711D"/>
    <w:rsid w:val="00AF7D8E"/>
    <w:rsid w:val="00B10468"/>
    <w:rsid w:val="00B15CCB"/>
    <w:rsid w:val="00B172C1"/>
    <w:rsid w:val="00B21187"/>
    <w:rsid w:val="00B25D78"/>
    <w:rsid w:val="00B268AB"/>
    <w:rsid w:val="00B3027E"/>
    <w:rsid w:val="00B313A4"/>
    <w:rsid w:val="00B31629"/>
    <w:rsid w:val="00B3269B"/>
    <w:rsid w:val="00B326CA"/>
    <w:rsid w:val="00B339D4"/>
    <w:rsid w:val="00B353FA"/>
    <w:rsid w:val="00B35AC2"/>
    <w:rsid w:val="00B36FDC"/>
    <w:rsid w:val="00B407DE"/>
    <w:rsid w:val="00B4096D"/>
    <w:rsid w:val="00B40E60"/>
    <w:rsid w:val="00B43EC0"/>
    <w:rsid w:val="00B52964"/>
    <w:rsid w:val="00B52CBC"/>
    <w:rsid w:val="00B61102"/>
    <w:rsid w:val="00B61205"/>
    <w:rsid w:val="00B65FB7"/>
    <w:rsid w:val="00B67809"/>
    <w:rsid w:val="00B71A2E"/>
    <w:rsid w:val="00B72777"/>
    <w:rsid w:val="00B72DAD"/>
    <w:rsid w:val="00B76624"/>
    <w:rsid w:val="00B769B7"/>
    <w:rsid w:val="00B76BD4"/>
    <w:rsid w:val="00B7738D"/>
    <w:rsid w:val="00B829FD"/>
    <w:rsid w:val="00B82D6E"/>
    <w:rsid w:val="00B83EDD"/>
    <w:rsid w:val="00B87B0D"/>
    <w:rsid w:val="00B93547"/>
    <w:rsid w:val="00B94EC8"/>
    <w:rsid w:val="00B9574D"/>
    <w:rsid w:val="00BA1F18"/>
    <w:rsid w:val="00BA3A8F"/>
    <w:rsid w:val="00BA43FC"/>
    <w:rsid w:val="00BA60F5"/>
    <w:rsid w:val="00BA6FA5"/>
    <w:rsid w:val="00BB34F1"/>
    <w:rsid w:val="00BB3778"/>
    <w:rsid w:val="00BB587E"/>
    <w:rsid w:val="00BB66FA"/>
    <w:rsid w:val="00BB75E0"/>
    <w:rsid w:val="00BC0200"/>
    <w:rsid w:val="00BC345A"/>
    <w:rsid w:val="00BC4024"/>
    <w:rsid w:val="00BC62EA"/>
    <w:rsid w:val="00BD0EF4"/>
    <w:rsid w:val="00BD406C"/>
    <w:rsid w:val="00BD4847"/>
    <w:rsid w:val="00BD485F"/>
    <w:rsid w:val="00BD657A"/>
    <w:rsid w:val="00BE19B6"/>
    <w:rsid w:val="00BE2CCD"/>
    <w:rsid w:val="00BE3D01"/>
    <w:rsid w:val="00BE3DBF"/>
    <w:rsid w:val="00BE5CE5"/>
    <w:rsid w:val="00BE6B4F"/>
    <w:rsid w:val="00BF27E3"/>
    <w:rsid w:val="00BF3D92"/>
    <w:rsid w:val="00C0064D"/>
    <w:rsid w:val="00C05C53"/>
    <w:rsid w:val="00C05EDA"/>
    <w:rsid w:val="00C10618"/>
    <w:rsid w:val="00C135C8"/>
    <w:rsid w:val="00C13BDE"/>
    <w:rsid w:val="00C16A48"/>
    <w:rsid w:val="00C17665"/>
    <w:rsid w:val="00C20FC8"/>
    <w:rsid w:val="00C22665"/>
    <w:rsid w:val="00C23772"/>
    <w:rsid w:val="00C23EF2"/>
    <w:rsid w:val="00C25640"/>
    <w:rsid w:val="00C30DDA"/>
    <w:rsid w:val="00C32954"/>
    <w:rsid w:val="00C34275"/>
    <w:rsid w:val="00C34612"/>
    <w:rsid w:val="00C36186"/>
    <w:rsid w:val="00C40517"/>
    <w:rsid w:val="00C425BD"/>
    <w:rsid w:val="00C429E3"/>
    <w:rsid w:val="00C42A90"/>
    <w:rsid w:val="00C5271C"/>
    <w:rsid w:val="00C529B6"/>
    <w:rsid w:val="00C52B2E"/>
    <w:rsid w:val="00C53A26"/>
    <w:rsid w:val="00C61451"/>
    <w:rsid w:val="00C61B63"/>
    <w:rsid w:val="00C66DE2"/>
    <w:rsid w:val="00C70243"/>
    <w:rsid w:val="00C71421"/>
    <w:rsid w:val="00C74F1F"/>
    <w:rsid w:val="00C767A5"/>
    <w:rsid w:val="00C77C4E"/>
    <w:rsid w:val="00C96F73"/>
    <w:rsid w:val="00CA4735"/>
    <w:rsid w:val="00CA6652"/>
    <w:rsid w:val="00CA6917"/>
    <w:rsid w:val="00CB5D9B"/>
    <w:rsid w:val="00CB64A4"/>
    <w:rsid w:val="00CB7576"/>
    <w:rsid w:val="00CB7A92"/>
    <w:rsid w:val="00CC1F33"/>
    <w:rsid w:val="00CC1F5C"/>
    <w:rsid w:val="00CC4B78"/>
    <w:rsid w:val="00CC6935"/>
    <w:rsid w:val="00CC7AEB"/>
    <w:rsid w:val="00CD3F24"/>
    <w:rsid w:val="00CD5B16"/>
    <w:rsid w:val="00CE0EE9"/>
    <w:rsid w:val="00CE179C"/>
    <w:rsid w:val="00CE2528"/>
    <w:rsid w:val="00CF4048"/>
    <w:rsid w:val="00D00963"/>
    <w:rsid w:val="00D03610"/>
    <w:rsid w:val="00D06098"/>
    <w:rsid w:val="00D1687C"/>
    <w:rsid w:val="00D16D22"/>
    <w:rsid w:val="00D2006C"/>
    <w:rsid w:val="00D246F6"/>
    <w:rsid w:val="00D32954"/>
    <w:rsid w:val="00D3332F"/>
    <w:rsid w:val="00D347FC"/>
    <w:rsid w:val="00D35568"/>
    <w:rsid w:val="00D36FD4"/>
    <w:rsid w:val="00D3741A"/>
    <w:rsid w:val="00D40A6B"/>
    <w:rsid w:val="00D4176D"/>
    <w:rsid w:val="00D43F72"/>
    <w:rsid w:val="00D52E69"/>
    <w:rsid w:val="00D54F31"/>
    <w:rsid w:val="00D563F1"/>
    <w:rsid w:val="00D5668D"/>
    <w:rsid w:val="00D57068"/>
    <w:rsid w:val="00D57257"/>
    <w:rsid w:val="00D577D7"/>
    <w:rsid w:val="00D61742"/>
    <w:rsid w:val="00D62CAA"/>
    <w:rsid w:val="00D63EDA"/>
    <w:rsid w:val="00D72A7A"/>
    <w:rsid w:val="00D73352"/>
    <w:rsid w:val="00D7639E"/>
    <w:rsid w:val="00D76C55"/>
    <w:rsid w:val="00D7703F"/>
    <w:rsid w:val="00D809C1"/>
    <w:rsid w:val="00D82E38"/>
    <w:rsid w:val="00D8525F"/>
    <w:rsid w:val="00D85590"/>
    <w:rsid w:val="00D909DC"/>
    <w:rsid w:val="00D96068"/>
    <w:rsid w:val="00DA2749"/>
    <w:rsid w:val="00DA473A"/>
    <w:rsid w:val="00DB2E80"/>
    <w:rsid w:val="00DB47B9"/>
    <w:rsid w:val="00DB4B0F"/>
    <w:rsid w:val="00DB66F4"/>
    <w:rsid w:val="00DB6BD5"/>
    <w:rsid w:val="00DB6C8D"/>
    <w:rsid w:val="00DC2235"/>
    <w:rsid w:val="00DC3E8C"/>
    <w:rsid w:val="00DC6D85"/>
    <w:rsid w:val="00DD00F6"/>
    <w:rsid w:val="00DD19C9"/>
    <w:rsid w:val="00DD2CAA"/>
    <w:rsid w:val="00DE02FA"/>
    <w:rsid w:val="00DE0912"/>
    <w:rsid w:val="00DE1771"/>
    <w:rsid w:val="00DE68DF"/>
    <w:rsid w:val="00DF1E81"/>
    <w:rsid w:val="00DF2FEE"/>
    <w:rsid w:val="00DF42EB"/>
    <w:rsid w:val="00DF443C"/>
    <w:rsid w:val="00DF4AE7"/>
    <w:rsid w:val="00DF54CF"/>
    <w:rsid w:val="00E003B3"/>
    <w:rsid w:val="00E03721"/>
    <w:rsid w:val="00E067EA"/>
    <w:rsid w:val="00E107AD"/>
    <w:rsid w:val="00E10FF0"/>
    <w:rsid w:val="00E12BFD"/>
    <w:rsid w:val="00E160BC"/>
    <w:rsid w:val="00E174BE"/>
    <w:rsid w:val="00E17EDB"/>
    <w:rsid w:val="00E246AD"/>
    <w:rsid w:val="00E31209"/>
    <w:rsid w:val="00E33AD5"/>
    <w:rsid w:val="00E35F89"/>
    <w:rsid w:val="00E378F8"/>
    <w:rsid w:val="00E40496"/>
    <w:rsid w:val="00E41A04"/>
    <w:rsid w:val="00E426EB"/>
    <w:rsid w:val="00E50EC5"/>
    <w:rsid w:val="00E5196F"/>
    <w:rsid w:val="00E53FAD"/>
    <w:rsid w:val="00E54295"/>
    <w:rsid w:val="00E60AA1"/>
    <w:rsid w:val="00E64023"/>
    <w:rsid w:val="00E66FC8"/>
    <w:rsid w:val="00E73752"/>
    <w:rsid w:val="00E7524A"/>
    <w:rsid w:val="00E779D8"/>
    <w:rsid w:val="00E86583"/>
    <w:rsid w:val="00E86962"/>
    <w:rsid w:val="00E92F24"/>
    <w:rsid w:val="00EA021C"/>
    <w:rsid w:val="00EA248E"/>
    <w:rsid w:val="00EA2A54"/>
    <w:rsid w:val="00EA7411"/>
    <w:rsid w:val="00EA780F"/>
    <w:rsid w:val="00EB0AB0"/>
    <w:rsid w:val="00EB391B"/>
    <w:rsid w:val="00EB4E1B"/>
    <w:rsid w:val="00EB5947"/>
    <w:rsid w:val="00EB6C75"/>
    <w:rsid w:val="00EC2E10"/>
    <w:rsid w:val="00EC37D0"/>
    <w:rsid w:val="00EC41EB"/>
    <w:rsid w:val="00ED0E23"/>
    <w:rsid w:val="00ED3101"/>
    <w:rsid w:val="00ED378F"/>
    <w:rsid w:val="00ED7B25"/>
    <w:rsid w:val="00ED7BAC"/>
    <w:rsid w:val="00ED7E76"/>
    <w:rsid w:val="00EE1937"/>
    <w:rsid w:val="00EE7DEA"/>
    <w:rsid w:val="00EF25D5"/>
    <w:rsid w:val="00EF3D9E"/>
    <w:rsid w:val="00EF4D1E"/>
    <w:rsid w:val="00EF7B7E"/>
    <w:rsid w:val="00F01E3E"/>
    <w:rsid w:val="00F02ECA"/>
    <w:rsid w:val="00F0471F"/>
    <w:rsid w:val="00F05945"/>
    <w:rsid w:val="00F07819"/>
    <w:rsid w:val="00F10666"/>
    <w:rsid w:val="00F11D39"/>
    <w:rsid w:val="00F14E5A"/>
    <w:rsid w:val="00F17625"/>
    <w:rsid w:val="00F31072"/>
    <w:rsid w:val="00F364AD"/>
    <w:rsid w:val="00F36A57"/>
    <w:rsid w:val="00F42940"/>
    <w:rsid w:val="00F44B88"/>
    <w:rsid w:val="00F47294"/>
    <w:rsid w:val="00F50F8D"/>
    <w:rsid w:val="00F531A5"/>
    <w:rsid w:val="00F54D7A"/>
    <w:rsid w:val="00F56A33"/>
    <w:rsid w:val="00F639BB"/>
    <w:rsid w:val="00F64D26"/>
    <w:rsid w:val="00F6628B"/>
    <w:rsid w:val="00F6648A"/>
    <w:rsid w:val="00F702A9"/>
    <w:rsid w:val="00F7162A"/>
    <w:rsid w:val="00F72818"/>
    <w:rsid w:val="00F80CA9"/>
    <w:rsid w:val="00F83F5B"/>
    <w:rsid w:val="00F8431F"/>
    <w:rsid w:val="00F84D19"/>
    <w:rsid w:val="00F90089"/>
    <w:rsid w:val="00F92A93"/>
    <w:rsid w:val="00F9307B"/>
    <w:rsid w:val="00F954AA"/>
    <w:rsid w:val="00FA0458"/>
    <w:rsid w:val="00FA775B"/>
    <w:rsid w:val="00FB0191"/>
    <w:rsid w:val="00FB1DD0"/>
    <w:rsid w:val="00FB6CA5"/>
    <w:rsid w:val="00FC4410"/>
    <w:rsid w:val="00FC69E2"/>
    <w:rsid w:val="00FD4492"/>
    <w:rsid w:val="00FD4890"/>
    <w:rsid w:val="00FD4FB8"/>
    <w:rsid w:val="00FD66DE"/>
    <w:rsid w:val="00FD72BF"/>
    <w:rsid w:val="00FE18ED"/>
    <w:rsid w:val="00FE2688"/>
    <w:rsid w:val="00FE6451"/>
    <w:rsid w:val="00FE6E63"/>
    <w:rsid w:val="00FF0041"/>
    <w:rsid w:val="00FF3A18"/>
    <w:rsid w:val="00FF46CC"/>
    <w:rsid w:val="00FF482F"/>
    <w:rsid w:val="00FF4E7B"/>
    <w:rsid w:val="061E092A"/>
    <w:rsid w:val="0708228E"/>
    <w:rsid w:val="0B78D3C6"/>
    <w:rsid w:val="0F31CA1C"/>
    <w:rsid w:val="1116584A"/>
    <w:rsid w:val="135D0DB2"/>
    <w:rsid w:val="136D1F72"/>
    <w:rsid w:val="18E05F12"/>
    <w:rsid w:val="1AD04F52"/>
    <w:rsid w:val="1FD3E562"/>
    <w:rsid w:val="22D082FF"/>
    <w:rsid w:val="23B69A96"/>
    <w:rsid w:val="2486DB8B"/>
    <w:rsid w:val="26524AD5"/>
    <w:rsid w:val="27652370"/>
    <w:rsid w:val="2A03B389"/>
    <w:rsid w:val="2DB979DA"/>
    <w:rsid w:val="388780C4"/>
    <w:rsid w:val="397A3E4D"/>
    <w:rsid w:val="3FA2649E"/>
    <w:rsid w:val="43FB7478"/>
    <w:rsid w:val="44B62703"/>
    <w:rsid w:val="4A886D78"/>
    <w:rsid w:val="4CE6EA58"/>
    <w:rsid w:val="5008550B"/>
    <w:rsid w:val="50734347"/>
    <w:rsid w:val="541CA14D"/>
    <w:rsid w:val="5A45CDE9"/>
    <w:rsid w:val="5B9915B5"/>
    <w:rsid w:val="5C25C315"/>
    <w:rsid w:val="5D1083C3"/>
    <w:rsid w:val="610B5A49"/>
    <w:rsid w:val="6182260A"/>
    <w:rsid w:val="624926D0"/>
    <w:rsid w:val="67B5BE85"/>
    <w:rsid w:val="67C6C2D4"/>
    <w:rsid w:val="6C9FE69E"/>
    <w:rsid w:val="6E2F02FF"/>
    <w:rsid w:val="6ECDE4DF"/>
    <w:rsid w:val="6FEBF27B"/>
    <w:rsid w:val="74E6E43D"/>
    <w:rsid w:val="75109DB3"/>
    <w:rsid w:val="7C43BE46"/>
    <w:rsid w:val="7DFA0FF6"/>
    <w:rsid w:val="7EB2EF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9D98C"/>
  <w15:chartTrackingRefBased/>
  <w15:docId w15:val="{A9EDDC30-5606-4606-B3CF-5CCCE28E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FC"/>
  </w:style>
  <w:style w:type="paragraph" w:styleId="Heading1">
    <w:name w:val="heading 1"/>
    <w:basedOn w:val="Normal"/>
    <w:next w:val="Normal"/>
    <w:link w:val="Heading1Char"/>
    <w:uiPriority w:val="9"/>
    <w:qFormat/>
    <w:rsid w:val="00FA77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75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77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A775B"/>
    <w:pPr>
      <w:ind w:left="720"/>
      <w:contextualSpacing/>
    </w:pPr>
  </w:style>
  <w:style w:type="character" w:styleId="LineNumber">
    <w:name w:val="line number"/>
    <w:basedOn w:val="DefaultParagraphFont"/>
    <w:uiPriority w:val="99"/>
    <w:semiHidden/>
    <w:unhideWhenUsed/>
    <w:rsid w:val="00FA775B"/>
  </w:style>
  <w:style w:type="paragraph" w:styleId="Header">
    <w:name w:val="header"/>
    <w:basedOn w:val="Normal"/>
    <w:link w:val="HeaderChar"/>
    <w:uiPriority w:val="99"/>
    <w:unhideWhenUsed/>
    <w:rsid w:val="00711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BB7"/>
  </w:style>
  <w:style w:type="paragraph" w:styleId="Footer">
    <w:name w:val="footer"/>
    <w:basedOn w:val="Normal"/>
    <w:link w:val="FooterChar"/>
    <w:uiPriority w:val="99"/>
    <w:unhideWhenUsed/>
    <w:rsid w:val="00711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BB7"/>
  </w:style>
  <w:style w:type="paragraph" w:styleId="TOCHeading">
    <w:name w:val="TOC Heading"/>
    <w:basedOn w:val="Heading1"/>
    <w:next w:val="Normal"/>
    <w:uiPriority w:val="39"/>
    <w:unhideWhenUsed/>
    <w:qFormat/>
    <w:rsid w:val="00357B0A"/>
    <w:pPr>
      <w:outlineLvl w:val="9"/>
    </w:pPr>
    <w:rPr>
      <w:lang w:val="en-US"/>
    </w:rPr>
  </w:style>
  <w:style w:type="paragraph" w:styleId="TOC1">
    <w:name w:val="toc 1"/>
    <w:basedOn w:val="Normal"/>
    <w:next w:val="Normal"/>
    <w:autoRedefine/>
    <w:uiPriority w:val="39"/>
    <w:unhideWhenUsed/>
    <w:rsid w:val="00357B0A"/>
    <w:pPr>
      <w:spacing w:after="100"/>
    </w:pPr>
  </w:style>
  <w:style w:type="paragraph" w:styleId="TOC2">
    <w:name w:val="toc 2"/>
    <w:basedOn w:val="Normal"/>
    <w:next w:val="Normal"/>
    <w:autoRedefine/>
    <w:uiPriority w:val="39"/>
    <w:unhideWhenUsed/>
    <w:rsid w:val="00357B0A"/>
    <w:pPr>
      <w:spacing w:after="100"/>
      <w:ind w:left="220"/>
    </w:pPr>
  </w:style>
  <w:style w:type="character" w:styleId="Hyperlink">
    <w:name w:val="Hyperlink"/>
    <w:basedOn w:val="DefaultParagraphFont"/>
    <w:uiPriority w:val="99"/>
    <w:unhideWhenUsed/>
    <w:rsid w:val="00357B0A"/>
    <w:rPr>
      <w:color w:val="0563C1" w:themeColor="hyperlink"/>
      <w:u w:val="single"/>
    </w:rPr>
  </w:style>
  <w:style w:type="paragraph" w:styleId="BalloonText">
    <w:name w:val="Balloon Text"/>
    <w:basedOn w:val="Normal"/>
    <w:link w:val="BalloonTextChar"/>
    <w:uiPriority w:val="99"/>
    <w:semiHidden/>
    <w:unhideWhenUsed/>
    <w:rsid w:val="00214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9B7"/>
    <w:rPr>
      <w:rFonts w:ascii="Segoe UI" w:hAnsi="Segoe UI" w:cs="Segoe UI"/>
      <w:sz w:val="18"/>
      <w:szCs w:val="18"/>
    </w:rPr>
  </w:style>
  <w:style w:type="table" w:styleId="TableGrid">
    <w:name w:val="Table Grid"/>
    <w:basedOn w:val="TableNormal"/>
    <w:uiPriority w:val="39"/>
    <w:rsid w:val="006C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31A5"/>
    <w:rPr>
      <w:color w:val="605E5C"/>
      <w:shd w:val="clear" w:color="auto" w:fill="E1DFDD"/>
    </w:rPr>
  </w:style>
  <w:style w:type="paragraph" w:customStyle="1" w:styleId="ReportBodyBulletlevel1">
    <w:name w:val="Report Body Bullet level 1"/>
    <w:basedOn w:val="Normal"/>
    <w:link w:val="ReportBodyBulletlevel1Char"/>
    <w:qFormat/>
    <w:rsid w:val="005B2E9C"/>
    <w:pPr>
      <w:numPr>
        <w:numId w:val="4"/>
      </w:numPr>
      <w:spacing w:before="220" w:after="120" w:line="240" w:lineRule="auto"/>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5B2E9C"/>
    <w:pPr>
      <w:numPr>
        <w:ilvl w:val="1"/>
      </w:numPr>
      <w:spacing w:before="0"/>
      <w:ind w:left="1134" w:hanging="567"/>
    </w:pPr>
  </w:style>
  <w:style w:type="character" w:customStyle="1" w:styleId="ReportBodyBulletlevel1Char">
    <w:name w:val="Report Body Bullet level 1 Char"/>
    <w:basedOn w:val="DefaultParagraphFont"/>
    <w:link w:val="ReportBodyBulletlevel1"/>
    <w:rsid w:val="005B2E9C"/>
    <w:rPr>
      <w:rFonts w:ascii="Arial" w:eastAsia="Times New Roman" w:hAnsi="Arial" w:cs="Times New Roman"/>
      <w:lang w:val="en-GB"/>
    </w:rPr>
  </w:style>
  <w:style w:type="paragraph" w:customStyle="1" w:styleId="ReportBodyBulletlevel3">
    <w:name w:val="Report Body Bullet level 3"/>
    <w:basedOn w:val="ReportBodyBulletlevel2"/>
    <w:qFormat/>
    <w:rsid w:val="005B2E9C"/>
    <w:pPr>
      <w:numPr>
        <w:ilvl w:val="2"/>
      </w:numPr>
      <w:ind w:left="1701" w:hanging="567"/>
    </w:pPr>
  </w:style>
  <w:style w:type="paragraph" w:customStyle="1" w:styleId="StyleArialBoldBoldAllcapsJustifiedBefore12ptAfter">
    <w:name w:val="Style Arial Bold Bold All caps Justified Before:  12 pt After:..."/>
    <w:basedOn w:val="Normal"/>
    <w:rsid w:val="001127A5"/>
    <w:pPr>
      <w:spacing w:before="240" w:after="240" w:line="240" w:lineRule="auto"/>
      <w:jc w:val="both"/>
    </w:pPr>
    <w:rPr>
      <w:rFonts w:ascii="Arial" w:eastAsia="Times New Roman" w:hAnsi="Arial" w:cs="Times New Roman"/>
      <w:b/>
      <w:bCs/>
      <w:caps/>
      <w:szCs w:val="20"/>
    </w:rPr>
  </w:style>
  <w:style w:type="character" w:styleId="FollowedHyperlink">
    <w:name w:val="FollowedHyperlink"/>
    <w:basedOn w:val="DefaultParagraphFont"/>
    <w:uiPriority w:val="99"/>
    <w:semiHidden/>
    <w:unhideWhenUsed/>
    <w:rsid w:val="00166184"/>
    <w:rPr>
      <w:color w:val="954F72" w:themeColor="followedHyperlink"/>
      <w:u w:val="single"/>
    </w:rPr>
  </w:style>
  <w:style w:type="character" w:styleId="SubtleEmphasis">
    <w:name w:val="Subtle Emphasis"/>
    <w:basedOn w:val="DefaultParagraphFont"/>
    <w:uiPriority w:val="19"/>
    <w:qFormat/>
    <w:rsid w:val="00105B84"/>
    <w:rPr>
      <w:i/>
      <w:iCs/>
      <w:color w:val="404040" w:themeColor="text1" w:themeTint="BF"/>
    </w:rPr>
  </w:style>
  <w:style w:type="paragraph" w:styleId="Revision">
    <w:name w:val="Revision"/>
    <w:hidden/>
    <w:uiPriority w:val="99"/>
    <w:semiHidden/>
    <w:rsid w:val="000E3128"/>
    <w:pPr>
      <w:spacing w:after="0" w:line="240" w:lineRule="auto"/>
    </w:pPr>
  </w:style>
  <w:style w:type="paragraph" w:styleId="Title">
    <w:name w:val="Title"/>
    <w:basedOn w:val="Normal"/>
    <w:next w:val="Normal"/>
    <w:link w:val="TitleChar"/>
    <w:uiPriority w:val="10"/>
    <w:qFormat/>
    <w:rsid w:val="00B72D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DA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2249">
      <w:bodyDiv w:val="1"/>
      <w:marLeft w:val="0"/>
      <w:marRight w:val="0"/>
      <w:marTop w:val="0"/>
      <w:marBottom w:val="0"/>
      <w:divBdr>
        <w:top w:val="none" w:sz="0" w:space="0" w:color="auto"/>
        <w:left w:val="none" w:sz="0" w:space="0" w:color="auto"/>
        <w:bottom w:val="none" w:sz="0" w:space="0" w:color="auto"/>
        <w:right w:val="none" w:sz="0" w:space="0" w:color="auto"/>
      </w:divBdr>
    </w:div>
    <w:div w:id="138962360">
      <w:bodyDiv w:val="1"/>
      <w:marLeft w:val="0"/>
      <w:marRight w:val="0"/>
      <w:marTop w:val="0"/>
      <w:marBottom w:val="0"/>
      <w:divBdr>
        <w:top w:val="none" w:sz="0" w:space="0" w:color="auto"/>
        <w:left w:val="none" w:sz="0" w:space="0" w:color="auto"/>
        <w:bottom w:val="none" w:sz="0" w:space="0" w:color="auto"/>
        <w:right w:val="none" w:sz="0" w:space="0" w:color="auto"/>
      </w:divBdr>
    </w:div>
    <w:div w:id="159585254">
      <w:bodyDiv w:val="1"/>
      <w:marLeft w:val="0"/>
      <w:marRight w:val="0"/>
      <w:marTop w:val="0"/>
      <w:marBottom w:val="0"/>
      <w:divBdr>
        <w:top w:val="none" w:sz="0" w:space="0" w:color="auto"/>
        <w:left w:val="none" w:sz="0" w:space="0" w:color="auto"/>
        <w:bottom w:val="none" w:sz="0" w:space="0" w:color="auto"/>
        <w:right w:val="none" w:sz="0" w:space="0" w:color="auto"/>
      </w:divBdr>
      <w:divsChild>
        <w:div w:id="253436368">
          <w:marLeft w:val="274"/>
          <w:marRight w:val="0"/>
          <w:marTop w:val="150"/>
          <w:marBottom w:val="0"/>
          <w:divBdr>
            <w:top w:val="none" w:sz="0" w:space="0" w:color="auto"/>
            <w:left w:val="none" w:sz="0" w:space="0" w:color="auto"/>
            <w:bottom w:val="none" w:sz="0" w:space="0" w:color="auto"/>
            <w:right w:val="none" w:sz="0" w:space="0" w:color="auto"/>
          </w:divBdr>
        </w:div>
        <w:div w:id="830603711">
          <w:marLeft w:val="274"/>
          <w:marRight w:val="0"/>
          <w:marTop w:val="150"/>
          <w:marBottom w:val="0"/>
          <w:divBdr>
            <w:top w:val="none" w:sz="0" w:space="0" w:color="auto"/>
            <w:left w:val="none" w:sz="0" w:space="0" w:color="auto"/>
            <w:bottom w:val="none" w:sz="0" w:space="0" w:color="auto"/>
            <w:right w:val="none" w:sz="0" w:space="0" w:color="auto"/>
          </w:divBdr>
        </w:div>
        <w:div w:id="1098672684">
          <w:marLeft w:val="274"/>
          <w:marRight w:val="0"/>
          <w:marTop w:val="150"/>
          <w:marBottom w:val="0"/>
          <w:divBdr>
            <w:top w:val="none" w:sz="0" w:space="0" w:color="auto"/>
            <w:left w:val="none" w:sz="0" w:space="0" w:color="auto"/>
            <w:bottom w:val="none" w:sz="0" w:space="0" w:color="auto"/>
            <w:right w:val="none" w:sz="0" w:space="0" w:color="auto"/>
          </w:divBdr>
        </w:div>
        <w:div w:id="1338311381">
          <w:marLeft w:val="274"/>
          <w:marRight w:val="0"/>
          <w:marTop w:val="150"/>
          <w:marBottom w:val="0"/>
          <w:divBdr>
            <w:top w:val="none" w:sz="0" w:space="0" w:color="auto"/>
            <w:left w:val="none" w:sz="0" w:space="0" w:color="auto"/>
            <w:bottom w:val="none" w:sz="0" w:space="0" w:color="auto"/>
            <w:right w:val="none" w:sz="0" w:space="0" w:color="auto"/>
          </w:divBdr>
        </w:div>
        <w:div w:id="2000229218">
          <w:marLeft w:val="274"/>
          <w:marRight w:val="0"/>
          <w:marTop w:val="150"/>
          <w:marBottom w:val="0"/>
          <w:divBdr>
            <w:top w:val="none" w:sz="0" w:space="0" w:color="auto"/>
            <w:left w:val="none" w:sz="0" w:space="0" w:color="auto"/>
            <w:bottom w:val="none" w:sz="0" w:space="0" w:color="auto"/>
            <w:right w:val="none" w:sz="0" w:space="0" w:color="auto"/>
          </w:divBdr>
        </w:div>
      </w:divsChild>
    </w:div>
    <w:div w:id="307831373">
      <w:bodyDiv w:val="1"/>
      <w:marLeft w:val="0"/>
      <w:marRight w:val="0"/>
      <w:marTop w:val="0"/>
      <w:marBottom w:val="0"/>
      <w:divBdr>
        <w:top w:val="none" w:sz="0" w:space="0" w:color="auto"/>
        <w:left w:val="none" w:sz="0" w:space="0" w:color="auto"/>
        <w:bottom w:val="none" w:sz="0" w:space="0" w:color="auto"/>
        <w:right w:val="none" w:sz="0" w:space="0" w:color="auto"/>
      </w:divBdr>
      <w:divsChild>
        <w:div w:id="92166091">
          <w:marLeft w:val="994"/>
          <w:marRight w:val="0"/>
          <w:marTop w:val="0"/>
          <w:marBottom w:val="0"/>
          <w:divBdr>
            <w:top w:val="none" w:sz="0" w:space="0" w:color="auto"/>
            <w:left w:val="none" w:sz="0" w:space="0" w:color="auto"/>
            <w:bottom w:val="none" w:sz="0" w:space="0" w:color="auto"/>
            <w:right w:val="none" w:sz="0" w:space="0" w:color="auto"/>
          </w:divBdr>
        </w:div>
        <w:div w:id="184636049">
          <w:marLeft w:val="446"/>
          <w:marRight w:val="0"/>
          <w:marTop w:val="0"/>
          <w:marBottom w:val="0"/>
          <w:divBdr>
            <w:top w:val="none" w:sz="0" w:space="0" w:color="auto"/>
            <w:left w:val="none" w:sz="0" w:space="0" w:color="auto"/>
            <w:bottom w:val="none" w:sz="0" w:space="0" w:color="auto"/>
            <w:right w:val="none" w:sz="0" w:space="0" w:color="auto"/>
          </w:divBdr>
        </w:div>
        <w:div w:id="296109666">
          <w:marLeft w:val="994"/>
          <w:marRight w:val="0"/>
          <w:marTop w:val="0"/>
          <w:marBottom w:val="0"/>
          <w:divBdr>
            <w:top w:val="none" w:sz="0" w:space="0" w:color="auto"/>
            <w:left w:val="none" w:sz="0" w:space="0" w:color="auto"/>
            <w:bottom w:val="none" w:sz="0" w:space="0" w:color="auto"/>
            <w:right w:val="none" w:sz="0" w:space="0" w:color="auto"/>
          </w:divBdr>
        </w:div>
        <w:div w:id="1039429848">
          <w:marLeft w:val="446"/>
          <w:marRight w:val="0"/>
          <w:marTop w:val="0"/>
          <w:marBottom w:val="0"/>
          <w:divBdr>
            <w:top w:val="none" w:sz="0" w:space="0" w:color="auto"/>
            <w:left w:val="none" w:sz="0" w:space="0" w:color="auto"/>
            <w:bottom w:val="none" w:sz="0" w:space="0" w:color="auto"/>
            <w:right w:val="none" w:sz="0" w:space="0" w:color="auto"/>
          </w:divBdr>
        </w:div>
        <w:div w:id="1063216734">
          <w:marLeft w:val="446"/>
          <w:marRight w:val="0"/>
          <w:marTop w:val="0"/>
          <w:marBottom w:val="0"/>
          <w:divBdr>
            <w:top w:val="none" w:sz="0" w:space="0" w:color="auto"/>
            <w:left w:val="none" w:sz="0" w:space="0" w:color="auto"/>
            <w:bottom w:val="none" w:sz="0" w:space="0" w:color="auto"/>
            <w:right w:val="none" w:sz="0" w:space="0" w:color="auto"/>
          </w:divBdr>
        </w:div>
        <w:div w:id="1193180817">
          <w:marLeft w:val="446"/>
          <w:marRight w:val="0"/>
          <w:marTop w:val="0"/>
          <w:marBottom w:val="0"/>
          <w:divBdr>
            <w:top w:val="none" w:sz="0" w:space="0" w:color="auto"/>
            <w:left w:val="none" w:sz="0" w:space="0" w:color="auto"/>
            <w:bottom w:val="none" w:sz="0" w:space="0" w:color="auto"/>
            <w:right w:val="none" w:sz="0" w:space="0" w:color="auto"/>
          </w:divBdr>
        </w:div>
        <w:div w:id="1240364493">
          <w:marLeft w:val="446"/>
          <w:marRight w:val="0"/>
          <w:marTop w:val="0"/>
          <w:marBottom w:val="0"/>
          <w:divBdr>
            <w:top w:val="none" w:sz="0" w:space="0" w:color="auto"/>
            <w:left w:val="none" w:sz="0" w:space="0" w:color="auto"/>
            <w:bottom w:val="none" w:sz="0" w:space="0" w:color="auto"/>
            <w:right w:val="none" w:sz="0" w:space="0" w:color="auto"/>
          </w:divBdr>
        </w:div>
        <w:div w:id="1428229386">
          <w:marLeft w:val="446"/>
          <w:marRight w:val="0"/>
          <w:marTop w:val="0"/>
          <w:marBottom w:val="0"/>
          <w:divBdr>
            <w:top w:val="none" w:sz="0" w:space="0" w:color="auto"/>
            <w:left w:val="none" w:sz="0" w:space="0" w:color="auto"/>
            <w:bottom w:val="none" w:sz="0" w:space="0" w:color="auto"/>
            <w:right w:val="none" w:sz="0" w:space="0" w:color="auto"/>
          </w:divBdr>
        </w:div>
        <w:div w:id="1496215440">
          <w:marLeft w:val="446"/>
          <w:marRight w:val="0"/>
          <w:marTop w:val="0"/>
          <w:marBottom w:val="0"/>
          <w:divBdr>
            <w:top w:val="none" w:sz="0" w:space="0" w:color="auto"/>
            <w:left w:val="none" w:sz="0" w:space="0" w:color="auto"/>
            <w:bottom w:val="none" w:sz="0" w:space="0" w:color="auto"/>
            <w:right w:val="none" w:sz="0" w:space="0" w:color="auto"/>
          </w:divBdr>
        </w:div>
      </w:divsChild>
    </w:div>
    <w:div w:id="318074972">
      <w:bodyDiv w:val="1"/>
      <w:marLeft w:val="0"/>
      <w:marRight w:val="0"/>
      <w:marTop w:val="0"/>
      <w:marBottom w:val="0"/>
      <w:divBdr>
        <w:top w:val="none" w:sz="0" w:space="0" w:color="auto"/>
        <w:left w:val="none" w:sz="0" w:space="0" w:color="auto"/>
        <w:bottom w:val="none" w:sz="0" w:space="0" w:color="auto"/>
        <w:right w:val="none" w:sz="0" w:space="0" w:color="auto"/>
      </w:divBdr>
      <w:divsChild>
        <w:div w:id="656688379">
          <w:marLeft w:val="274"/>
          <w:marRight w:val="0"/>
          <w:marTop w:val="0"/>
          <w:marBottom w:val="0"/>
          <w:divBdr>
            <w:top w:val="none" w:sz="0" w:space="0" w:color="auto"/>
            <w:left w:val="none" w:sz="0" w:space="0" w:color="auto"/>
            <w:bottom w:val="none" w:sz="0" w:space="0" w:color="auto"/>
            <w:right w:val="none" w:sz="0" w:space="0" w:color="auto"/>
          </w:divBdr>
        </w:div>
        <w:div w:id="1686202922">
          <w:marLeft w:val="274"/>
          <w:marRight w:val="0"/>
          <w:marTop w:val="0"/>
          <w:marBottom w:val="0"/>
          <w:divBdr>
            <w:top w:val="none" w:sz="0" w:space="0" w:color="auto"/>
            <w:left w:val="none" w:sz="0" w:space="0" w:color="auto"/>
            <w:bottom w:val="none" w:sz="0" w:space="0" w:color="auto"/>
            <w:right w:val="none" w:sz="0" w:space="0" w:color="auto"/>
          </w:divBdr>
        </w:div>
      </w:divsChild>
    </w:div>
    <w:div w:id="392194557">
      <w:bodyDiv w:val="1"/>
      <w:marLeft w:val="0"/>
      <w:marRight w:val="0"/>
      <w:marTop w:val="0"/>
      <w:marBottom w:val="0"/>
      <w:divBdr>
        <w:top w:val="none" w:sz="0" w:space="0" w:color="auto"/>
        <w:left w:val="none" w:sz="0" w:space="0" w:color="auto"/>
        <w:bottom w:val="none" w:sz="0" w:space="0" w:color="auto"/>
        <w:right w:val="none" w:sz="0" w:space="0" w:color="auto"/>
      </w:divBdr>
    </w:div>
    <w:div w:id="468278872">
      <w:bodyDiv w:val="1"/>
      <w:marLeft w:val="0"/>
      <w:marRight w:val="0"/>
      <w:marTop w:val="0"/>
      <w:marBottom w:val="0"/>
      <w:divBdr>
        <w:top w:val="none" w:sz="0" w:space="0" w:color="auto"/>
        <w:left w:val="none" w:sz="0" w:space="0" w:color="auto"/>
        <w:bottom w:val="none" w:sz="0" w:space="0" w:color="auto"/>
        <w:right w:val="none" w:sz="0" w:space="0" w:color="auto"/>
      </w:divBdr>
    </w:div>
    <w:div w:id="509029402">
      <w:bodyDiv w:val="1"/>
      <w:marLeft w:val="0"/>
      <w:marRight w:val="0"/>
      <w:marTop w:val="0"/>
      <w:marBottom w:val="0"/>
      <w:divBdr>
        <w:top w:val="none" w:sz="0" w:space="0" w:color="auto"/>
        <w:left w:val="none" w:sz="0" w:space="0" w:color="auto"/>
        <w:bottom w:val="none" w:sz="0" w:space="0" w:color="auto"/>
        <w:right w:val="none" w:sz="0" w:space="0" w:color="auto"/>
      </w:divBdr>
    </w:div>
    <w:div w:id="510220152">
      <w:bodyDiv w:val="1"/>
      <w:marLeft w:val="0"/>
      <w:marRight w:val="0"/>
      <w:marTop w:val="0"/>
      <w:marBottom w:val="0"/>
      <w:divBdr>
        <w:top w:val="none" w:sz="0" w:space="0" w:color="auto"/>
        <w:left w:val="none" w:sz="0" w:space="0" w:color="auto"/>
        <w:bottom w:val="none" w:sz="0" w:space="0" w:color="auto"/>
        <w:right w:val="none" w:sz="0" w:space="0" w:color="auto"/>
      </w:divBdr>
    </w:div>
    <w:div w:id="514809971">
      <w:bodyDiv w:val="1"/>
      <w:marLeft w:val="0"/>
      <w:marRight w:val="0"/>
      <w:marTop w:val="0"/>
      <w:marBottom w:val="0"/>
      <w:divBdr>
        <w:top w:val="none" w:sz="0" w:space="0" w:color="auto"/>
        <w:left w:val="none" w:sz="0" w:space="0" w:color="auto"/>
        <w:bottom w:val="none" w:sz="0" w:space="0" w:color="auto"/>
        <w:right w:val="none" w:sz="0" w:space="0" w:color="auto"/>
      </w:divBdr>
    </w:div>
    <w:div w:id="518737093">
      <w:bodyDiv w:val="1"/>
      <w:marLeft w:val="0"/>
      <w:marRight w:val="0"/>
      <w:marTop w:val="0"/>
      <w:marBottom w:val="0"/>
      <w:divBdr>
        <w:top w:val="none" w:sz="0" w:space="0" w:color="auto"/>
        <w:left w:val="none" w:sz="0" w:space="0" w:color="auto"/>
        <w:bottom w:val="none" w:sz="0" w:space="0" w:color="auto"/>
        <w:right w:val="none" w:sz="0" w:space="0" w:color="auto"/>
      </w:divBdr>
      <w:divsChild>
        <w:div w:id="653682686">
          <w:marLeft w:val="1080"/>
          <w:marRight w:val="0"/>
          <w:marTop w:val="75"/>
          <w:marBottom w:val="0"/>
          <w:divBdr>
            <w:top w:val="none" w:sz="0" w:space="0" w:color="auto"/>
            <w:left w:val="none" w:sz="0" w:space="0" w:color="auto"/>
            <w:bottom w:val="none" w:sz="0" w:space="0" w:color="auto"/>
            <w:right w:val="none" w:sz="0" w:space="0" w:color="auto"/>
          </w:divBdr>
        </w:div>
        <w:div w:id="663581878">
          <w:marLeft w:val="1080"/>
          <w:marRight w:val="0"/>
          <w:marTop w:val="75"/>
          <w:marBottom w:val="0"/>
          <w:divBdr>
            <w:top w:val="none" w:sz="0" w:space="0" w:color="auto"/>
            <w:left w:val="none" w:sz="0" w:space="0" w:color="auto"/>
            <w:bottom w:val="none" w:sz="0" w:space="0" w:color="auto"/>
            <w:right w:val="none" w:sz="0" w:space="0" w:color="auto"/>
          </w:divBdr>
        </w:div>
        <w:div w:id="1688630906">
          <w:marLeft w:val="1080"/>
          <w:marRight w:val="0"/>
          <w:marTop w:val="75"/>
          <w:marBottom w:val="0"/>
          <w:divBdr>
            <w:top w:val="none" w:sz="0" w:space="0" w:color="auto"/>
            <w:left w:val="none" w:sz="0" w:space="0" w:color="auto"/>
            <w:bottom w:val="none" w:sz="0" w:space="0" w:color="auto"/>
            <w:right w:val="none" w:sz="0" w:space="0" w:color="auto"/>
          </w:divBdr>
        </w:div>
        <w:div w:id="1806925481">
          <w:marLeft w:val="1080"/>
          <w:marRight w:val="0"/>
          <w:marTop w:val="75"/>
          <w:marBottom w:val="0"/>
          <w:divBdr>
            <w:top w:val="none" w:sz="0" w:space="0" w:color="auto"/>
            <w:left w:val="none" w:sz="0" w:space="0" w:color="auto"/>
            <w:bottom w:val="none" w:sz="0" w:space="0" w:color="auto"/>
            <w:right w:val="none" w:sz="0" w:space="0" w:color="auto"/>
          </w:divBdr>
        </w:div>
      </w:divsChild>
    </w:div>
    <w:div w:id="583994853">
      <w:bodyDiv w:val="1"/>
      <w:marLeft w:val="0"/>
      <w:marRight w:val="0"/>
      <w:marTop w:val="0"/>
      <w:marBottom w:val="0"/>
      <w:divBdr>
        <w:top w:val="none" w:sz="0" w:space="0" w:color="auto"/>
        <w:left w:val="none" w:sz="0" w:space="0" w:color="auto"/>
        <w:bottom w:val="none" w:sz="0" w:space="0" w:color="auto"/>
        <w:right w:val="none" w:sz="0" w:space="0" w:color="auto"/>
      </w:divBdr>
    </w:div>
    <w:div w:id="640235657">
      <w:bodyDiv w:val="1"/>
      <w:marLeft w:val="0"/>
      <w:marRight w:val="0"/>
      <w:marTop w:val="0"/>
      <w:marBottom w:val="0"/>
      <w:divBdr>
        <w:top w:val="none" w:sz="0" w:space="0" w:color="auto"/>
        <w:left w:val="none" w:sz="0" w:space="0" w:color="auto"/>
        <w:bottom w:val="none" w:sz="0" w:space="0" w:color="auto"/>
        <w:right w:val="none" w:sz="0" w:space="0" w:color="auto"/>
      </w:divBdr>
    </w:div>
    <w:div w:id="684867152">
      <w:bodyDiv w:val="1"/>
      <w:marLeft w:val="0"/>
      <w:marRight w:val="0"/>
      <w:marTop w:val="0"/>
      <w:marBottom w:val="0"/>
      <w:divBdr>
        <w:top w:val="none" w:sz="0" w:space="0" w:color="auto"/>
        <w:left w:val="none" w:sz="0" w:space="0" w:color="auto"/>
        <w:bottom w:val="none" w:sz="0" w:space="0" w:color="auto"/>
        <w:right w:val="none" w:sz="0" w:space="0" w:color="auto"/>
      </w:divBdr>
    </w:div>
    <w:div w:id="737677000">
      <w:bodyDiv w:val="1"/>
      <w:marLeft w:val="0"/>
      <w:marRight w:val="0"/>
      <w:marTop w:val="0"/>
      <w:marBottom w:val="0"/>
      <w:divBdr>
        <w:top w:val="none" w:sz="0" w:space="0" w:color="auto"/>
        <w:left w:val="none" w:sz="0" w:space="0" w:color="auto"/>
        <w:bottom w:val="none" w:sz="0" w:space="0" w:color="auto"/>
        <w:right w:val="none" w:sz="0" w:space="0" w:color="auto"/>
      </w:divBdr>
    </w:div>
    <w:div w:id="770663302">
      <w:bodyDiv w:val="1"/>
      <w:marLeft w:val="0"/>
      <w:marRight w:val="0"/>
      <w:marTop w:val="0"/>
      <w:marBottom w:val="0"/>
      <w:divBdr>
        <w:top w:val="none" w:sz="0" w:space="0" w:color="auto"/>
        <w:left w:val="none" w:sz="0" w:space="0" w:color="auto"/>
        <w:bottom w:val="none" w:sz="0" w:space="0" w:color="auto"/>
        <w:right w:val="none" w:sz="0" w:space="0" w:color="auto"/>
      </w:divBdr>
    </w:div>
    <w:div w:id="843596023">
      <w:bodyDiv w:val="1"/>
      <w:marLeft w:val="0"/>
      <w:marRight w:val="0"/>
      <w:marTop w:val="0"/>
      <w:marBottom w:val="0"/>
      <w:divBdr>
        <w:top w:val="none" w:sz="0" w:space="0" w:color="auto"/>
        <w:left w:val="none" w:sz="0" w:space="0" w:color="auto"/>
        <w:bottom w:val="none" w:sz="0" w:space="0" w:color="auto"/>
        <w:right w:val="none" w:sz="0" w:space="0" w:color="auto"/>
      </w:divBdr>
      <w:divsChild>
        <w:div w:id="147133066">
          <w:marLeft w:val="806"/>
          <w:marRight w:val="0"/>
          <w:marTop w:val="75"/>
          <w:marBottom w:val="0"/>
          <w:divBdr>
            <w:top w:val="none" w:sz="0" w:space="0" w:color="auto"/>
            <w:left w:val="none" w:sz="0" w:space="0" w:color="auto"/>
            <w:bottom w:val="none" w:sz="0" w:space="0" w:color="auto"/>
            <w:right w:val="none" w:sz="0" w:space="0" w:color="auto"/>
          </w:divBdr>
        </w:div>
        <w:div w:id="286737883">
          <w:marLeft w:val="806"/>
          <w:marRight w:val="0"/>
          <w:marTop w:val="75"/>
          <w:marBottom w:val="0"/>
          <w:divBdr>
            <w:top w:val="none" w:sz="0" w:space="0" w:color="auto"/>
            <w:left w:val="none" w:sz="0" w:space="0" w:color="auto"/>
            <w:bottom w:val="none" w:sz="0" w:space="0" w:color="auto"/>
            <w:right w:val="none" w:sz="0" w:space="0" w:color="auto"/>
          </w:divBdr>
        </w:div>
        <w:div w:id="653605133">
          <w:marLeft w:val="274"/>
          <w:marRight w:val="0"/>
          <w:marTop w:val="150"/>
          <w:marBottom w:val="0"/>
          <w:divBdr>
            <w:top w:val="none" w:sz="0" w:space="0" w:color="auto"/>
            <w:left w:val="none" w:sz="0" w:space="0" w:color="auto"/>
            <w:bottom w:val="none" w:sz="0" w:space="0" w:color="auto"/>
            <w:right w:val="none" w:sz="0" w:space="0" w:color="auto"/>
          </w:divBdr>
        </w:div>
        <w:div w:id="791631253">
          <w:marLeft w:val="274"/>
          <w:marRight w:val="0"/>
          <w:marTop w:val="150"/>
          <w:marBottom w:val="0"/>
          <w:divBdr>
            <w:top w:val="none" w:sz="0" w:space="0" w:color="auto"/>
            <w:left w:val="none" w:sz="0" w:space="0" w:color="auto"/>
            <w:bottom w:val="none" w:sz="0" w:space="0" w:color="auto"/>
            <w:right w:val="none" w:sz="0" w:space="0" w:color="auto"/>
          </w:divBdr>
        </w:div>
        <w:div w:id="830095767">
          <w:marLeft w:val="274"/>
          <w:marRight w:val="0"/>
          <w:marTop w:val="150"/>
          <w:marBottom w:val="0"/>
          <w:divBdr>
            <w:top w:val="none" w:sz="0" w:space="0" w:color="auto"/>
            <w:left w:val="none" w:sz="0" w:space="0" w:color="auto"/>
            <w:bottom w:val="none" w:sz="0" w:space="0" w:color="auto"/>
            <w:right w:val="none" w:sz="0" w:space="0" w:color="auto"/>
          </w:divBdr>
        </w:div>
        <w:div w:id="866605217">
          <w:marLeft w:val="806"/>
          <w:marRight w:val="0"/>
          <w:marTop w:val="75"/>
          <w:marBottom w:val="0"/>
          <w:divBdr>
            <w:top w:val="none" w:sz="0" w:space="0" w:color="auto"/>
            <w:left w:val="none" w:sz="0" w:space="0" w:color="auto"/>
            <w:bottom w:val="none" w:sz="0" w:space="0" w:color="auto"/>
            <w:right w:val="none" w:sz="0" w:space="0" w:color="auto"/>
          </w:divBdr>
        </w:div>
        <w:div w:id="981694941">
          <w:marLeft w:val="274"/>
          <w:marRight w:val="0"/>
          <w:marTop w:val="150"/>
          <w:marBottom w:val="0"/>
          <w:divBdr>
            <w:top w:val="none" w:sz="0" w:space="0" w:color="auto"/>
            <w:left w:val="none" w:sz="0" w:space="0" w:color="auto"/>
            <w:bottom w:val="none" w:sz="0" w:space="0" w:color="auto"/>
            <w:right w:val="none" w:sz="0" w:space="0" w:color="auto"/>
          </w:divBdr>
        </w:div>
        <w:div w:id="1100487830">
          <w:marLeft w:val="806"/>
          <w:marRight w:val="0"/>
          <w:marTop w:val="75"/>
          <w:marBottom w:val="0"/>
          <w:divBdr>
            <w:top w:val="none" w:sz="0" w:space="0" w:color="auto"/>
            <w:left w:val="none" w:sz="0" w:space="0" w:color="auto"/>
            <w:bottom w:val="none" w:sz="0" w:space="0" w:color="auto"/>
            <w:right w:val="none" w:sz="0" w:space="0" w:color="auto"/>
          </w:divBdr>
        </w:div>
        <w:div w:id="1133255863">
          <w:marLeft w:val="806"/>
          <w:marRight w:val="0"/>
          <w:marTop w:val="75"/>
          <w:marBottom w:val="0"/>
          <w:divBdr>
            <w:top w:val="none" w:sz="0" w:space="0" w:color="auto"/>
            <w:left w:val="none" w:sz="0" w:space="0" w:color="auto"/>
            <w:bottom w:val="none" w:sz="0" w:space="0" w:color="auto"/>
            <w:right w:val="none" w:sz="0" w:space="0" w:color="auto"/>
          </w:divBdr>
        </w:div>
        <w:div w:id="1142650504">
          <w:marLeft w:val="806"/>
          <w:marRight w:val="0"/>
          <w:marTop w:val="75"/>
          <w:marBottom w:val="0"/>
          <w:divBdr>
            <w:top w:val="none" w:sz="0" w:space="0" w:color="auto"/>
            <w:left w:val="none" w:sz="0" w:space="0" w:color="auto"/>
            <w:bottom w:val="none" w:sz="0" w:space="0" w:color="auto"/>
            <w:right w:val="none" w:sz="0" w:space="0" w:color="auto"/>
          </w:divBdr>
        </w:div>
        <w:div w:id="1269461834">
          <w:marLeft w:val="806"/>
          <w:marRight w:val="0"/>
          <w:marTop w:val="75"/>
          <w:marBottom w:val="0"/>
          <w:divBdr>
            <w:top w:val="none" w:sz="0" w:space="0" w:color="auto"/>
            <w:left w:val="none" w:sz="0" w:space="0" w:color="auto"/>
            <w:bottom w:val="none" w:sz="0" w:space="0" w:color="auto"/>
            <w:right w:val="none" w:sz="0" w:space="0" w:color="auto"/>
          </w:divBdr>
        </w:div>
        <w:div w:id="1315990849">
          <w:marLeft w:val="806"/>
          <w:marRight w:val="0"/>
          <w:marTop w:val="75"/>
          <w:marBottom w:val="0"/>
          <w:divBdr>
            <w:top w:val="none" w:sz="0" w:space="0" w:color="auto"/>
            <w:left w:val="none" w:sz="0" w:space="0" w:color="auto"/>
            <w:bottom w:val="none" w:sz="0" w:space="0" w:color="auto"/>
            <w:right w:val="none" w:sz="0" w:space="0" w:color="auto"/>
          </w:divBdr>
        </w:div>
        <w:div w:id="1555503914">
          <w:marLeft w:val="806"/>
          <w:marRight w:val="0"/>
          <w:marTop w:val="75"/>
          <w:marBottom w:val="0"/>
          <w:divBdr>
            <w:top w:val="none" w:sz="0" w:space="0" w:color="auto"/>
            <w:left w:val="none" w:sz="0" w:space="0" w:color="auto"/>
            <w:bottom w:val="none" w:sz="0" w:space="0" w:color="auto"/>
            <w:right w:val="none" w:sz="0" w:space="0" w:color="auto"/>
          </w:divBdr>
        </w:div>
        <w:div w:id="1657879438">
          <w:marLeft w:val="274"/>
          <w:marRight w:val="0"/>
          <w:marTop w:val="150"/>
          <w:marBottom w:val="0"/>
          <w:divBdr>
            <w:top w:val="none" w:sz="0" w:space="0" w:color="auto"/>
            <w:left w:val="none" w:sz="0" w:space="0" w:color="auto"/>
            <w:bottom w:val="none" w:sz="0" w:space="0" w:color="auto"/>
            <w:right w:val="none" w:sz="0" w:space="0" w:color="auto"/>
          </w:divBdr>
        </w:div>
        <w:div w:id="1746534961">
          <w:marLeft w:val="806"/>
          <w:marRight w:val="0"/>
          <w:marTop w:val="75"/>
          <w:marBottom w:val="0"/>
          <w:divBdr>
            <w:top w:val="none" w:sz="0" w:space="0" w:color="auto"/>
            <w:left w:val="none" w:sz="0" w:space="0" w:color="auto"/>
            <w:bottom w:val="none" w:sz="0" w:space="0" w:color="auto"/>
            <w:right w:val="none" w:sz="0" w:space="0" w:color="auto"/>
          </w:divBdr>
        </w:div>
        <w:div w:id="1804690337">
          <w:marLeft w:val="274"/>
          <w:marRight w:val="0"/>
          <w:marTop w:val="150"/>
          <w:marBottom w:val="0"/>
          <w:divBdr>
            <w:top w:val="none" w:sz="0" w:space="0" w:color="auto"/>
            <w:left w:val="none" w:sz="0" w:space="0" w:color="auto"/>
            <w:bottom w:val="none" w:sz="0" w:space="0" w:color="auto"/>
            <w:right w:val="none" w:sz="0" w:space="0" w:color="auto"/>
          </w:divBdr>
        </w:div>
        <w:div w:id="2135632888">
          <w:marLeft w:val="274"/>
          <w:marRight w:val="0"/>
          <w:marTop w:val="150"/>
          <w:marBottom w:val="0"/>
          <w:divBdr>
            <w:top w:val="none" w:sz="0" w:space="0" w:color="auto"/>
            <w:left w:val="none" w:sz="0" w:space="0" w:color="auto"/>
            <w:bottom w:val="none" w:sz="0" w:space="0" w:color="auto"/>
            <w:right w:val="none" w:sz="0" w:space="0" w:color="auto"/>
          </w:divBdr>
        </w:div>
      </w:divsChild>
    </w:div>
    <w:div w:id="914704872">
      <w:bodyDiv w:val="1"/>
      <w:marLeft w:val="0"/>
      <w:marRight w:val="0"/>
      <w:marTop w:val="0"/>
      <w:marBottom w:val="0"/>
      <w:divBdr>
        <w:top w:val="none" w:sz="0" w:space="0" w:color="auto"/>
        <w:left w:val="none" w:sz="0" w:space="0" w:color="auto"/>
        <w:bottom w:val="none" w:sz="0" w:space="0" w:color="auto"/>
        <w:right w:val="none" w:sz="0" w:space="0" w:color="auto"/>
      </w:divBdr>
    </w:div>
    <w:div w:id="929393382">
      <w:bodyDiv w:val="1"/>
      <w:marLeft w:val="0"/>
      <w:marRight w:val="0"/>
      <w:marTop w:val="0"/>
      <w:marBottom w:val="0"/>
      <w:divBdr>
        <w:top w:val="none" w:sz="0" w:space="0" w:color="auto"/>
        <w:left w:val="none" w:sz="0" w:space="0" w:color="auto"/>
        <w:bottom w:val="none" w:sz="0" w:space="0" w:color="auto"/>
        <w:right w:val="none" w:sz="0" w:space="0" w:color="auto"/>
      </w:divBdr>
    </w:div>
    <w:div w:id="1138840772">
      <w:bodyDiv w:val="1"/>
      <w:marLeft w:val="0"/>
      <w:marRight w:val="0"/>
      <w:marTop w:val="0"/>
      <w:marBottom w:val="0"/>
      <w:divBdr>
        <w:top w:val="none" w:sz="0" w:space="0" w:color="auto"/>
        <w:left w:val="none" w:sz="0" w:space="0" w:color="auto"/>
        <w:bottom w:val="none" w:sz="0" w:space="0" w:color="auto"/>
        <w:right w:val="none" w:sz="0" w:space="0" w:color="auto"/>
      </w:divBdr>
    </w:div>
    <w:div w:id="1143931043">
      <w:bodyDiv w:val="1"/>
      <w:marLeft w:val="0"/>
      <w:marRight w:val="0"/>
      <w:marTop w:val="0"/>
      <w:marBottom w:val="0"/>
      <w:divBdr>
        <w:top w:val="none" w:sz="0" w:space="0" w:color="auto"/>
        <w:left w:val="none" w:sz="0" w:space="0" w:color="auto"/>
        <w:bottom w:val="none" w:sz="0" w:space="0" w:color="auto"/>
        <w:right w:val="none" w:sz="0" w:space="0" w:color="auto"/>
      </w:divBdr>
    </w:div>
    <w:div w:id="1159542755">
      <w:bodyDiv w:val="1"/>
      <w:marLeft w:val="0"/>
      <w:marRight w:val="0"/>
      <w:marTop w:val="0"/>
      <w:marBottom w:val="0"/>
      <w:divBdr>
        <w:top w:val="none" w:sz="0" w:space="0" w:color="auto"/>
        <w:left w:val="none" w:sz="0" w:space="0" w:color="auto"/>
        <w:bottom w:val="none" w:sz="0" w:space="0" w:color="auto"/>
        <w:right w:val="none" w:sz="0" w:space="0" w:color="auto"/>
      </w:divBdr>
    </w:div>
    <w:div w:id="1246525340">
      <w:bodyDiv w:val="1"/>
      <w:marLeft w:val="0"/>
      <w:marRight w:val="0"/>
      <w:marTop w:val="0"/>
      <w:marBottom w:val="0"/>
      <w:divBdr>
        <w:top w:val="none" w:sz="0" w:space="0" w:color="auto"/>
        <w:left w:val="none" w:sz="0" w:space="0" w:color="auto"/>
        <w:bottom w:val="none" w:sz="0" w:space="0" w:color="auto"/>
        <w:right w:val="none" w:sz="0" w:space="0" w:color="auto"/>
      </w:divBdr>
    </w:div>
    <w:div w:id="1330906194">
      <w:bodyDiv w:val="1"/>
      <w:marLeft w:val="0"/>
      <w:marRight w:val="0"/>
      <w:marTop w:val="0"/>
      <w:marBottom w:val="0"/>
      <w:divBdr>
        <w:top w:val="none" w:sz="0" w:space="0" w:color="auto"/>
        <w:left w:val="none" w:sz="0" w:space="0" w:color="auto"/>
        <w:bottom w:val="none" w:sz="0" w:space="0" w:color="auto"/>
        <w:right w:val="none" w:sz="0" w:space="0" w:color="auto"/>
      </w:divBdr>
    </w:div>
    <w:div w:id="1360473830">
      <w:bodyDiv w:val="1"/>
      <w:marLeft w:val="0"/>
      <w:marRight w:val="0"/>
      <w:marTop w:val="0"/>
      <w:marBottom w:val="0"/>
      <w:divBdr>
        <w:top w:val="none" w:sz="0" w:space="0" w:color="auto"/>
        <w:left w:val="none" w:sz="0" w:space="0" w:color="auto"/>
        <w:bottom w:val="none" w:sz="0" w:space="0" w:color="auto"/>
        <w:right w:val="none" w:sz="0" w:space="0" w:color="auto"/>
      </w:divBdr>
    </w:div>
    <w:div w:id="1425147810">
      <w:bodyDiv w:val="1"/>
      <w:marLeft w:val="0"/>
      <w:marRight w:val="0"/>
      <w:marTop w:val="0"/>
      <w:marBottom w:val="0"/>
      <w:divBdr>
        <w:top w:val="none" w:sz="0" w:space="0" w:color="auto"/>
        <w:left w:val="none" w:sz="0" w:space="0" w:color="auto"/>
        <w:bottom w:val="none" w:sz="0" w:space="0" w:color="auto"/>
        <w:right w:val="none" w:sz="0" w:space="0" w:color="auto"/>
      </w:divBdr>
    </w:div>
    <w:div w:id="1558054046">
      <w:bodyDiv w:val="1"/>
      <w:marLeft w:val="0"/>
      <w:marRight w:val="0"/>
      <w:marTop w:val="0"/>
      <w:marBottom w:val="0"/>
      <w:divBdr>
        <w:top w:val="none" w:sz="0" w:space="0" w:color="auto"/>
        <w:left w:val="none" w:sz="0" w:space="0" w:color="auto"/>
        <w:bottom w:val="none" w:sz="0" w:space="0" w:color="auto"/>
        <w:right w:val="none" w:sz="0" w:space="0" w:color="auto"/>
      </w:divBdr>
      <w:divsChild>
        <w:div w:id="46076708">
          <w:marLeft w:val="274"/>
          <w:marRight w:val="0"/>
          <w:marTop w:val="150"/>
          <w:marBottom w:val="0"/>
          <w:divBdr>
            <w:top w:val="none" w:sz="0" w:space="0" w:color="auto"/>
            <w:left w:val="none" w:sz="0" w:space="0" w:color="auto"/>
            <w:bottom w:val="none" w:sz="0" w:space="0" w:color="auto"/>
            <w:right w:val="none" w:sz="0" w:space="0" w:color="auto"/>
          </w:divBdr>
        </w:div>
        <w:div w:id="205341010">
          <w:marLeft w:val="274"/>
          <w:marRight w:val="0"/>
          <w:marTop w:val="150"/>
          <w:marBottom w:val="0"/>
          <w:divBdr>
            <w:top w:val="none" w:sz="0" w:space="0" w:color="auto"/>
            <w:left w:val="none" w:sz="0" w:space="0" w:color="auto"/>
            <w:bottom w:val="none" w:sz="0" w:space="0" w:color="auto"/>
            <w:right w:val="none" w:sz="0" w:space="0" w:color="auto"/>
          </w:divBdr>
        </w:div>
        <w:div w:id="229387292">
          <w:marLeft w:val="274"/>
          <w:marRight w:val="0"/>
          <w:marTop w:val="150"/>
          <w:marBottom w:val="0"/>
          <w:divBdr>
            <w:top w:val="none" w:sz="0" w:space="0" w:color="auto"/>
            <w:left w:val="none" w:sz="0" w:space="0" w:color="auto"/>
            <w:bottom w:val="none" w:sz="0" w:space="0" w:color="auto"/>
            <w:right w:val="none" w:sz="0" w:space="0" w:color="auto"/>
          </w:divBdr>
        </w:div>
        <w:div w:id="675615510">
          <w:marLeft w:val="274"/>
          <w:marRight w:val="0"/>
          <w:marTop w:val="150"/>
          <w:marBottom w:val="0"/>
          <w:divBdr>
            <w:top w:val="none" w:sz="0" w:space="0" w:color="auto"/>
            <w:left w:val="none" w:sz="0" w:space="0" w:color="auto"/>
            <w:bottom w:val="none" w:sz="0" w:space="0" w:color="auto"/>
            <w:right w:val="none" w:sz="0" w:space="0" w:color="auto"/>
          </w:divBdr>
        </w:div>
        <w:div w:id="756710398">
          <w:marLeft w:val="274"/>
          <w:marRight w:val="0"/>
          <w:marTop w:val="150"/>
          <w:marBottom w:val="0"/>
          <w:divBdr>
            <w:top w:val="none" w:sz="0" w:space="0" w:color="auto"/>
            <w:left w:val="none" w:sz="0" w:space="0" w:color="auto"/>
            <w:bottom w:val="none" w:sz="0" w:space="0" w:color="auto"/>
            <w:right w:val="none" w:sz="0" w:space="0" w:color="auto"/>
          </w:divBdr>
        </w:div>
        <w:div w:id="822627478">
          <w:marLeft w:val="274"/>
          <w:marRight w:val="0"/>
          <w:marTop w:val="150"/>
          <w:marBottom w:val="0"/>
          <w:divBdr>
            <w:top w:val="none" w:sz="0" w:space="0" w:color="auto"/>
            <w:left w:val="none" w:sz="0" w:space="0" w:color="auto"/>
            <w:bottom w:val="none" w:sz="0" w:space="0" w:color="auto"/>
            <w:right w:val="none" w:sz="0" w:space="0" w:color="auto"/>
          </w:divBdr>
        </w:div>
        <w:div w:id="912273959">
          <w:marLeft w:val="274"/>
          <w:marRight w:val="0"/>
          <w:marTop w:val="150"/>
          <w:marBottom w:val="0"/>
          <w:divBdr>
            <w:top w:val="none" w:sz="0" w:space="0" w:color="auto"/>
            <w:left w:val="none" w:sz="0" w:space="0" w:color="auto"/>
            <w:bottom w:val="none" w:sz="0" w:space="0" w:color="auto"/>
            <w:right w:val="none" w:sz="0" w:space="0" w:color="auto"/>
          </w:divBdr>
        </w:div>
        <w:div w:id="1176117076">
          <w:marLeft w:val="274"/>
          <w:marRight w:val="0"/>
          <w:marTop w:val="150"/>
          <w:marBottom w:val="0"/>
          <w:divBdr>
            <w:top w:val="none" w:sz="0" w:space="0" w:color="auto"/>
            <w:left w:val="none" w:sz="0" w:space="0" w:color="auto"/>
            <w:bottom w:val="none" w:sz="0" w:space="0" w:color="auto"/>
            <w:right w:val="none" w:sz="0" w:space="0" w:color="auto"/>
          </w:divBdr>
        </w:div>
        <w:div w:id="1232035439">
          <w:marLeft w:val="274"/>
          <w:marRight w:val="0"/>
          <w:marTop w:val="150"/>
          <w:marBottom w:val="0"/>
          <w:divBdr>
            <w:top w:val="none" w:sz="0" w:space="0" w:color="auto"/>
            <w:left w:val="none" w:sz="0" w:space="0" w:color="auto"/>
            <w:bottom w:val="none" w:sz="0" w:space="0" w:color="auto"/>
            <w:right w:val="none" w:sz="0" w:space="0" w:color="auto"/>
          </w:divBdr>
        </w:div>
        <w:div w:id="1440956387">
          <w:marLeft w:val="274"/>
          <w:marRight w:val="0"/>
          <w:marTop w:val="150"/>
          <w:marBottom w:val="0"/>
          <w:divBdr>
            <w:top w:val="none" w:sz="0" w:space="0" w:color="auto"/>
            <w:left w:val="none" w:sz="0" w:space="0" w:color="auto"/>
            <w:bottom w:val="none" w:sz="0" w:space="0" w:color="auto"/>
            <w:right w:val="none" w:sz="0" w:space="0" w:color="auto"/>
          </w:divBdr>
        </w:div>
        <w:div w:id="1513297970">
          <w:marLeft w:val="274"/>
          <w:marRight w:val="0"/>
          <w:marTop w:val="150"/>
          <w:marBottom w:val="0"/>
          <w:divBdr>
            <w:top w:val="none" w:sz="0" w:space="0" w:color="auto"/>
            <w:left w:val="none" w:sz="0" w:space="0" w:color="auto"/>
            <w:bottom w:val="none" w:sz="0" w:space="0" w:color="auto"/>
            <w:right w:val="none" w:sz="0" w:space="0" w:color="auto"/>
          </w:divBdr>
        </w:div>
        <w:div w:id="1777484059">
          <w:marLeft w:val="274"/>
          <w:marRight w:val="0"/>
          <w:marTop w:val="150"/>
          <w:marBottom w:val="0"/>
          <w:divBdr>
            <w:top w:val="none" w:sz="0" w:space="0" w:color="auto"/>
            <w:left w:val="none" w:sz="0" w:space="0" w:color="auto"/>
            <w:bottom w:val="none" w:sz="0" w:space="0" w:color="auto"/>
            <w:right w:val="none" w:sz="0" w:space="0" w:color="auto"/>
          </w:divBdr>
        </w:div>
        <w:div w:id="1910264022">
          <w:marLeft w:val="274"/>
          <w:marRight w:val="0"/>
          <w:marTop w:val="150"/>
          <w:marBottom w:val="0"/>
          <w:divBdr>
            <w:top w:val="none" w:sz="0" w:space="0" w:color="auto"/>
            <w:left w:val="none" w:sz="0" w:space="0" w:color="auto"/>
            <w:bottom w:val="none" w:sz="0" w:space="0" w:color="auto"/>
            <w:right w:val="none" w:sz="0" w:space="0" w:color="auto"/>
          </w:divBdr>
        </w:div>
        <w:div w:id="1948347399">
          <w:marLeft w:val="274"/>
          <w:marRight w:val="0"/>
          <w:marTop w:val="150"/>
          <w:marBottom w:val="0"/>
          <w:divBdr>
            <w:top w:val="none" w:sz="0" w:space="0" w:color="auto"/>
            <w:left w:val="none" w:sz="0" w:space="0" w:color="auto"/>
            <w:bottom w:val="none" w:sz="0" w:space="0" w:color="auto"/>
            <w:right w:val="none" w:sz="0" w:space="0" w:color="auto"/>
          </w:divBdr>
        </w:div>
        <w:div w:id="2133672446">
          <w:marLeft w:val="274"/>
          <w:marRight w:val="0"/>
          <w:marTop w:val="150"/>
          <w:marBottom w:val="0"/>
          <w:divBdr>
            <w:top w:val="none" w:sz="0" w:space="0" w:color="auto"/>
            <w:left w:val="none" w:sz="0" w:space="0" w:color="auto"/>
            <w:bottom w:val="none" w:sz="0" w:space="0" w:color="auto"/>
            <w:right w:val="none" w:sz="0" w:space="0" w:color="auto"/>
          </w:divBdr>
        </w:div>
      </w:divsChild>
    </w:div>
    <w:div w:id="1629896758">
      <w:bodyDiv w:val="1"/>
      <w:marLeft w:val="0"/>
      <w:marRight w:val="0"/>
      <w:marTop w:val="0"/>
      <w:marBottom w:val="0"/>
      <w:divBdr>
        <w:top w:val="none" w:sz="0" w:space="0" w:color="auto"/>
        <w:left w:val="none" w:sz="0" w:space="0" w:color="auto"/>
        <w:bottom w:val="none" w:sz="0" w:space="0" w:color="auto"/>
        <w:right w:val="none" w:sz="0" w:space="0" w:color="auto"/>
      </w:divBdr>
    </w:div>
    <w:div w:id="1677727633">
      <w:bodyDiv w:val="1"/>
      <w:marLeft w:val="0"/>
      <w:marRight w:val="0"/>
      <w:marTop w:val="0"/>
      <w:marBottom w:val="0"/>
      <w:divBdr>
        <w:top w:val="none" w:sz="0" w:space="0" w:color="auto"/>
        <w:left w:val="none" w:sz="0" w:space="0" w:color="auto"/>
        <w:bottom w:val="none" w:sz="0" w:space="0" w:color="auto"/>
        <w:right w:val="none" w:sz="0" w:space="0" w:color="auto"/>
      </w:divBdr>
    </w:div>
    <w:div w:id="1752657083">
      <w:bodyDiv w:val="1"/>
      <w:marLeft w:val="0"/>
      <w:marRight w:val="0"/>
      <w:marTop w:val="0"/>
      <w:marBottom w:val="0"/>
      <w:divBdr>
        <w:top w:val="none" w:sz="0" w:space="0" w:color="auto"/>
        <w:left w:val="none" w:sz="0" w:space="0" w:color="auto"/>
        <w:bottom w:val="none" w:sz="0" w:space="0" w:color="auto"/>
        <w:right w:val="none" w:sz="0" w:space="0" w:color="auto"/>
      </w:divBdr>
    </w:div>
    <w:div w:id="1798373411">
      <w:bodyDiv w:val="1"/>
      <w:marLeft w:val="0"/>
      <w:marRight w:val="0"/>
      <w:marTop w:val="0"/>
      <w:marBottom w:val="0"/>
      <w:divBdr>
        <w:top w:val="none" w:sz="0" w:space="0" w:color="auto"/>
        <w:left w:val="none" w:sz="0" w:space="0" w:color="auto"/>
        <w:bottom w:val="none" w:sz="0" w:space="0" w:color="auto"/>
        <w:right w:val="none" w:sz="0" w:space="0" w:color="auto"/>
      </w:divBdr>
    </w:div>
    <w:div w:id="1812088003">
      <w:bodyDiv w:val="1"/>
      <w:marLeft w:val="0"/>
      <w:marRight w:val="0"/>
      <w:marTop w:val="0"/>
      <w:marBottom w:val="0"/>
      <w:divBdr>
        <w:top w:val="none" w:sz="0" w:space="0" w:color="auto"/>
        <w:left w:val="none" w:sz="0" w:space="0" w:color="auto"/>
        <w:bottom w:val="none" w:sz="0" w:space="0" w:color="auto"/>
        <w:right w:val="none" w:sz="0" w:space="0" w:color="auto"/>
      </w:divBdr>
    </w:div>
    <w:div w:id="1833181481">
      <w:bodyDiv w:val="1"/>
      <w:marLeft w:val="0"/>
      <w:marRight w:val="0"/>
      <w:marTop w:val="0"/>
      <w:marBottom w:val="0"/>
      <w:divBdr>
        <w:top w:val="none" w:sz="0" w:space="0" w:color="auto"/>
        <w:left w:val="none" w:sz="0" w:space="0" w:color="auto"/>
        <w:bottom w:val="none" w:sz="0" w:space="0" w:color="auto"/>
        <w:right w:val="none" w:sz="0" w:space="0" w:color="auto"/>
      </w:divBdr>
    </w:div>
    <w:div w:id="1965648801">
      <w:bodyDiv w:val="1"/>
      <w:marLeft w:val="0"/>
      <w:marRight w:val="0"/>
      <w:marTop w:val="0"/>
      <w:marBottom w:val="0"/>
      <w:divBdr>
        <w:top w:val="none" w:sz="0" w:space="0" w:color="auto"/>
        <w:left w:val="none" w:sz="0" w:space="0" w:color="auto"/>
        <w:bottom w:val="none" w:sz="0" w:space="0" w:color="auto"/>
        <w:right w:val="none" w:sz="0" w:space="0" w:color="auto"/>
      </w:divBdr>
    </w:div>
    <w:div w:id="1969123623">
      <w:bodyDiv w:val="1"/>
      <w:marLeft w:val="0"/>
      <w:marRight w:val="0"/>
      <w:marTop w:val="0"/>
      <w:marBottom w:val="0"/>
      <w:divBdr>
        <w:top w:val="none" w:sz="0" w:space="0" w:color="auto"/>
        <w:left w:val="none" w:sz="0" w:space="0" w:color="auto"/>
        <w:bottom w:val="none" w:sz="0" w:space="0" w:color="auto"/>
        <w:right w:val="none" w:sz="0" w:space="0" w:color="auto"/>
      </w:divBdr>
    </w:div>
    <w:div w:id="1996951817">
      <w:bodyDiv w:val="1"/>
      <w:marLeft w:val="0"/>
      <w:marRight w:val="0"/>
      <w:marTop w:val="0"/>
      <w:marBottom w:val="0"/>
      <w:divBdr>
        <w:top w:val="none" w:sz="0" w:space="0" w:color="auto"/>
        <w:left w:val="none" w:sz="0" w:space="0" w:color="auto"/>
        <w:bottom w:val="none" w:sz="0" w:space="0" w:color="auto"/>
        <w:right w:val="none" w:sz="0" w:space="0" w:color="auto"/>
      </w:divBdr>
    </w:div>
    <w:div w:id="2089115108">
      <w:bodyDiv w:val="1"/>
      <w:marLeft w:val="0"/>
      <w:marRight w:val="0"/>
      <w:marTop w:val="0"/>
      <w:marBottom w:val="0"/>
      <w:divBdr>
        <w:top w:val="none" w:sz="0" w:space="0" w:color="auto"/>
        <w:left w:val="none" w:sz="0" w:space="0" w:color="auto"/>
        <w:bottom w:val="none" w:sz="0" w:space="0" w:color="auto"/>
        <w:right w:val="none" w:sz="0" w:space="0" w:color="auto"/>
      </w:divBdr>
    </w:div>
    <w:div w:id="2110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rsay.maroondah.vic.gov.au/croydon-main-street-revitalisatio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roondah.vic.gov.au/Development/Developing-Maroondah/Maroondah-projects/Croydon-Main-Street-Revitalis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7ffb74425f7556009e804cf7db6c3530">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7ca9ffaa72bbbc013224e33014762f77"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7302D-0CCF-40DE-8BD3-C648F6204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265AAD-D796-4AF1-8D8C-30FCC510A560}">
  <ds:schemaRefs>
    <ds:schemaRef ds:uri="http://schemas.microsoft.com/sharepoint/v3/contenttype/forms"/>
  </ds:schemaRefs>
</ds:datastoreItem>
</file>

<file path=customXml/itemProps3.xml><?xml version="1.0" encoding="utf-8"?>
<ds:datastoreItem xmlns:ds="http://schemas.openxmlformats.org/officeDocument/2006/customXml" ds:itemID="{4DCFC3AC-0CE8-4909-B089-AB263E5DF0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0D1451-AF03-4B73-9EF9-1B33FB850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2218</Words>
  <Characters>12909</Characters>
  <Application>Microsoft Office Word</Application>
  <DocSecurity>0</DocSecurity>
  <Lines>307</Lines>
  <Paragraphs>146</Paragraphs>
  <ScaleCrop>false</ScaleCrop>
  <Company>Maroondah City Council</Company>
  <LinksUpToDate>false</LinksUpToDate>
  <CharactersWithSpaces>14981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Robb</dc:creator>
  <cp:keywords/>
  <dc:description/>
  <cp:lastModifiedBy>Brittany Carman</cp:lastModifiedBy>
  <cp:revision>26</cp:revision>
  <cp:lastPrinted>2025-10-09T01:16:00Z</cp:lastPrinted>
  <dcterms:created xsi:type="dcterms:W3CDTF">2025-10-09T01:20:00Z</dcterms:created>
  <dcterms:modified xsi:type="dcterms:W3CDTF">2026-07-01T04:01:00Z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