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9C04C8" w14:textId="77777777" w:rsidR="00EA5186" w:rsidRPr="005D3AB4" w:rsidRDefault="008D1FD2" w:rsidP="009B7621">
      <w:pPr>
        <w:pStyle w:val="Title"/>
      </w:pPr>
      <w:bookmarkStart w:id="0" w:name="_GoBack"/>
      <w:bookmarkEnd w:id="0"/>
      <w:r w:rsidRPr="005D3AB4">
        <w:t>Public Lighting</w:t>
      </w:r>
      <w:r w:rsidR="00C61300" w:rsidRPr="005D3AB4">
        <w:t xml:space="preserve"> </w:t>
      </w:r>
      <w:r w:rsidRPr="005D3AB4">
        <w:t>Position Paper</w:t>
      </w:r>
    </w:p>
    <w:p w14:paraId="31702E85" w14:textId="77777777" w:rsidR="001B5BA0" w:rsidRPr="005D3AB4" w:rsidRDefault="001B5BA0" w:rsidP="001B5BA0"/>
    <w:p w14:paraId="37B57132" w14:textId="77777777" w:rsidR="001B5BA0" w:rsidRPr="005D3AB4" w:rsidRDefault="001B5BA0" w:rsidP="001B5BA0"/>
    <w:p w14:paraId="46C44C94" w14:textId="77777777" w:rsidR="009B7621" w:rsidRPr="00F14992" w:rsidRDefault="008D1FD2" w:rsidP="00920C7C">
      <w:pPr>
        <w:pStyle w:val="Coverimage"/>
        <w:rPr>
          <w:lang w:val="en-AU"/>
        </w:rPr>
        <w:sectPr w:rsidR="009B7621" w:rsidRPr="00F14992" w:rsidSect="00453800">
          <w:headerReference w:type="even" r:id="rId8"/>
          <w:headerReference w:type="default" r:id="rId9"/>
          <w:footerReference w:type="even" r:id="rId10"/>
          <w:footerReference w:type="default" r:id="rId11"/>
          <w:headerReference w:type="first" r:id="rId12"/>
          <w:footerReference w:type="first" r:id="rId13"/>
          <w:pgSz w:w="11907" w:h="16840" w:code="9"/>
          <w:pgMar w:top="5670" w:right="1275" w:bottom="284" w:left="1134" w:header="0" w:footer="0" w:gutter="0"/>
          <w:cols w:space="708"/>
          <w:docGrid w:linePitch="360"/>
        </w:sectPr>
      </w:pPr>
      <w:r w:rsidRPr="00291C69">
        <w:rPr>
          <w:noProof/>
        </w:rPr>
        <w:drawing>
          <wp:anchor distT="0" distB="0" distL="114300" distR="114300" simplePos="0" relativeHeight="251682816" behindDoc="0" locked="0" layoutInCell="1" allowOverlap="1" wp14:anchorId="05E2A587" wp14:editId="4085DD95">
            <wp:simplePos x="0" y="0"/>
            <wp:positionH relativeFrom="margin">
              <wp:align>center</wp:align>
            </wp:positionH>
            <wp:positionV relativeFrom="paragraph">
              <wp:posOffset>1128168</wp:posOffset>
            </wp:positionV>
            <wp:extent cx="3190875" cy="1209173"/>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roondah_logo.png"/>
                    <pic:cNvPicPr/>
                  </pic:nvPicPr>
                  <pic:blipFill>
                    <a:blip r:embed="rId14" cstate="email">
                      <a:extLst>
                        <a:ext uri="{28A0092B-C50C-407E-A947-70E740481C1C}">
                          <a14:useLocalDpi xmlns:a14="http://schemas.microsoft.com/office/drawing/2010/main"/>
                        </a:ext>
                      </a:extLst>
                    </a:blip>
                    <a:stretch>
                      <a:fillRect/>
                    </a:stretch>
                  </pic:blipFill>
                  <pic:spPr>
                    <a:xfrm>
                      <a:off x="0" y="0"/>
                      <a:ext cx="3190875" cy="1209173"/>
                    </a:xfrm>
                    <a:prstGeom prst="rect">
                      <a:avLst/>
                    </a:prstGeom>
                  </pic:spPr>
                </pic:pic>
              </a:graphicData>
            </a:graphic>
          </wp:anchor>
        </w:drawing>
      </w:r>
    </w:p>
    <w:p w14:paraId="73BA9331" w14:textId="77777777" w:rsidR="008773BA" w:rsidRPr="005D3AB4" w:rsidRDefault="008773BA" w:rsidP="008773BA">
      <w:r w:rsidRPr="005D3AB4">
        <w:rPr>
          <w:b/>
        </w:rPr>
        <w:lastRenderedPageBreak/>
        <w:t>Prepared for</w:t>
      </w:r>
      <w:r w:rsidR="00130993" w:rsidRPr="005D3AB4">
        <w:rPr>
          <w:b/>
        </w:rPr>
        <w:br/>
      </w:r>
      <w:r w:rsidR="00C61300" w:rsidRPr="005D3AB4">
        <w:t>Maroondah City Council</w:t>
      </w:r>
    </w:p>
    <w:tbl>
      <w:tblPr>
        <w:tblStyle w:val="TableGrid"/>
        <w:tblW w:w="9639" w:type="dxa"/>
        <w:tblLayout w:type="fixed"/>
        <w:tblCellMar>
          <w:top w:w="113" w:type="dxa"/>
          <w:left w:w="113" w:type="dxa"/>
          <w:bottom w:w="57" w:type="dxa"/>
          <w:right w:w="57" w:type="dxa"/>
        </w:tblCellMar>
        <w:tblLook w:val="04A0" w:firstRow="1" w:lastRow="0" w:firstColumn="1" w:lastColumn="0" w:noHBand="0" w:noVBand="1"/>
        <w:tblCaption w:val="Document version control"/>
        <w:tblDescription w:val="Document version control"/>
      </w:tblPr>
      <w:tblGrid>
        <w:gridCol w:w="988"/>
        <w:gridCol w:w="2461"/>
        <w:gridCol w:w="1508"/>
        <w:gridCol w:w="4682"/>
      </w:tblGrid>
      <w:tr w:rsidR="00130993" w:rsidRPr="005D3AB4" w14:paraId="33765332" w14:textId="77777777" w:rsidTr="002B0186">
        <w:trPr>
          <w:trHeight w:val="19"/>
          <w:tblHeader/>
        </w:trPr>
        <w:tc>
          <w:tcPr>
            <w:tcW w:w="988" w:type="dxa"/>
            <w:shd w:val="clear" w:color="auto" w:fill="E7E6E6" w:themeFill="background2"/>
          </w:tcPr>
          <w:p w14:paraId="57ADBF4D" w14:textId="77777777" w:rsidR="00130993" w:rsidRPr="005D3AB4" w:rsidRDefault="00130993" w:rsidP="00130993">
            <w:pPr>
              <w:pStyle w:val="Tableheading"/>
            </w:pPr>
            <w:r w:rsidRPr="005D3AB4">
              <w:t>Version</w:t>
            </w:r>
          </w:p>
        </w:tc>
        <w:tc>
          <w:tcPr>
            <w:tcW w:w="2461" w:type="dxa"/>
            <w:shd w:val="clear" w:color="auto" w:fill="E7E6E6" w:themeFill="background2"/>
          </w:tcPr>
          <w:p w14:paraId="3F90DA98" w14:textId="77777777" w:rsidR="00130993" w:rsidRPr="005D3AB4" w:rsidRDefault="00130993" w:rsidP="00130993">
            <w:pPr>
              <w:pStyle w:val="Tableheading"/>
            </w:pPr>
            <w:r w:rsidRPr="005D3AB4">
              <w:t>Author</w:t>
            </w:r>
          </w:p>
        </w:tc>
        <w:tc>
          <w:tcPr>
            <w:tcW w:w="1508" w:type="dxa"/>
            <w:shd w:val="clear" w:color="auto" w:fill="E7E6E6" w:themeFill="background2"/>
          </w:tcPr>
          <w:p w14:paraId="331EC918" w14:textId="77777777" w:rsidR="00130993" w:rsidRPr="005D3AB4" w:rsidRDefault="00130993" w:rsidP="00130993">
            <w:pPr>
              <w:pStyle w:val="Tableheading"/>
            </w:pPr>
            <w:r w:rsidRPr="005D3AB4">
              <w:t>Date</w:t>
            </w:r>
          </w:p>
        </w:tc>
        <w:tc>
          <w:tcPr>
            <w:tcW w:w="4682" w:type="dxa"/>
            <w:shd w:val="clear" w:color="auto" w:fill="E7E6E6" w:themeFill="background2"/>
          </w:tcPr>
          <w:p w14:paraId="3F156952" w14:textId="77777777" w:rsidR="00130993" w:rsidRPr="005D3AB4" w:rsidRDefault="00130993" w:rsidP="00130993">
            <w:pPr>
              <w:pStyle w:val="Tableheading"/>
            </w:pPr>
            <w:r w:rsidRPr="005D3AB4">
              <w:t>Description of changes</w:t>
            </w:r>
          </w:p>
        </w:tc>
      </w:tr>
      <w:tr w:rsidR="00130993" w:rsidRPr="005D3AB4" w14:paraId="7DF447DC" w14:textId="77777777" w:rsidTr="000C7318">
        <w:trPr>
          <w:trHeight w:val="211"/>
          <w:tblHeader/>
        </w:trPr>
        <w:tc>
          <w:tcPr>
            <w:tcW w:w="988" w:type="dxa"/>
          </w:tcPr>
          <w:p w14:paraId="5D6267EC" w14:textId="297C2D3F" w:rsidR="00130993" w:rsidRPr="00F14992" w:rsidRDefault="00130993" w:rsidP="00130993">
            <w:pPr>
              <w:pStyle w:val="Tablebody"/>
              <w:rPr>
                <w:lang w:val="en-AU"/>
              </w:rPr>
            </w:pPr>
            <w:r w:rsidRPr="00F14992">
              <w:rPr>
                <w:lang w:val="en-AU"/>
              </w:rPr>
              <w:t>V0a</w:t>
            </w:r>
            <w:r w:rsidR="00192AE8" w:rsidRPr="00F14992">
              <w:rPr>
                <w:lang w:val="en-AU"/>
              </w:rPr>
              <w:t xml:space="preserve"> – 0n</w:t>
            </w:r>
          </w:p>
        </w:tc>
        <w:tc>
          <w:tcPr>
            <w:tcW w:w="2461" w:type="dxa"/>
          </w:tcPr>
          <w:p w14:paraId="2339C2DF" w14:textId="682D829F" w:rsidR="00130993" w:rsidRPr="00F14992" w:rsidRDefault="00C61300" w:rsidP="00130993">
            <w:pPr>
              <w:pStyle w:val="Tablebody"/>
              <w:rPr>
                <w:lang w:val="en-AU"/>
              </w:rPr>
            </w:pPr>
            <w:r w:rsidRPr="00F14992">
              <w:rPr>
                <w:lang w:val="en-AU"/>
              </w:rPr>
              <w:t>Ross McKirdy</w:t>
            </w:r>
            <w:r w:rsidR="00192AE8" w:rsidRPr="00F14992">
              <w:rPr>
                <w:lang w:val="en-AU"/>
              </w:rPr>
              <w:t>, Keith Harwood</w:t>
            </w:r>
          </w:p>
        </w:tc>
        <w:tc>
          <w:tcPr>
            <w:tcW w:w="1508" w:type="dxa"/>
          </w:tcPr>
          <w:p w14:paraId="79F59B55" w14:textId="7F39A54B" w:rsidR="00130993" w:rsidRPr="00F14992" w:rsidRDefault="00192AE8" w:rsidP="00130993">
            <w:pPr>
              <w:pStyle w:val="Tablebody"/>
              <w:rPr>
                <w:lang w:val="en-AU"/>
              </w:rPr>
            </w:pPr>
            <w:r w:rsidRPr="00F14992">
              <w:rPr>
                <w:lang w:val="en-AU"/>
              </w:rPr>
              <w:t>14/07 – 20/9/2017</w:t>
            </w:r>
          </w:p>
        </w:tc>
        <w:tc>
          <w:tcPr>
            <w:tcW w:w="4682" w:type="dxa"/>
          </w:tcPr>
          <w:p w14:paraId="5E55002B" w14:textId="57190D50" w:rsidR="00130993" w:rsidRPr="00F14992" w:rsidRDefault="00192AE8" w:rsidP="00130993">
            <w:pPr>
              <w:pStyle w:val="Tablebody"/>
              <w:rPr>
                <w:lang w:val="en-AU"/>
              </w:rPr>
            </w:pPr>
            <w:r w:rsidRPr="00F14992">
              <w:rPr>
                <w:lang w:val="en-AU"/>
              </w:rPr>
              <w:t>Draft versions</w:t>
            </w:r>
          </w:p>
        </w:tc>
      </w:tr>
      <w:tr w:rsidR="00130993" w:rsidRPr="005D3AB4" w14:paraId="13908E25" w14:textId="77777777" w:rsidTr="00F4102E">
        <w:trPr>
          <w:trHeight w:val="381"/>
          <w:tblHeader/>
        </w:trPr>
        <w:tc>
          <w:tcPr>
            <w:tcW w:w="988" w:type="dxa"/>
          </w:tcPr>
          <w:p w14:paraId="1F75C5C0" w14:textId="3E2C226B" w:rsidR="00130993" w:rsidRPr="00F14992" w:rsidRDefault="00192AE8" w:rsidP="00130993">
            <w:pPr>
              <w:pStyle w:val="Tablebody"/>
              <w:rPr>
                <w:lang w:val="en-AU"/>
              </w:rPr>
            </w:pPr>
            <w:r w:rsidRPr="00F14992">
              <w:rPr>
                <w:lang w:val="en-AU"/>
              </w:rPr>
              <w:t>V1a</w:t>
            </w:r>
          </w:p>
        </w:tc>
        <w:tc>
          <w:tcPr>
            <w:tcW w:w="2461" w:type="dxa"/>
          </w:tcPr>
          <w:p w14:paraId="04300FED" w14:textId="5141236E" w:rsidR="00130993" w:rsidRPr="00F14992" w:rsidRDefault="00192AE8" w:rsidP="00130993">
            <w:pPr>
              <w:pStyle w:val="Tablebody"/>
              <w:rPr>
                <w:lang w:val="en-AU"/>
              </w:rPr>
            </w:pPr>
            <w:r w:rsidRPr="00F14992">
              <w:rPr>
                <w:lang w:val="en-AU"/>
              </w:rPr>
              <w:t xml:space="preserve">Ross McKirdy, </w:t>
            </w:r>
            <w:r w:rsidR="00636AAF" w:rsidRPr="00F14992">
              <w:rPr>
                <w:lang w:val="en-AU"/>
              </w:rPr>
              <w:t>Keith Harwood</w:t>
            </w:r>
          </w:p>
        </w:tc>
        <w:tc>
          <w:tcPr>
            <w:tcW w:w="1508" w:type="dxa"/>
          </w:tcPr>
          <w:p w14:paraId="42DF9AEA" w14:textId="752A3F23" w:rsidR="00130993" w:rsidRPr="00F14992" w:rsidRDefault="00192AE8" w:rsidP="00130993">
            <w:pPr>
              <w:pStyle w:val="Tablebody"/>
              <w:rPr>
                <w:lang w:val="en-AU"/>
              </w:rPr>
            </w:pPr>
            <w:r w:rsidRPr="00F14992">
              <w:rPr>
                <w:lang w:val="en-AU"/>
              </w:rPr>
              <w:t>21/9</w:t>
            </w:r>
            <w:r w:rsidR="00F4102E" w:rsidRPr="00F14992">
              <w:rPr>
                <w:lang w:val="en-AU"/>
              </w:rPr>
              <w:t>/2017</w:t>
            </w:r>
          </w:p>
        </w:tc>
        <w:tc>
          <w:tcPr>
            <w:tcW w:w="4682" w:type="dxa"/>
          </w:tcPr>
          <w:p w14:paraId="1746D61B" w14:textId="30C9810D" w:rsidR="00130993" w:rsidRPr="00F14992" w:rsidRDefault="00192AE8" w:rsidP="00130993">
            <w:pPr>
              <w:pStyle w:val="Tablebody"/>
              <w:rPr>
                <w:lang w:val="en-AU"/>
              </w:rPr>
            </w:pPr>
            <w:r w:rsidRPr="00F14992">
              <w:rPr>
                <w:lang w:val="en-AU"/>
              </w:rPr>
              <w:t>First draft for Council comment</w:t>
            </w:r>
          </w:p>
        </w:tc>
      </w:tr>
      <w:tr w:rsidR="00AE322A" w:rsidRPr="005D3AB4" w14:paraId="0856D830" w14:textId="77777777" w:rsidTr="00F4102E">
        <w:trPr>
          <w:trHeight w:val="381"/>
          <w:tblHeader/>
        </w:trPr>
        <w:tc>
          <w:tcPr>
            <w:tcW w:w="988" w:type="dxa"/>
          </w:tcPr>
          <w:p w14:paraId="3F1585CF" w14:textId="32132EF4" w:rsidR="00AE322A" w:rsidRPr="00F14992" w:rsidRDefault="00AE322A" w:rsidP="00130993">
            <w:pPr>
              <w:pStyle w:val="Tablebody"/>
              <w:rPr>
                <w:lang w:val="en-AU"/>
              </w:rPr>
            </w:pPr>
            <w:r w:rsidRPr="00F14992">
              <w:rPr>
                <w:lang w:val="en-AU"/>
              </w:rPr>
              <w:t>V2a</w:t>
            </w:r>
          </w:p>
        </w:tc>
        <w:tc>
          <w:tcPr>
            <w:tcW w:w="2461" w:type="dxa"/>
          </w:tcPr>
          <w:p w14:paraId="37BB3A87" w14:textId="07FDC406" w:rsidR="00AE322A" w:rsidRPr="00F14992" w:rsidRDefault="00AE322A" w:rsidP="00130993">
            <w:pPr>
              <w:pStyle w:val="Tablebody"/>
              <w:rPr>
                <w:lang w:val="en-AU"/>
              </w:rPr>
            </w:pPr>
            <w:r w:rsidRPr="00F14992">
              <w:rPr>
                <w:lang w:val="en-AU"/>
              </w:rPr>
              <w:t>Nick Cody, Ross McKirdy</w:t>
            </w:r>
          </w:p>
        </w:tc>
        <w:tc>
          <w:tcPr>
            <w:tcW w:w="1508" w:type="dxa"/>
          </w:tcPr>
          <w:p w14:paraId="24C12F33" w14:textId="49F26CB7" w:rsidR="00AE322A" w:rsidRPr="00F14992" w:rsidRDefault="00AE322A" w:rsidP="00130993">
            <w:pPr>
              <w:pStyle w:val="Tablebody"/>
              <w:rPr>
                <w:lang w:val="en-AU"/>
              </w:rPr>
            </w:pPr>
            <w:r w:rsidRPr="00F14992">
              <w:rPr>
                <w:lang w:val="en-AU"/>
              </w:rPr>
              <w:t>17/11/2017</w:t>
            </w:r>
          </w:p>
        </w:tc>
        <w:tc>
          <w:tcPr>
            <w:tcW w:w="4682" w:type="dxa"/>
          </w:tcPr>
          <w:p w14:paraId="223C8F6C" w14:textId="11041A2A" w:rsidR="00AE322A" w:rsidRPr="00F14992" w:rsidRDefault="00D72B10" w:rsidP="00130993">
            <w:pPr>
              <w:pStyle w:val="Tablebody"/>
              <w:rPr>
                <w:lang w:val="en-AU"/>
              </w:rPr>
            </w:pPr>
            <w:r>
              <w:rPr>
                <w:lang w:val="en-AU"/>
              </w:rPr>
              <w:t>Draft update following Council comment</w:t>
            </w:r>
          </w:p>
        </w:tc>
      </w:tr>
      <w:tr w:rsidR="00291C69" w:rsidRPr="005D3AB4" w14:paraId="169219A4" w14:textId="77777777" w:rsidTr="00F4102E">
        <w:trPr>
          <w:trHeight w:val="381"/>
          <w:tblHeader/>
        </w:trPr>
        <w:tc>
          <w:tcPr>
            <w:tcW w:w="988" w:type="dxa"/>
          </w:tcPr>
          <w:p w14:paraId="3EFE62F9" w14:textId="54FF64A4" w:rsidR="00291C69" w:rsidRPr="00291C69" w:rsidRDefault="00291C69" w:rsidP="00130993">
            <w:pPr>
              <w:pStyle w:val="Tablebody"/>
              <w:rPr>
                <w:lang w:val="en-AU"/>
              </w:rPr>
            </w:pPr>
            <w:r>
              <w:rPr>
                <w:lang w:val="en-AU"/>
              </w:rPr>
              <w:t>V2b</w:t>
            </w:r>
          </w:p>
        </w:tc>
        <w:tc>
          <w:tcPr>
            <w:tcW w:w="2461" w:type="dxa"/>
          </w:tcPr>
          <w:p w14:paraId="4027D348" w14:textId="5F4749A8" w:rsidR="00291C69" w:rsidRPr="00291C69" w:rsidRDefault="00291C69" w:rsidP="00130993">
            <w:pPr>
              <w:pStyle w:val="Tablebody"/>
              <w:rPr>
                <w:lang w:val="en-AU"/>
              </w:rPr>
            </w:pPr>
            <w:r>
              <w:rPr>
                <w:lang w:val="en-AU"/>
              </w:rPr>
              <w:t>Keith Harwood</w:t>
            </w:r>
          </w:p>
        </w:tc>
        <w:tc>
          <w:tcPr>
            <w:tcW w:w="1508" w:type="dxa"/>
          </w:tcPr>
          <w:p w14:paraId="52E14F6A" w14:textId="0D1F52A5" w:rsidR="00291C69" w:rsidRPr="00291C69" w:rsidRDefault="00291C69" w:rsidP="00130993">
            <w:pPr>
              <w:pStyle w:val="Tablebody"/>
              <w:rPr>
                <w:lang w:val="en-AU"/>
              </w:rPr>
            </w:pPr>
            <w:r>
              <w:rPr>
                <w:lang w:val="en-AU"/>
              </w:rPr>
              <w:t>21/11/2017</w:t>
            </w:r>
          </w:p>
        </w:tc>
        <w:tc>
          <w:tcPr>
            <w:tcW w:w="4682" w:type="dxa"/>
          </w:tcPr>
          <w:p w14:paraId="28B082AE" w14:textId="69A757E3" w:rsidR="00291C69" w:rsidRPr="00291C69" w:rsidRDefault="00D72B10" w:rsidP="00130993">
            <w:pPr>
              <w:pStyle w:val="Tablebody"/>
              <w:rPr>
                <w:lang w:val="en-AU"/>
              </w:rPr>
            </w:pPr>
            <w:r>
              <w:rPr>
                <w:lang w:val="en-AU"/>
              </w:rPr>
              <w:t>Draft update following Council comment</w:t>
            </w:r>
          </w:p>
        </w:tc>
      </w:tr>
      <w:tr w:rsidR="00D72B10" w:rsidRPr="005D3AB4" w14:paraId="6680EB83" w14:textId="77777777" w:rsidTr="00F4102E">
        <w:trPr>
          <w:trHeight w:val="381"/>
          <w:tblHeader/>
        </w:trPr>
        <w:tc>
          <w:tcPr>
            <w:tcW w:w="988" w:type="dxa"/>
          </w:tcPr>
          <w:p w14:paraId="21B98885" w14:textId="1EFFD2B9" w:rsidR="00D72B10" w:rsidRDefault="00D72B10" w:rsidP="00130993">
            <w:pPr>
              <w:pStyle w:val="Tablebody"/>
              <w:rPr>
                <w:lang w:val="en-AU"/>
              </w:rPr>
            </w:pPr>
            <w:r>
              <w:rPr>
                <w:lang w:val="en-AU"/>
              </w:rPr>
              <w:t>V2c</w:t>
            </w:r>
          </w:p>
        </w:tc>
        <w:tc>
          <w:tcPr>
            <w:tcW w:w="2461" w:type="dxa"/>
          </w:tcPr>
          <w:p w14:paraId="65B71E19" w14:textId="5E48AC63" w:rsidR="00D72B10" w:rsidRDefault="00D72B10" w:rsidP="00130993">
            <w:pPr>
              <w:pStyle w:val="Tablebody"/>
              <w:rPr>
                <w:lang w:val="en-AU"/>
              </w:rPr>
            </w:pPr>
            <w:r>
              <w:rPr>
                <w:lang w:val="en-AU"/>
              </w:rPr>
              <w:t>Ross McKirdy</w:t>
            </w:r>
          </w:p>
        </w:tc>
        <w:tc>
          <w:tcPr>
            <w:tcW w:w="1508" w:type="dxa"/>
          </w:tcPr>
          <w:p w14:paraId="3D0A7F5F" w14:textId="04ADB9D1" w:rsidR="00D72B10" w:rsidRDefault="00D72B10" w:rsidP="00130993">
            <w:pPr>
              <w:pStyle w:val="Tablebody"/>
              <w:rPr>
                <w:lang w:val="en-AU"/>
              </w:rPr>
            </w:pPr>
            <w:r>
              <w:rPr>
                <w:lang w:val="en-AU"/>
              </w:rPr>
              <w:t>22/11/2017</w:t>
            </w:r>
          </w:p>
        </w:tc>
        <w:tc>
          <w:tcPr>
            <w:tcW w:w="4682" w:type="dxa"/>
          </w:tcPr>
          <w:p w14:paraId="56C534A1" w14:textId="6E87EF9E" w:rsidR="00D72B10" w:rsidRDefault="00D72B10" w:rsidP="00130993">
            <w:pPr>
              <w:pStyle w:val="Tablebody"/>
              <w:rPr>
                <w:lang w:val="en-AU"/>
              </w:rPr>
            </w:pPr>
            <w:r>
              <w:rPr>
                <w:lang w:val="en-AU"/>
              </w:rPr>
              <w:t>Second draft for Council comment</w:t>
            </w:r>
          </w:p>
        </w:tc>
      </w:tr>
      <w:tr w:rsidR="00984A1B" w:rsidRPr="005D3AB4" w14:paraId="25647EAE" w14:textId="77777777" w:rsidTr="00F4102E">
        <w:trPr>
          <w:trHeight w:val="381"/>
          <w:tblHeader/>
        </w:trPr>
        <w:tc>
          <w:tcPr>
            <w:tcW w:w="988" w:type="dxa"/>
          </w:tcPr>
          <w:p w14:paraId="19BC25A8" w14:textId="0C3E191D" w:rsidR="00984A1B" w:rsidRDefault="00984A1B" w:rsidP="00130993">
            <w:pPr>
              <w:pStyle w:val="Tablebody"/>
              <w:rPr>
                <w:lang w:val="en-AU"/>
              </w:rPr>
            </w:pPr>
            <w:r>
              <w:rPr>
                <w:lang w:val="en-AU"/>
              </w:rPr>
              <w:t>V2d</w:t>
            </w:r>
          </w:p>
        </w:tc>
        <w:tc>
          <w:tcPr>
            <w:tcW w:w="2461" w:type="dxa"/>
          </w:tcPr>
          <w:p w14:paraId="61FD4FDB" w14:textId="54152DEB" w:rsidR="00984A1B" w:rsidRDefault="00984A1B" w:rsidP="00130993">
            <w:pPr>
              <w:pStyle w:val="Tablebody"/>
              <w:rPr>
                <w:lang w:val="en-AU"/>
              </w:rPr>
            </w:pPr>
            <w:r>
              <w:rPr>
                <w:lang w:val="en-AU"/>
              </w:rPr>
              <w:t>Nick Cody</w:t>
            </w:r>
          </w:p>
        </w:tc>
        <w:tc>
          <w:tcPr>
            <w:tcW w:w="1508" w:type="dxa"/>
          </w:tcPr>
          <w:p w14:paraId="4DED7CBE" w14:textId="5FCADE32" w:rsidR="00984A1B" w:rsidRDefault="00984A1B" w:rsidP="00130993">
            <w:pPr>
              <w:pStyle w:val="Tablebody"/>
              <w:rPr>
                <w:lang w:val="en-AU"/>
              </w:rPr>
            </w:pPr>
            <w:r>
              <w:rPr>
                <w:lang w:val="en-AU"/>
              </w:rPr>
              <w:t>24/11/2017</w:t>
            </w:r>
          </w:p>
        </w:tc>
        <w:tc>
          <w:tcPr>
            <w:tcW w:w="4682" w:type="dxa"/>
          </w:tcPr>
          <w:p w14:paraId="2AD76C5A" w14:textId="1560063A" w:rsidR="00984A1B" w:rsidRDefault="00984A1B" w:rsidP="00130993">
            <w:pPr>
              <w:pStyle w:val="Tablebody"/>
              <w:rPr>
                <w:lang w:val="en-AU"/>
              </w:rPr>
            </w:pPr>
            <w:r>
              <w:rPr>
                <w:lang w:val="en-AU"/>
              </w:rPr>
              <w:t>Minor revisions following Council comment</w:t>
            </w:r>
          </w:p>
        </w:tc>
      </w:tr>
      <w:tr w:rsidR="00630C68" w:rsidRPr="005D3AB4" w14:paraId="05627D83" w14:textId="77777777" w:rsidTr="00F4102E">
        <w:trPr>
          <w:trHeight w:val="381"/>
          <w:tblHeader/>
        </w:trPr>
        <w:tc>
          <w:tcPr>
            <w:tcW w:w="988" w:type="dxa"/>
          </w:tcPr>
          <w:p w14:paraId="5609BD99" w14:textId="2B24436F" w:rsidR="00630C68" w:rsidRDefault="00630C68" w:rsidP="00130993">
            <w:pPr>
              <w:pStyle w:val="Tablebody"/>
              <w:rPr>
                <w:lang w:val="en-AU"/>
              </w:rPr>
            </w:pPr>
            <w:r>
              <w:rPr>
                <w:lang w:val="en-AU"/>
              </w:rPr>
              <w:t>V2e</w:t>
            </w:r>
          </w:p>
        </w:tc>
        <w:tc>
          <w:tcPr>
            <w:tcW w:w="2461" w:type="dxa"/>
          </w:tcPr>
          <w:p w14:paraId="4EBB7058" w14:textId="35F336B5" w:rsidR="00630C68" w:rsidRDefault="00630C68" w:rsidP="00130993">
            <w:pPr>
              <w:pStyle w:val="Tablebody"/>
              <w:rPr>
                <w:lang w:val="en-AU"/>
              </w:rPr>
            </w:pPr>
            <w:r>
              <w:rPr>
                <w:lang w:val="en-AU"/>
              </w:rPr>
              <w:t>Hannah Snape, Ross McKirdy</w:t>
            </w:r>
          </w:p>
        </w:tc>
        <w:tc>
          <w:tcPr>
            <w:tcW w:w="1508" w:type="dxa"/>
          </w:tcPr>
          <w:p w14:paraId="07D1D10A" w14:textId="5881D730" w:rsidR="00630C68" w:rsidRDefault="00636653" w:rsidP="00130993">
            <w:pPr>
              <w:pStyle w:val="Tablebody"/>
              <w:rPr>
                <w:lang w:val="en-AU"/>
              </w:rPr>
            </w:pPr>
            <w:r>
              <w:rPr>
                <w:lang w:val="en-AU"/>
              </w:rPr>
              <w:t>21/12/2017</w:t>
            </w:r>
          </w:p>
        </w:tc>
        <w:tc>
          <w:tcPr>
            <w:tcW w:w="4682" w:type="dxa"/>
          </w:tcPr>
          <w:p w14:paraId="174D23C8" w14:textId="389AC241" w:rsidR="00630C68" w:rsidRDefault="00636653" w:rsidP="00130993">
            <w:pPr>
              <w:pStyle w:val="Tablebody"/>
              <w:rPr>
                <w:lang w:val="en-AU"/>
              </w:rPr>
            </w:pPr>
            <w:r>
              <w:rPr>
                <w:lang w:val="en-AU"/>
              </w:rPr>
              <w:t>Final version following Council comment</w:t>
            </w:r>
          </w:p>
        </w:tc>
      </w:tr>
      <w:tr w:rsidR="003943C4" w:rsidRPr="005D3AB4" w14:paraId="4A74D298" w14:textId="77777777" w:rsidTr="00F4102E">
        <w:trPr>
          <w:trHeight w:val="381"/>
          <w:tblHeader/>
        </w:trPr>
        <w:tc>
          <w:tcPr>
            <w:tcW w:w="988" w:type="dxa"/>
          </w:tcPr>
          <w:p w14:paraId="637E8056" w14:textId="1C2F59B9" w:rsidR="003943C4" w:rsidRDefault="003943C4" w:rsidP="00130993">
            <w:pPr>
              <w:pStyle w:val="Tablebody"/>
              <w:rPr>
                <w:lang w:val="en-AU"/>
              </w:rPr>
            </w:pPr>
            <w:r>
              <w:rPr>
                <w:lang w:val="en-AU"/>
              </w:rPr>
              <w:t>V3a</w:t>
            </w:r>
          </w:p>
        </w:tc>
        <w:tc>
          <w:tcPr>
            <w:tcW w:w="2461" w:type="dxa"/>
          </w:tcPr>
          <w:p w14:paraId="070E421B" w14:textId="282E3E84" w:rsidR="003943C4" w:rsidRDefault="003943C4" w:rsidP="00130993">
            <w:pPr>
              <w:pStyle w:val="Tablebody"/>
              <w:rPr>
                <w:lang w:val="en-AU"/>
              </w:rPr>
            </w:pPr>
            <w:r>
              <w:rPr>
                <w:lang w:val="en-AU"/>
              </w:rPr>
              <w:t>Ross McKirdy</w:t>
            </w:r>
          </w:p>
        </w:tc>
        <w:tc>
          <w:tcPr>
            <w:tcW w:w="1508" w:type="dxa"/>
          </w:tcPr>
          <w:p w14:paraId="490AB7A3" w14:textId="0176CD72" w:rsidR="003943C4" w:rsidRDefault="003943C4" w:rsidP="00130993">
            <w:pPr>
              <w:pStyle w:val="Tablebody"/>
              <w:rPr>
                <w:lang w:val="en-AU"/>
              </w:rPr>
            </w:pPr>
            <w:r>
              <w:rPr>
                <w:lang w:val="en-AU"/>
              </w:rPr>
              <w:t>23/5/2018</w:t>
            </w:r>
          </w:p>
        </w:tc>
        <w:tc>
          <w:tcPr>
            <w:tcW w:w="4682" w:type="dxa"/>
          </w:tcPr>
          <w:p w14:paraId="3B33BA0A" w14:textId="5A804DFF" w:rsidR="003943C4" w:rsidRDefault="003943C4" w:rsidP="00130993">
            <w:pPr>
              <w:pStyle w:val="Tablebody"/>
              <w:rPr>
                <w:lang w:val="en-AU"/>
              </w:rPr>
            </w:pPr>
            <w:r>
              <w:rPr>
                <w:lang w:val="en-AU"/>
              </w:rPr>
              <w:t>Additional updates at request of Council</w:t>
            </w:r>
          </w:p>
        </w:tc>
      </w:tr>
    </w:tbl>
    <w:p w14:paraId="2BA9EE18" w14:textId="77777777" w:rsidR="00130993" w:rsidRPr="005D3AB4" w:rsidRDefault="00130993" w:rsidP="008773BA"/>
    <w:p w14:paraId="311FE197" w14:textId="2F581220" w:rsidR="008773BA" w:rsidRPr="005D3AB4" w:rsidRDefault="008773BA" w:rsidP="008773BA">
      <w:pPr>
        <w:rPr>
          <w:rStyle w:val="Hyperlink"/>
        </w:rPr>
      </w:pPr>
      <w:r w:rsidRPr="005D3AB4">
        <w:rPr>
          <w:b/>
        </w:rPr>
        <w:t xml:space="preserve">Prepared by </w:t>
      </w:r>
      <w:r w:rsidR="00DE2288" w:rsidRPr="005D3AB4">
        <w:rPr>
          <w:b/>
        </w:rPr>
        <w:br/>
      </w:r>
      <w:r w:rsidRPr="005D3AB4">
        <w:t>Ironbark Sustainability</w:t>
      </w:r>
      <w:r w:rsidR="00DE2288" w:rsidRPr="005D3AB4">
        <w:br/>
      </w:r>
      <w:r w:rsidRPr="005D3AB4">
        <w:t>Suite 8, 70-80 Wellington St, Collingwood 3066</w:t>
      </w:r>
      <w:r w:rsidR="00DE2288" w:rsidRPr="005D3AB4">
        <w:br/>
      </w:r>
      <w:r w:rsidRPr="005D3AB4">
        <w:t>ABN: 51 127 566 090</w:t>
      </w:r>
      <w:r w:rsidR="00DE2288" w:rsidRPr="005D3AB4">
        <w:br/>
      </w:r>
      <w:r w:rsidRPr="005D3AB4">
        <w:t xml:space="preserve">Ph: 1300 288 262 | info@realaction.com.au | </w:t>
      </w:r>
      <w:hyperlink r:id="rId15" w:tooltip="Visit our website" w:history="1">
        <w:r w:rsidRPr="005D3AB4">
          <w:rPr>
            <w:rStyle w:val="Hyperlink"/>
          </w:rPr>
          <w:t>www.realaction.com.au</w:t>
        </w:r>
      </w:hyperlink>
    </w:p>
    <w:p w14:paraId="2F1E33A6" w14:textId="77777777" w:rsidR="00BE1EE9" w:rsidRPr="005D3AB4" w:rsidRDefault="00BE1EE9" w:rsidP="008773BA"/>
    <w:p w14:paraId="34B04052" w14:textId="77777777" w:rsidR="008773BA" w:rsidRPr="005D3AB4" w:rsidRDefault="008773BA" w:rsidP="008773BA">
      <w:r w:rsidRPr="005D3AB4">
        <w:t xml:space="preserve">© </w:t>
      </w:r>
      <w:r w:rsidR="00C61300" w:rsidRPr="005D3AB4">
        <w:t>2017</w:t>
      </w:r>
      <w:r w:rsidRPr="005D3AB4">
        <w:t xml:space="preserve"> Ironbark Group Pty. Ltd.</w:t>
      </w:r>
    </w:p>
    <w:p w14:paraId="68A05B89" w14:textId="77777777" w:rsidR="001A2E99" w:rsidRPr="005D3AB4" w:rsidRDefault="001A2E99" w:rsidP="008773BA"/>
    <w:p w14:paraId="6AE47720" w14:textId="77777777" w:rsidR="008773BA" w:rsidRPr="005D3AB4" w:rsidRDefault="008773BA" w:rsidP="000C7318">
      <w:r w:rsidRPr="005D3AB4">
        <w:t xml:space="preserve">The information contained in this document produced by Ironbark Group Pty. Ltd is solely for the use of the client identified on this page for the purpose for which it has been prepared and Ironbark Group Pty. Ironbark undertakes no duty to or accepts any responsibility to any third party who may rely upon this document. All rights reserved. No section or element of this document may be removed from this document, reproduced, electronically stored or transmitted in any form without the written permission of Ironbark Group Pty. Ltd. </w:t>
      </w:r>
    </w:p>
    <w:p w14:paraId="59BAF717" w14:textId="77777777" w:rsidR="00BE1EE9" w:rsidRPr="005D3AB4" w:rsidRDefault="00BE1EE9" w:rsidP="000C7318"/>
    <w:p w14:paraId="74A61FEB" w14:textId="77777777" w:rsidR="008773BA" w:rsidRPr="005D3AB4" w:rsidRDefault="008773BA" w:rsidP="008773BA">
      <w:r w:rsidRPr="005D3AB4">
        <w:rPr>
          <w:b/>
        </w:rPr>
        <w:t>About Ironbark Sustainability</w:t>
      </w:r>
      <w:r w:rsidR="00DE2288" w:rsidRPr="005D3AB4">
        <w:br/>
      </w:r>
      <w:r w:rsidRPr="005D3AB4">
        <w:t>Ironbark Sustainability is a specialist consultancy that works with government and business around Australia by assisting them to reduce energy and water usage through sustainable asset and data management and on-the-ground implementation.</w:t>
      </w:r>
    </w:p>
    <w:p w14:paraId="24237029" w14:textId="77777777" w:rsidR="00526A24" w:rsidRPr="005D3AB4" w:rsidRDefault="00526A24" w:rsidP="008773BA"/>
    <w:p w14:paraId="7E929D0C" w14:textId="77777777" w:rsidR="008773BA" w:rsidRPr="005D3AB4" w:rsidRDefault="008773BA" w:rsidP="008773BA">
      <w:r w:rsidRPr="005D3AB4">
        <w:t>Ironbark has been operating since 2005 and brings together a wealth of technical and financial analysis, maintenance and implementation experience in the areas of building energy and water efficiency, public lighting and data management. We pride ourselves on supporting our clients to achieve real action regarding the sustainable management of their operations.</w:t>
      </w:r>
    </w:p>
    <w:p w14:paraId="599FD27D" w14:textId="77777777" w:rsidR="00BE1EE9" w:rsidRPr="005D3AB4" w:rsidRDefault="00BE1EE9" w:rsidP="008773BA"/>
    <w:p w14:paraId="322D5529" w14:textId="15FF4C18" w:rsidR="00DE2288" w:rsidRPr="005D3AB4" w:rsidRDefault="008773BA" w:rsidP="008773BA">
      <w:r w:rsidRPr="005D3AB4">
        <w:rPr>
          <w:b/>
        </w:rPr>
        <w:lastRenderedPageBreak/>
        <w:t>Our Mission</w:t>
      </w:r>
      <w:r w:rsidR="00DE2288" w:rsidRPr="005D3AB4">
        <w:br/>
      </w:r>
      <w:r w:rsidR="00BE1EE9" w:rsidRPr="005D3AB4">
        <w:t>Ironbark’s</w:t>
      </w:r>
      <w:r w:rsidRPr="005D3AB4">
        <w:t xml:space="preserve"> mission is to achieve real action on sustainability for councils and their communities.</w:t>
      </w:r>
      <w:r w:rsidR="00DE2288" w:rsidRPr="005D3AB4">
        <w:br w:type="page"/>
      </w:r>
    </w:p>
    <w:p w14:paraId="1028E2E2" w14:textId="77777777" w:rsidR="009D354B" w:rsidRPr="00F14992" w:rsidRDefault="009D354B" w:rsidP="00AD1CCD">
      <w:pPr>
        <w:pStyle w:val="Contenttitle"/>
        <w:rPr>
          <w:lang w:val="en-AU"/>
        </w:rPr>
      </w:pPr>
      <w:bookmarkStart w:id="1" w:name="_Toc475291827"/>
      <w:bookmarkStart w:id="2" w:name="_Toc475304923"/>
      <w:r w:rsidRPr="00F14992">
        <w:rPr>
          <w:lang w:val="en-AU"/>
        </w:rPr>
        <w:lastRenderedPageBreak/>
        <w:t>Contents</w:t>
      </w:r>
      <w:bookmarkEnd w:id="1"/>
      <w:bookmarkEnd w:id="2"/>
    </w:p>
    <w:p w14:paraId="6C4AB343" w14:textId="2C376F2C" w:rsidR="00FC4A07" w:rsidRDefault="009B090E">
      <w:pPr>
        <w:pStyle w:val="TOC1"/>
        <w:rPr>
          <w:rFonts w:asciiTheme="minorHAnsi" w:eastAsiaTheme="minorEastAsia" w:hAnsiTheme="minorHAnsi"/>
          <w:b w:val="0"/>
          <w:noProof/>
          <w:sz w:val="22"/>
          <w:szCs w:val="22"/>
          <w:lang w:eastAsia="en-AU"/>
        </w:rPr>
      </w:pPr>
      <w:r w:rsidRPr="005D3AB4">
        <w:fldChar w:fldCharType="begin"/>
      </w:r>
      <w:r w:rsidRPr="005D3AB4">
        <w:instrText xml:space="preserve"> TOC \o "1-4" \h \z \u </w:instrText>
      </w:r>
      <w:r w:rsidRPr="005D3AB4">
        <w:fldChar w:fldCharType="separate"/>
      </w:r>
      <w:hyperlink w:anchor="_Toc515548339" w:history="1">
        <w:r w:rsidR="00FC4A07" w:rsidRPr="008D2CDF">
          <w:rPr>
            <w:rStyle w:val="Hyperlink"/>
            <w:noProof/>
          </w:rPr>
          <w:t>1.</w:t>
        </w:r>
        <w:r w:rsidR="00FC4A07">
          <w:rPr>
            <w:rFonts w:asciiTheme="minorHAnsi" w:eastAsiaTheme="minorEastAsia" w:hAnsiTheme="minorHAnsi"/>
            <w:b w:val="0"/>
            <w:noProof/>
            <w:sz w:val="22"/>
            <w:szCs w:val="22"/>
            <w:lang w:eastAsia="en-AU"/>
          </w:rPr>
          <w:tab/>
        </w:r>
        <w:r w:rsidR="00FC4A07" w:rsidRPr="008D2CDF">
          <w:rPr>
            <w:rStyle w:val="Hyperlink"/>
            <w:noProof/>
          </w:rPr>
          <w:t>Executive Summary</w:t>
        </w:r>
        <w:r w:rsidR="00FC4A07">
          <w:rPr>
            <w:noProof/>
            <w:webHidden/>
          </w:rPr>
          <w:tab/>
        </w:r>
        <w:r w:rsidR="00FC4A07">
          <w:rPr>
            <w:noProof/>
            <w:webHidden/>
          </w:rPr>
          <w:fldChar w:fldCharType="begin"/>
        </w:r>
        <w:r w:rsidR="00FC4A07">
          <w:rPr>
            <w:noProof/>
            <w:webHidden/>
          </w:rPr>
          <w:instrText xml:space="preserve"> PAGEREF _Toc515548339 \h </w:instrText>
        </w:r>
        <w:r w:rsidR="00FC4A07">
          <w:rPr>
            <w:noProof/>
            <w:webHidden/>
          </w:rPr>
        </w:r>
        <w:r w:rsidR="00FC4A07">
          <w:rPr>
            <w:noProof/>
            <w:webHidden/>
          </w:rPr>
          <w:fldChar w:fldCharType="separate"/>
        </w:r>
        <w:r w:rsidR="00FC4A07">
          <w:rPr>
            <w:noProof/>
            <w:webHidden/>
          </w:rPr>
          <w:t>7</w:t>
        </w:r>
        <w:r w:rsidR="00FC4A07">
          <w:rPr>
            <w:noProof/>
            <w:webHidden/>
          </w:rPr>
          <w:fldChar w:fldCharType="end"/>
        </w:r>
      </w:hyperlink>
    </w:p>
    <w:p w14:paraId="08CC0063" w14:textId="188528AB" w:rsidR="00FC4A07" w:rsidRDefault="00FC4A07">
      <w:pPr>
        <w:pStyle w:val="TOC1"/>
        <w:rPr>
          <w:rFonts w:asciiTheme="minorHAnsi" w:eastAsiaTheme="minorEastAsia" w:hAnsiTheme="minorHAnsi"/>
          <w:b w:val="0"/>
          <w:noProof/>
          <w:sz w:val="22"/>
          <w:szCs w:val="22"/>
          <w:lang w:eastAsia="en-AU"/>
        </w:rPr>
      </w:pPr>
      <w:hyperlink w:anchor="_Toc515548340" w:history="1">
        <w:r w:rsidRPr="008D2CDF">
          <w:rPr>
            <w:rStyle w:val="Hyperlink"/>
            <w:noProof/>
          </w:rPr>
          <w:t>2.</w:t>
        </w:r>
        <w:r>
          <w:rPr>
            <w:rFonts w:asciiTheme="minorHAnsi" w:eastAsiaTheme="minorEastAsia" w:hAnsiTheme="minorHAnsi"/>
            <w:b w:val="0"/>
            <w:noProof/>
            <w:sz w:val="22"/>
            <w:szCs w:val="22"/>
            <w:lang w:eastAsia="en-AU"/>
          </w:rPr>
          <w:tab/>
        </w:r>
        <w:r w:rsidRPr="008D2CDF">
          <w:rPr>
            <w:rStyle w:val="Hyperlink"/>
            <w:noProof/>
          </w:rPr>
          <w:t>Introduction</w:t>
        </w:r>
        <w:r>
          <w:rPr>
            <w:noProof/>
            <w:webHidden/>
          </w:rPr>
          <w:tab/>
        </w:r>
        <w:r>
          <w:rPr>
            <w:noProof/>
            <w:webHidden/>
          </w:rPr>
          <w:fldChar w:fldCharType="begin"/>
        </w:r>
        <w:r>
          <w:rPr>
            <w:noProof/>
            <w:webHidden/>
          </w:rPr>
          <w:instrText xml:space="preserve"> PAGEREF _Toc515548340 \h </w:instrText>
        </w:r>
        <w:r>
          <w:rPr>
            <w:noProof/>
            <w:webHidden/>
          </w:rPr>
        </w:r>
        <w:r>
          <w:rPr>
            <w:noProof/>
            <w:webHidden/>
          </w:rPr>
          <w:fldChar w:fldCharType="separate"/>
        </w:r>
        <w:r>
          <w:rPr>
            <w:noProof/>
            <w:webHidden/>
          </w:rPr>
          <w:t>12</w:t>
        </w:r>
        <w:r>
          <w:rPr>
            <w:noProof/>
            <w:webHidden/>
          </w:rPr>
          <w:fldChar w:fldCharType="end"/>
        </w:r>
      </w:hyperlink>
    </w:p>
    <w:p w14:paraId="153790F0" w14:textId="245C35D0" w:rsidR="00FC4A07" w:rsidRDefault="00FC4A07">
      <w:pPr>
        <w:pStyle w:val="TOC1"/>
        <w:rPr>
          <w:rFonts w:asciiTheme="minorHAnsi" w:eastAsiaTheme="minorEastAsia" w:hAnsiTheme="minorHAnsi"/>
          <w:b w:val="0"/>
          <w:noProof/>
          <w:sz w:val="22"/>
          <w:szCs w:val="22"/>
          <w:lang w:eastAsia="en-AU"/>
        </w:rPr>
      </w:pPr>
      <w:hyperlink w:anchor="_Toc515548341" w:history="1">
        <w:r w:rsidRPr="008D2CDF">
          <w:rPr>
            <w:rStyle w:val="Hyperlink"/>
            <w:noProof/>
          </w:rPr>
          <w:t>3.</w:t>
        </w:r>
        <w:r>
          <w:rPr>
            <w:rFonts w:asciiTheme="minorHAnsi" w:eastAsiaTheme="minorEastAsia" w:hAnsiTheme="minorHAnsi"/>
            <w:b w:val="0"/>
            <w:noProof/>
            <w:sz w:val="22"/>
            <w:szCs w:val="22"/>
            <w:lang w:eastAsia="en-AU"/>
          </w:rPr>
          <w:tab/>
        </w:r>
        <w:r w:rsidRPr="008D2CDF">
          <w:rPr>
            <w:rStyle w:val="Hyperlink"/>
            <w:noProof/>
          </w:rPr>
          <w:t>Background</w:t>
        </w:r>
        <w:r>
          <w:rPr>
            <w:noProof/>
            <w:webHidden/>
          </w:rPr>
          <w:tab/>
        </w:r>
        <w:r>
          <w:rPr>
            <w:noProof/>
            <w:webHidden/>
          </w:rPr>
          <w:fldChar w:fldCharType="begin"/>
        </w:r>
        <w:r>
          <w:rPr>
            <w:noProof/>
            <w:webHidden/>
          </w:rPr>
          <w:instrText xml:space="preserve"> PAGEREF _Toc515548341 \h </w:instrText>
        </w:r>
        <w:r>
          <w:rPr>
            <w:noProof/>
            <w:webHidden/>
          </w:rPr>
        </w:r>
        <w:r>
          <w:rPr>
            <w:noProof/>
            <w:webHidden/>
          </w:rPr>
          <w:fldChar w:fldCharType="separate"/>
        </w:r>
        <w:r>
          <w:rPr>
            <w:noProof/>
            <w:webHidden/>
          </w:rPr>
          <w:t>13</w:t>
        </w:r>
        <w:r>
          <w:rPr>
            <w:noProof/>
            <w:webHidden/>
          </w:rPr>
          <w:fldChar w:fldCharType="end"/>
        </w:r>
      </w:hyperlink>
    </w:p>
    <w:p w14:paraId="0FBFF8CB" w14:textId="6FF04059" w:rsidR="00FC4A07" w:rsidRDefault="00FC4A07">
      <w:pPr>
        <w:pStyle w:val="TOC1"/>
        <w:rPr>
          <w:rFonts w:asciiTheme="minorHAnsi" w:eastAsiaTheme="minorEastAsia" w:hAnsiTheme="minorHAnsi"/>
          <w:b w:val="0"/>
          <w:noProof/>
          <w:sz w:val="22"/>
          <w:szCs w:val="22"/>
          <w:lang w:eastAsia="en-AU"/>
        </w:rPr>
      </w:pPr>
      <w:hyperlink w:anchor="_Toc515548342" w:history="1">
        <w:r w:rsidRPr="008D2CDF">
          <w:rPr>
            <w:rStyle w:val="Hyperlink"/>
            <w:noProof/>
          </w:rPr>
          <w:t>4.</w:t>
        </w:r>
        <w:r>
          <w:rPr>
            <w:rFonts w:asciiTheme="minorHAnsi" w:eastAsiaTheme="minorEastAsia" w:hAnsiTheme="minorHAnsi"/>
            <w:b w:val="0"/>
            <w:noProof/>
            <w:sz w:val="22"/>
            <w:szCs w:val="22"/>
            <w:lang w:eastAsia="en-AU"/>
          </w:rPr>
          <w:tab/>
        </w:r>
        <w:r w:rsidRPr="008D2CDF">
          <w:rPr>
            <w:rStyle w:val="Hyperlink"/>
            <w:noProof/>
          </w:rPr>
          <w:t>Context</w:t>
        </w:r>
        <w:r>
          <w:rPr>
            <w:noProof/>
            <w:webHidden/>
          </w:rPr>
          <w:tab/>
        </w:r>
        <w:r>
          <w:rPr>
            <w:noProof/>
            <w:webHidden/>
          </w:rPr>
          <w:fldChar w:fldCharType="begin"/>
        </w:r>
        <w:r>
          <w:rPr>
            <w:noProof/>
            <w:webHidden/>
          </w:rPr>
          <w:instrText xml:space="preserve"> PAGEREF _Toc515548342 \h </w:instrText>
        </w:r>
        <w:r>
          <w:rPr>
            <w:noProof/>
            <w:webHidden/>
          </w:rPr>
        </w:r>
        <w:r>
          <w:rPr>
            <w:noProof/>
            <w:webHidden/>
          </w:rPr>
          <w:fldChar w:fldCharType="separate"/>
        </w:r>
        <w:r>
          <w:rPr>
            <w:noProof/>
            <w:webHidden/>
          </w:rPr>
          <w:t>15</w:t>
        </w:r>
        <w:r>
          <w:rPr>
            <w:noProof/>
            <w:webHidden/>
          </w:rPr>
          <w:fldChar w:fldCharType="end"/>
        </w:r>
      </w:hyperlink>
    </w:p>
    <w:p w14:paraId="52B840A9" w14:textId="51841D98" w:rsidR="00FC4A07" w:rsidRDefault="00FC4A07">
      <w:pPr>
        <w:pStyle w:val="TOC2"/>
        <w:tabs>
          <w:tab w:val="left" w:pos="907"/>
        </w:tabs>
        <w:rPr>
          <w:rFonts w:asciiTheme="minorHAnsi" w:eastAsiaTheme="minorEastAsia" w:hAnsiTheme="minorHAnsi"/>
          <w:noProof/>
          <w:sz w:val="22"/>
          <w:lang w:val="en-AU" w:eastAsia="en-AU"/>
        </w:rPr>
      </w:pPr>
      <w:hyperlink w:anchor="_Toc515548343" w:history="1">
        <w:r w:rsidRPr="008D2CDF">
          <w:rPr>
            <w:rStyle w:val="Hyperlink"/>
            <w:noProof/>
            <w:lang w:val="en-AU"/>
          </w:rPr>
          <w:t>4.1</w:t>
        </w:r>
        <w:r>
          <w:rPr>
            <w:rFonts w:asciiTheme="minorHAnsi" w:eastAsiaTheme="minorEastAsia" w:hAnsiTheme="minorHAnsi"/>
            <w:noProof/>
            <w:sz w:val="22"/>
            <w:lang w:val="en-AU" w:eastAsia="en-AU"/>
          </w:rPr>
          <w:tab/>
        </w:r>
        <w:r w:rsidRPr="008D2CDF">
          <w:rPr>
            <w:rStyle w:val="Hyperlink"/>
            <w:noProof/>
            <w:lang w:val="en-AU"/>
          </w:rPr>
          <w:t>Public Lighting Guidelines and Policy Scope</w:t>
        </w:r>
        <w:r>
          <w:rPr>
            <w:noProof/>
            <w:webHidden/>
          </w:rPr>
          <w:tab/>
        </w:r>
        <w:r>
          <w:rPr>
            <w:noProof/>
            <w:webHidden/>
          </w:rPr>
          <w:fldChar w:fldCharType="begin"/>
        </w:r>
        <w:r>
          <w:rPr>
            <w:noProof/>
            <w:webHidden/>
          </w:rPr>
          <w:instrText xml:space="preserve"> PAGEREF _Toc515548343 \h </w:instrText>
        </w:r>
        <w:r>
          <w:rPr>
            <w:noProof/>
            <w:webHidden/>
          </w:rPr>
        </w:r>
        <w:r>
          <w:rPr>
            <w:noProof/>
            <w:webHidden/>
          </w:rPr>
          <w:fldChar w:fldCharType="separate"/>
        </w:r>
        <w:r>
          <w:rPr>
            <w:noProof/>
            <w:webHidden/>
          </w:rPr>
          <w:t>15</w:t>
        </w:r>
        <w:r>
          <w:rPr>
            <w:noProof/>
            <w:webHidden/>
          </w:rPr>
          <w:fldChar w:fldCharType="end"/>
        </w:r>
      </w:hyperlink>
    </w:p>
    <w:p w14:paraId="01958717" w14:textId="617ACBE6" w:rsidR="00FC4A07" w:rsidRDefault="00FC4A07">
      <w:pPr>
        <w:pStyle w:val="TOC2"/>
        <w:tabs>
          <w:tab w:val="left" w:pos="907"/>
        </w:tabs>
        <w:rPr>
          <w:rFonts w:asciiTheme="minorHAnsi" w:eastAsiaTheme="minorEastAsia" w:hAnsiTheme="minorHAnsi"/>
          <w:noProof/>
          <w:sz w:val="22"/>
          <w:lang w:val="en-AU" w:eastAsia="en-AU"/>
        </w:rPr>
      </w:pPr>
      <w:hyperlink w:anchor="_Toc515548344" w:history="1">
        <w:r w:rsidRPr="008D2CDF">
          <w:rPr>
            <w:rStyle w:val="Hyperlink"/>
            <w:noProof/>
            <w:lang w:val="en-AU"/>
          </w:rPr>
          <w:t>4.2</w:t>
        </w:r>
        <w:r>
          <w:rPr>
            <w:rFonts w:asciiTheme="minorHAnsi" w:eastAsiaTheme="minorEastAsia" w:hAnsiTheme="minorHAnsi"/>
            <w:noProof/>
            <w:sz w:val="22"/>
            <w:lang w:val="en-AU" w:eastAsia="en-AU"/>
          </w:rPr>
          <w:tab/>
        </w:r>
        <w:r w:rsidRPr="008D2CDF">
          <w:rPr>
            <w:rStyle w:val="Hyperlink"/>
            <w:noProof/>
            <w:lang w:val="en-AU"/>
          </w:rPr>
          <w:t>Ownership and Responsibility for Public Lighting</w:t>
        </w:r>
        <w:r>
          <w:rPr>
            <w:noProof/>
            <w:webHidden/>
          </w:rPr>
          <w:tab/>
        </w:r>
        <w:r>
          <w:rPr>
            <w:noProof/>
            <w:webHidden/>
          </w:rPr>
          <w:fldChar w:fldCharType="begin"/>
        </w:r>
        <w:r>
          <w:rPr>
            <w:noProof/>
            <w:webHidden/>
          </w:rPr>
          <w:instrText xml:space="preserve"> PAGEREF _Toc515548344 \h </w:instrText>
        </w:r>
        <w:r>
          <w:rPr>
            <w:noProof/>
            <w:webHidden/>
          </w:rPr>
        </w:r>
        <w:r>
          <w:rPr>
            <w:noProof/>
            <w:webHidden/>
          </w:rPr>
          <w:fldChar w:fldCharType="separate"/>
        </w:r>
        <w:r>
          <w:rPr>
            <w:noProof/>
            <w:webHidden/>
          </w:rPr>
          <w:t>15</w:t>
        </w:r>
        <w:r>
          <w:rPr>
            <w:noProof/>
            <w:webHidden/>
          </w:rPr>
          <w:fldChar w:fldCharType="end"/>
        </w:r>
      </w:hyperlink>
    </w:p>
    <w:p w14:paraId="606C1BDA" w14:textId="3EE11CCD" w:rsidR="00FC4A07" w:rsidRDefault="00FC4A07">
      <w:pPr>
        <w:pStyle w:val="TOC3"/>
        <w:rPr>
          <w:rFonts w:asciiTheme="minorHAnsi" w:eastAsiaTheme="minorEastAsia" w:hAnsiTheme="minorHAnsi"/>
          <w:noProof/>
          <w:sz w:val="22"/>
          <w:lang w:val="en-AU" w:eastAsia="en-AU"/>
        </w:rPr>
      </w:pPr>
      <w:hyperlink w:anchor="_Toc515548345" w:history="1">
        <w:r w:rsidRPr="008D2CDF">
          <w:rPr>
            <w:rStyle w:val="Hyperlink"/>
            <w:noProof/>
            <w:lang w:val="en-AU"/>
          </w:rPr>
          <w:t>4.2.1</w:t>
        </w:r>
        <w:r>
          <w:rPr>
            <w:rFonts w:asciiTheme="minorHAnsi" w:eastAsiaTheme="minorEastAsia" w:hAnsiTheme="minorHAnsi"/>
            <w:noProof/>
            <w:sz w:val="22"/>
            <w:lang w:val="en-AU" w:eastAsia="en-AU"/>
          </w:rPr>
          <w:tab/>
        </w:r>
        <w:r w:rsidRPr="008D2CDF">
          <w:rPr>
            <w:rStyle w:val="Hyperlink"/>
            <w:noProof/>
            <w:lang w:val="en-AU"/>
          </w:rPr>
          <w:t>Vesting of Unmetered Lighting Assets</w:t>
        </w:r>
        <w:r>
          <w:rPr>
            <w:noProof/>
            <w:webHidden/>
          </w:rPr>
          <w:tab/>
        </w:r>
        <w:r>
          <w:rPr>
            <w:noProof/>
            <w:webHidden/>
          </w:rPr>
          <w:fldChar w:fldCharType="begin"/>
        </w:r>
        <w:r>
          <w:rPr>
            <w:noProof/>
            <w:webHidden/>
          </w:rPr>
          <w:instrText xml:space="preserve"> PAGEREF _Toc515548345 \h </w:instrText>
        </w:r>
        <w:r>
          <w:rPr>
            <w:noProof/>
            <w:webHidden/>
          </w:rPr>
        </w:r>
        <w:r>
          <w:rPr>
            <w:noProof/>
            <w:webHidden/>
          </w:rPr>
          <w:fldChar w:fldCharType="separate"/>
        </w:r>
        <w:r>
          <w:rPr>
            <w:noProof/>
            <w:webHidden/>
          </w:rPr>
          <w:t>17</w:t>
        </w:r>
        <w:r>
          <w:rPr>
            <w:noProof/>
            <w:webHidden/>
          </w:rPr>
          <w:fldChar w:fldCharType="end"/>
        </w:r>
      </w:hyperlink>
    </w:p>
    <w:p w14:paraId="2E755144" w14:textId="0F43686E" w:rsidR="00FC4A07" w:rsidRDefault="00FC4A07">
      <w:pPr>
        <w:pStyle w:val="TOC1"/>
        <w:rPr>
          <w:rFonts w:asciiTheme="minorHAnsi" w:eastAsiaTheme="minorEastAsia" w:hAnsiTheme="minorHAnsi"/>
          <w:b w:val="0"/>
          <w:noProof/>
          <w:sz w:val="22"/>
          <w:szCs w:val="22"/>
          <w:lang w:eastAsia="en-AU"/>
        </w:rPr>
      </w:pPr>
      <w:hyperlink w:anchor="_Toc515548346" w:history="1">
        <w:r w:rsidRPr="008D2CDF">
          <w:rPr>
            <w:rStyle w:val="Hyperlink"/>
            <w:noProof/>
          </w:rPr>
          <w:t>5.</w:t>
        </w:r>
        <w:r>
          <w:rPr>
            <w:rFonts w:asciiTheme="minorHAnsi" w:eastAsiaTheme="minorEastAsia" w:hAnsiTheme="minorHAnsi"/>
            <w:b w:val="0"/>
            <w:noProof/>
            <w:sz w:val="22"/>
            <w:szCs w:val="22"/>
            <w:lang w:eastAsia="en-AU"/>
          </w:rPr>
          <w:tab/>
        </w:r>
        <w:r w:rsidRPr="008D2CDF">
          <w:rPr>
            <w:rStyle w:val="Hyperlink"/>
            <w:noProof/>
          </w:rPr>
          <w:t>Approval Processes for New Assets</w:t>
        </w:r>
        <w:r>
          <w:rPr>
            <w:noProof/>
            <w:webHidden/>
          </w:rPr>
          <w:tab/>
        </w:r>
        <w:r>
          <w:rPr>
            <w:noProof/>
            <w:webHidden/>
          </w:rPr>
          <w:fldChar w:fldCharType="begin"/>
        </w:r>
        <w:r>
          <w:rPr>
            <w:noProof/>
            <w:webHidden/>
          </w:rPr>
          <w:instrText xml:space="preserve"> PAGEREF _Toc515548346 \h </w:instrText>
        </w:r>
        <w:r>
          <w:rPr>
            <w:noProof/>
            <w:webHidden/>
          </w:rPr>
        </w:r>
        <w:r>
          <w:rPr>
            <w:noProof/>
            <w:webHidden/>
          </w:rPr>
          <w:fldChar w:fldCharType="separate"/>
        </w:r>
        <w:r>
          <w:rPr>
            <w:noProof/>
            <w:webHidden/>
          </w:rPr>
          <w:t>20</w:t>
        </w:r>
        <w:r>
          <w:rPr>
            <w:noProof/>
            <w:webHidden/>
          </w:rPr>
          <w:fldChar w:fldCharType="end"/>
        </w:r>
      </w:hyperlink>
    </w:p>
    <w:p w14:paraId="65BB5F30" w14:textId="1C5D8EFE" w:rsidR="00FC4A07" w:rsidRDefault="00FC4A07">
      <w:pPr>
        <w:pStyle w:val="TOC2"/>
        <w:tabs>
          <w:tab w:val="left" w:pos="907"/>
        </w:tabs>
        <w:rPr>
          <w:rFonts w:asciiTheme="minorHAnsi" w:eastAsiaTheme="minorEastAsia" w:hAnsiTheme="minorHAnsi"/>
          <w:noProof/>
          <w:sz w:val="22"/>
          <w:lang w:val="en-AU" w:eastAsia="en-AU"/>
        </w:rPr>
      </w:pPr>
      <w:hyperlink w:anchor="_Toc515548347" w:history="1">
        <w:r w:rsidRPr="008D2CDF">
          <w:rPr>
            <w:rStyle w:val="Hyperlink"/>
            <w:noProof/>
            <w:lang w:val="en-AU"/>
          </w:rPr>
          <w:t>5.1</w:t>
        </w:r>
        <w:r>
          <w:rPr>
            <w:rFonts w:asciiTheme="minorHAnsi" w:eastAsiaTheme="minorEastAsia" w:hAnsiTheme="minorHAnsi"/>
            <w:noProof/>
            <w:sz w:val="22"/>
            <w:lang w:val="en-AU" w:eastAsia="en-AU"/>
          </w:rPr>
          <w:tab/>
        </w:r>
        <w:r w:rsidRPr="008D2CDF">
          <w:rPr>
            <w:rStyle w:val="Hyperlink"/>
            <w:noProof/>
            <w:lang w:val="en-AU"/>
          </w:rPr>
          <w:t>Unmetered Standard Street Lighting Assets</w:t>
        </w:r>
        <w:r>
          <w:rPr>
            <w:noProof/>
            <w:webHidden/>
          </w:rPr>
          <w:tab/>
        </w:r>
        <w:r>
          <w:rPr>
            <w:noProof/>
            <w:webHidden/>
          </w:rPr>
          <w:fldChar w:fldCharType="begin"/>
        </w:r>
        <w:r>
          <w:rPr>
            <w:noProof/>
            <w:webHidden/>
          </w:rPr>
          <w:instrText xml:space="preserve"> PAGEREF _Toc515548347 \h </w:instrText>
        </w:r>
        <w:r>
          <w:rPr>
            <w:noProof/>
            <w:webHidden/>
          </w:rPr>
        </w:r>
        <w:r>
          <w:rPr>
            <w:noProof/>
            <w:webHidden/>
          </w:rPr>
          <w:fldChar w:fldCharType="separate"/>
        </w:r>
        <w:r>
          <w:rPr>
            <w:noProof/>
            <w:webHidden/>
          </w:rPr>
          <w:t>20</w:t>
        </w:r>
        <w:r>
          <w:rPr>
            <w:noProof/>
            <w:webHidden/>
          </w:rPr>
          <w:fldChar w:fldCharType="end"/>
        </w:r>
      </w:hyperlink>
    </w:p>
    <w:p w14:paraId="603FAB32" w14:textId="141FFE12" w:rsidR="00FC4A07" w:rsidRDefault="00FC4A07">
      <w:pPr>
        <w:pStyle w:val="TOC2"/>
        <w:tabs>
          <w:tab w:val="left" w:pos="907"/>
        </w:tabs>
        <w:rPr>
          <w:rFonts w:asciiTheme="minorHAnsi" w:eastAsiaTheme="minorEastAsia" w:hAnsiTheme="minorHAnsi"/>
          <w:noProof/>
          <w:sz w:val="22"/>
          <w:lang w:val="en-AU" w:eastAsia="en-AU"/>
        </w:rPr>
      </w:pPr>
      <w:hyperlink w:anchor="_Toc515548348" w:history="1">
        <w:r w:rsidRPr="008D2CDF">
          <w:rPr>
            <w:rStyle w:val="Hyperlink"/>
            <w:noProof/>
            <w:lang w:val="en-AU"/>
          </w:rPr>
          <w:t>5.2</w:t>
        </w:r>
        <w:r>
          <w:rPr>
            <w:rFonts w:asciiTheme="minorHAnsi" w:eastAsiaTheme="minorEastAsia" w:hAnsiTheme="minorHAnsi"/>
            <w:noProof/>
            <w:sz w:val="22"/>
            <w:lang w:val="en-AU" w:eastAsia="en-AU"/>
          </w:rPr>
          <w:tab/>
        </w:r>
        <w:r w:rsidRPr="008D2CDF">
          <w:rPr>
            <w:rStyle w:val="Hyperlink"/>
            <w:noProof/>
            <w:lang w:val="en-AU"/>
          </w:rPr>
          <w:t>Unmetered Non-Standard Street Lighting Assets</w:t>
        </w:r>
        <w:r>
          <w:rPr>
            <w:noProof/>
            <w:webHidden/>
          </w:rPr>
          <w:tab/>
        </w:r>
        <w:r>
          <w:rPr>
            <w:noProof/>
            <w:webHidden/>
          </w:rPr>
          <w:fldChar w:fldCharType="begin"/>
        </w:r>
        <w:r>
          <w:rPr>
            <w:noProof/>
            <w:webHidden/>
          </w:rPr>
          <w:instrText xml:space="preserve"> PAGEREF _Toc515548348 \h </w:instrText>
        </w:r>
        <w:r>
          <w:rPr>
            <w:noProof/>
            <w:webHidden/>
          </w:rPr>
        </w:r>
        <w:r>
          <w:rPr>
            <w:noProof/>
            <w:webHidden/>
          </w:rPr>
          <w:fldChar w:fldCharType="separate"/>
        </w:r>
        <w:r>
          <w:rPr>
            <w:noProof/>
            <w:webHidden/>
          </w:rPr>
          <w:t>21</w:t>
        </w:r>
        <w:r>
          <w:rPr>
            <w:noProof/>
            <w:webHidden/>
          </w:rPr>
          <w:fldChar w:fldCharType="end"/>
        </w:r>
      </w:hyperlink>
    </w:p>
    <w:p w14:paraId="0597998D" w14:textId="7C0CA2C0" w:rsidR="00FC4A07" w:rsidRDefault="00FC4A07">
      <w:pPr>
        <w:pStyle w:val="TOC2"/>
        <w:tabs>
          <w:tab w:val="left" w:pos="907"/>
        </w:tabs>
        <w:rPr>
          <w:rFonts w:asciiTheme="minorHAnsi" w:eastAsiaTheme="minorEastAsia" w:hAnsiTheme="minorHAnsi"/>
          <w:noProof/>
          <w:sz w:val="22"/>
          <w:lang w:val="en-AU" w:eastAsia="en-AU"/>
        </w:rPr>
      </w:pPr>
      <w:hyperlink w:anchor="_Toc515548349" w:history="1">
        <w:r w:rsidRPr="008D2CDF">
          <w:rPr>
            <w:rStyle w:val="Hyperlink"/>
            <w:noProof/>
            <w:lang w:val="en-AU"/>
          </w:rPr>
          <w:t>5.3</w:t>
        </w:r>
        <w:r>
          <w:rPr>
            <w:rFonts w:asciiTheme="minorHAnsi" w:eastAsiaTheme="minorEastAsia" w:hAnsiTheme="minorHAnsi"/>
            <w:noProof/>
            <w:sz w:val="22"/>
            <w:lang w:val="en-AU" w:eastAsia="en-AU"/>
          </w:rPr>
          <w:tab/>
        </w:r>
        <w:r w:rsidRPr="008D2CDF">
          <w:rPr>
            <w:rStyle w:val="Hyperlink"/>
            <w:noProof/>
            <w:lang w:val="en-AU"/>
          </w:rPr>
          <w:t>Metered Lighting Assets</w:t>
        </w:r>
        <w:r>
          <w:rPr>
            <w:noProof/>
            <w:webHidden/>
          </w:rPr>
          <w:tab/>
        </w:r>
        <w:r>
          <w:rPr>
            <w:noProof/>
            <w:webHidden/>
          </w:rPr>
          <w:fldChar w:fldCharType="begin"/>
        </w:r>
        <w:r>
          <w:rPr>
            <w:noProof/>
            <w:webHidden/>
          </w:rPr>
          <w:instrText xml:space="preserve"> PAGEREF _Toc515548349 \h </w:instrText>
        </w:r>
        <w:r>
          <w:rPr>
            <w:noProof/>
            <w:webHidden/>
          </w:rPr>
        </w:r>
        <w:r>
          <w:rPr>
            <w:noProof/>
            <w:webHidden/>
          </w:rPr>
          <w:fldChar w:fldCharType="separate"/>
        </w:r>
        <w:r>
          <w:rPr>
            <w:noProof/>
            <w:webHidden/>
          </w:rPr>
          <w:t>22</w:t>
        </w:r>
        <w:r>
          <w:rPr>
            <w:noProof/>
            <w:webHidden/>
          </w:rPr>
          <w:fldChar w:fldCharType="end"/>
        </w:r>
      </w:hyperlink>
    </w:p>
    <w:p w14:paraId="23EA576B" w14:textId="2654CFD8" w:rsidR="00FC4A07" w:rsidRDefault="00FC4A07">
      <w:pPr>
        <w:pStyle w:val="TOC3"/>
        <w:rPr>
          <w:rFonts w:asciiTheme="minorHAnsi" w:eastAsiaTheme="minorEastAsia" w:hAnsiTheme="minorHAnsi"/>
          <w:noProof/>
          <w:sz w:val="22"/>
          <w:lang w:val="en-AU" w:eastAsia="en-AU"/>
        </w:rPr>
      </w:pPr>
      <w:hyperlink w:anchor="_Toc515548350" w:history="1">
        <w:r w:rsidRPr="008D2CDF">
          <w:rPr>
            <w:rStyle w:val="Hyperlink"/>
            <w:noProof/>
            <w:lang w:val="en-AU"/>
          </w:rPr>
          <w:t>5.3.1</w:t>
        </w:r>
        <w:r>
          <w:rPr>
            <w:rFonts w:asciiTheme="minorHAnsi" w:eastAsiaTheme="minorEastAsia" w:hAnsiTheme="minorHAnsi"/>
            <w:noProof/>
            <w:sz w:val="22"/>
            <w:lang w:val="en-AU" w:eastAsia="en-AU"/>
          </w:rPr>
          <w:tab/>
        </w:r>
        <w:r w:rsidRPr="008D2CDF">
          <w:rPr>
            <w:rStyle w:val="Hyperlink"/>
            <w:noProof/>
            <w:lang w:val="en-AU"/>
          </w:rPr>
          <w:t>Special Consideration – Public Aesthetic Lighting</w:t>
        </w:r>
        <w:r>
          <w:rPr>
            <w:noProof/>
            <w:webHidden/>
          </w:rPr>
          <w:tab/>
        </w:r>
        <w:r>
          <w:rPr>
            <w:noProof/>
            <w:webHidden/>
          </w:rPr>
          <w:fldChar w:fldCharType="begin"/>
        </w:r>
        <w:r>
          <w:rPr>
            <w:noProof/>
            <w:webHidden/>
          </w:rPr>
          <w:instrText xml:space="preserve"> PAGEREF _Toc515548350 \h </w:instrText>
        </w:r>
        <w:r>
          <w:rPr>
            <w:noProof/>
            <w:webHidden/>
          </w:rPr>
        </w:r>
        <w:r>
          <w:rPr>
            <w:noProof/>
            <w:webHidden/>
          </w:rPr>
          <w:fldChar w:fldCharType="separate"/>
        </w:r>
        <w:r>
          <w:rPr>
            <w:noProof/>
            <w:webHidden/>
          </w:rPr>
          <w:t>24</w:t>
        </w:r>
        <w:r>
          <w:rPr>
            <w:noProof/>
            <w:webHidden/>
          </w:rPr>
          <w:fldChar w:fldCharType="end"/>
        </w:r>
      </w:hyperlink>
    </w:p>
    <w:p w14:paraId="70286941" w14:textId="100B8597" w:rsidR="00FC4A07" w:rsidRDefault="00FC4A07">
      <w:pPr>
        <w:pStyle w:val="TOC3"/>
        <w:rPr>
          <w:rFonts w:asciiTheme="minorHAnsi" w:eastAsiaTheme="minorEastAsia" w:hAnsiTheme="minorHAnsi"/>
          <w:noProof/>
          <w:sz w:val="22"/>
          <w:lang w:val="en-AU" w:eastAsia="en-AU"/>
        </w:rPr>
      </w:pPr>
      <w:hyperlink w:anchor="_Toc515548351" w:history="1">
        <w:r w:rsidRPr="008D2CDF">
          <w:rPr>
            <w:rStyle w:val="Hyperlink"/>
            <w:noProof/>
            <w:lang w:val="en-AU"/>
          </w:rPr>
          <w:t>5.3.2</w:t>
        </w:r>
        <w:r>
          <w:rPr>
            <w:rFonts w:asciiTheme="minorHAnsi" w:eastAsiaTheme="minorEastAsia" w:hAnsiTheme="minorHAnsi"/>
            <w:noProof/>
            <w:sz w:val="22"/>
            <w:lang w:val="en-AU" w:eastAsia="en-AU"/>
          </w:rPr>
          <w:tab/>
        </w:r>
        <w:r w:rsidRPr="008D2CDF">
          <w:rPr>
            <w:rStyle w:val="Hyperlink"/>
            <w:noProof/>
            <w:lang w:val="en-AU"/>
          </w:rPr>
          <w:t>Special Consideration – Private Aesthetic Lighting</w:t>
        </w:r>
        <w:r>
          <w:rPr>
            <w:noProof/>
            <w:webHidden/>
          </w:rPr>
          <w:tab/>
        </w:r>
        <w:r>
          <w:rPr>
            <w:noProof/>
            <w:webHidden/>
          </w:rPr>
          <w:fldChar w:fldCharType="begin"/>
        </w:r>
        <w:r>
          <w:rPr>
            <w:noProof/>
            <w:webHidden/>
          </w:rPr>
          <w:instrText xml:space="preserve"> PAGEREF _Toc515548351 \h </w:instrText>
        </w:r>
        <w:r>
          <w:rPr>
            <w:noProof/>
            <w:webHidden/>
          </w:rPr>
        </w:r>
        <w:r>
          <w:rPr>
            <w:noProof/>
            <w:webHidden/>
          </w:rPr>
          <w:fldChar w:fldCharType="separate"/>
        </w:r>
        <w:r>
          <w:rPr>
            <w:noProof/>
            <w:webHidden/>
          </w:rPr>
          <w:t>24</w:t>
        </w:r>
        <w:r>
          <w:rPr>
            <w:noProof/>
            <w:webHidden/>
          </w:rPr>
          <w:fldChar w:fldCharType="end"/>
        </w:r>
      </w:hyperlink>
    </w:p>
    <w:p w14:paraId="595AC418" w14:textId="2C5B5408" w:rsidR="00FC4A07" w:rsidRDefault="00FC4A07">
      <w:pPr>
        <w:pStyle w:val="TOC1"/>
        <w:rPr>
          <w:rFonts w:asciiTheme="minorHAnsi" w:eastAsiaTheme="minorEastAsia" w:hAnsiTheme="minorHAnsi"/>
          <w:b w:val="0"/>
          <w:noProof/>
          <w:sz w:val="22"/>
          <w:szCs w:val="22"/>
          <w:lang w:eastAsia="en-AU"/>
        </w:rPr>
      </w:pPr>
      <w:hyperlink w:anchor="_Toc515548352" w:history="1">
        <w:r w:rsidRPr="008D2CDF">
          <w:rPr>
            <w:rStyle w:val="Hyperlink"/>
            <w:noProof/>
          </w:rPr>
          <w:t>6.</w:t>
        </w:r>
        <w:r>
          <w:rPr>
            <w:rFonts w:asciiTheme="minorHAnsi" w:eastAsiaTheme="minorEastAsia" w:hAnsiTheme="minorHAnsi"/>
            <w:b w:val="0"/>
            <w:noProof/>
            <w:sz w:val="22"/>
            <w:szCs w:val="22"/>
            <w:lang w:eastAsia="en-AU"/>
          </w:rPr>
          <w:tab/>
        </w:r>
        <w:r w:rsidRPr="008D2CDF">
          <w:rPr>
            <w:rStyle w:val="Hyperlink"/>
            <w:noProof/>
          </w:rPr>
          <w:t>Maintenance and Repair Procedures</w:t>
        </w:r>
        <w:r>
          <w:rPr>
            <w:noProof/>
            <w:webHidden/>
          </w:rPr>
          <w:tab/>
        </w:r>
        <w:r>
          <w:rPr>
            <w:noProof/>
            <w:webHidden/>
          </w:rPr>
          <w:fldChar w:fldCharType="begin"/>
        </w:r>
        <w:r>
          <w:rPr>
            <w:noProof/>
            <w:webHidden/>
          </w:rPr>
          <w:instrText xml:space="preserve"> PAGEREF _Toc515548352 \h </w:instrText>
        </w:r>
        <w:r>
          <w:rPr>
            <w:noProof/>
            <w:webHidden/>
          </w:rPr>
        </w:r>
        <w:r>
          <w:rPr>
            <w:noProof/>
            <w:webHidden/>
          </w:rPr>
          <w:fldChar w:fldCharType="separate"/>
        </w:r>
        <w:r>
          <w:rPr>
            <w:noProof/>
            <w:webHidden/>
          </w:rPr>
          <w:t>26</w:t>
        </w:r>
        <w:r>
          <w:rPr>
            <w:noProof/>
            <w:webHidden/>
          </w:rPr>
          <w:fldChar w:fldCharType="end"/>
        </w:r>
      </w:hyperlink>
    </w:p>
    <w:p w14:paraId="0A21B2B3" w14:textId="49E4F1C7" w:rsidR="00FC4A07" w:rsidRDefault="00FC4A07">
      <w:pPr>
        <w:pStyle w:val="TOC2"/>
        <w:tabs>
          <w:tab w:val="left" w:pos="907"/>
        </w:tabs>
        <w:rPr>
          <w:rFonts w:asciiTheme="minorHAnsi" w:eastAsiaTheme="minorEastAsia" w:hAnsiTheme="minorHAnsi"/>
          <w:noProof/>
          <w:sz w:val="22"/>
          <w:lang w:val="en-AU" w:eastAsia="en-AU"/>
        </w:rPr>
      </w:pPr>
      <w:hyperlink w:anchor="_Toc515548353" w:history="1">
        <w:r w:rsidRPr="008D2CDF">
          <w:rPr>
            <w:rStyle w:val="Hyperlink"/>
            <w:noProof/>
            <w:lang w:val="en-AU"/>
          </w:rPr>
          <w:t>6.1</w:t>
        </w:r>
        <w:r>
          <w:rPr>
            <w:rFonts w:asciiTheme="minorHAnsi" w:eastAsiaTheme="minorEastAsia" w:hAnsiTheme="minorHAnsi"/>
            <w:noProof/>
            <w:sz w:val="22"/>
            <w:lang w:val="en-AU" w:eastAsia="en-AU"/>
          </w:rPr>
          <w:tab/>
        </w:r>
        <w:r w:rsidRPr="008D2CDF">
          <w:rPr>
            <w:rStyle w:val="Hyperlink"/>
            <w:noProof/>
            <w:lang w:val="en-AU"/>
          </w:rPr>
          <w:t>Unmetered Assets</w:t>
        </w:r>
        <w:r>
          <w:rPr>
            <w:noProof/>
            <w:webHidden/>
          </w:rPr>
          <w:tab/>
        </w:r>
        <w:r>
          <w:rPr>
            <w:noProof/>
            <w:webHidden/>
          </w:rPr>
          <w:fldChar w:fldCharType="begin"/>
        </w:r>
        <w:r>
          <w:rPr>
            <w:noProof/>
            <w:webHidden/>
          </w:rPr>
          <w:instrText xml:space="preserve"> PAGEREF _Toc515548353 \h </w:instrText>
        </w:r>
        <w:r>
          <w:rPr>
            <w:noProof/>
            <w:webHidden/>
          </w:rPr>
        </w:r>
        <w:r>
          <w:rPr>
            <w:noProof/>
            <w:webHidden/>
          </w:rPr>
          <w:fldChar w:fldCharType="separate"/>
        </w:r>
        <w:r>
          <w:rPr>
            <w:noProof/>
            <w:webHidden/>
          </w:rPr>
          <w:t>26</w:t>
        </w:r>
        <w:r>
          <w:rPr>
            <w:noProof/>
            <w:webHidden/>
          </w:rPr>
          <w:fldChar w:fldCharType="end"/>
        </w:r>
      </w:hyperlink>
    </w:p>
    <w:p w14:paraId="49D138AC" w14:textId="4E3C17F5" w:rsidR="00FC4A07" w:rsidRDefault="00FC4A07">
      <w:pPr>
        <w:pStyle w:val="TOC2"/>
        <w:tabs>
          <w:tab w:val="left" w:pos="907"/>
        </w:tabs>
        <w:rPr>
          <w:rFonts w:asciiTheme="minorHAnsi" w:eastAsiaTheme="minorEastAsia" w:hAnsiTheme="minorHAnsi"/>
          <w:noProof/>
          <w:sz w:val="22"/>
          <w:lang w:val="en-AU" w:eastAsia="en-AU"/>
        </w:rPr>
      </w:pPr>
      <w:hyperlink w:anchor="_Toc515548354" w:history="1">
        <w:r w:rsidRPr="008D2CDF">
          <w:rPr>
            <w:rStyle w:val="Hyperlink"/>
            <w:noProof/>
            <w:lang w:val="en-AU"/>
          </w:rPr>
          <w:t>6.2</w:t>
        </w:r>
        <w:r>
          <w:rPr>
            <w:rFonts w:asciiTheme="minorHAnsi" w:eastAsiaTheme="minorEastAsia" w:hAnsiTheme="minorHAnsi"/>
            <w:noProof/>
            <w:sz w:val="22"/>
            <w:lang w:val="en-AU" w:eastAsia="en-AU"/>
          </w:rPr>
          <w:tab/>
        </w:r>
        <w:r w:rsidRPr="008D2CDF">
          <w:rPr>
            <w:rStyle w:val="Hyperlink"/>
            <w:noProof/>
            <w:lang w:val="en-AU"/>
          </w:rPr>
          <w:t>Metered Assets</w:t>
        </w:r>
        <w:r>
          <w:rPr>
            <w:noProof/>
            <w:webHidden/>
          </w:rPr>
          <w:tab/>
        </w:r>
        <w:r>
          <w:rPr>
            <w:noProof/>
            <w:webHidden/>
          </w:rPr>
          <w:fldChar w:fldCharType="begin"/>
        </w:r>
        <w:r>
          <w:rPr>
            <w:noProof/>
            <w:webHidden/>
          </w:rPr>
          <w:instrText xml:space="preserve"> PAGEREF _Toc515548354 \h </w:instrText>
        </w:r>
        <w:r>
          <w:rPr>
            <w:noProof/>
            <w:webHidden/>
          </w:rPr>
        </w:r>
        <w:r>
          <w:rPr>
            <w:noProof/>
            <w:webHidden/>
          </w:rPr>
          <w:fldChar w:fldCharType="separate"/>
        </w:r>
        <w:r>
          <w:rPr>
            <w:noProof/>
            <w:webHidden/>
          </w:rPr>
          <w:t>28</w:t>
        </w:r>
        <w:r>
          <w:rPr>
            <w:noProof/>
            <w:webHidden/>
          </w:rPr>
          <w:fldChar w:fldCharType="end"/>
        </w:r>
      </w:hyperlink>
    </w:p>
    <w:p w14:paraId="7A77E86F" w14:textId="052923B6" w:rsidR="00FC4A07" w:rsidRDefault="00FC4A07">
      <w:pPr>
        <w:pStyle w:val="TOC2"/>
        <w:tabs>
          <w:tab w:val="left" w:pos="907"/>
        </w:tabs>
        <w:rPr>
          <w:rFonts w:asciiTheme="minorHAnsi" w:eastAsiaTheme="minorEastAsia" w:hAnsiTheme="minorHAnsi"/>
          <w:noProof/>
          <w:sz w:val="22"/>
          <w:lang w:val="en-AU" w:eastAsia="en-AU"/>
        </w:rPr>
      </w:pPr>
      <w:hyperlink w:anchor="_Toc515548355" w:history="1">
        <w:r w:rsidRPr="008D2CDF">
          <w:rPr>
            <w:rStyle w:val="Hyperlink"/>
            <w:noProof/>
            <w:lang w:val="en-AU"/>
          </w:rPr>
          <w:t>6.3</w:t>
        </w:r>
        <w:r>
          <w:rPr>
            <w:rFonts w:asciiTheme="minorHAnsi" w:eastAsiaTheme="minorEastAsia" w:hAnsiTheme="minorHAnsi"/>
            <w:noProof/>
            <w:sz w:val="22"/>
            <w:lang w:val="en-AU" w:eastAsia="en-AU"/>
          </w:rPr>
          <w:tab/>
        </w:r>
        <w:r w:rsidRPr="008D2CDF">
          <w:rPr>
            <w:rStyle w:val="Hyperlink"/>
            <w:noProof/>
            <w:lang w:val="en-AU"/>
          </w:rPr>
          <w:t>Public Lighting and Trees</w:t>
        </w:r>
        <w:r>
          <w:rPr>
            <w:noProof/>
            <w:webHidden/>
          </w:rPr>
          <w:tab/>
        </w:r>
        <w:r>
          <w:rPr>
            <w:noProof/>
            <w:webHidden/>
          </w:rPr>
          <w:fldChar w:fldCharType="begin"/>
        </w:r>
        <w:r>
          <w:rPr>
            <w:noProof/>
            <w:webHidden/>
          </w:rPr>
          <w:instrText xml:space="preserve"> PAGEREF _Toc515548355 \h </w:instrText>
        </w:r>
        <w:r>
          <w:rPr>
            <w:noProof/>
            <w:webHidden/>
          </w:rPr>
        </w:r>
        <w:r>
          <w:rPr>
            <w:noProof/>
            <w:webHidden/>
          </w:rPr>
          <w:fldChar w:fldCharType="separate"/>
        </w:r>
        <w:r>
          <w:rPr>
            <w:noProof/>
            <w:webHidden/>
          </w:rPr>
          <w:t>30</w:t>
        </w:r>
        <w:r>
          <w:rPr>
            <w:noProof/>
            <w:webHidden/>
          </w:rPr>
          <w:fldChar w:fldCharType="end"/>
        </w:r>
      </w:hyperlink>
    </w:p>
    <w:p w14:paraId="651CF53D" w14:textId="69AD722E" w:rsidR="00FC4A07" w:rsidRDefault="00FC4A07">
      <w:pPr>
        <w:pStyle w:val="TOC1"/>
        <w:rPr>
          <w:rFonts w:asciiTheme="minorHAnsi" w:eastAsiaTheme="minorEastAsia" w:hAnsiTheme="minorHAnsi"/>
          <w:b w:val="0"/>
          <w:noProof/>
          <w:sz w:val="22"/>
          <w:szCs w:val="22"/>
          <w:lang w:eastAsia="en-AU"/>
        </w:rPr>
      </w:pPr>
      <w:hyperlink w:anchor="_Toc515548356" w:history="1">
        <w:r w:rsidRPr="008D2CDF">
          <w:rPr>
            <w:rStyle w:val="Hyperlink"/>
            <w:noProof/>
          </w:rPr>
          <w:t>7.</w:t>
        </w:r>
        <w:r>
          <w:rPr>
            <w:rFonts w:asciiTheme="minorHAnsi" w:eastAsiaTheme="minorEastAsia" w:hAnsiTheme="minorHAnsi"/>
            <w:b w:val="0"/>
            <w:noProof/>
            <w:sz w:val="22"/>
            <w:szCs w:val="22"/>
            <w:lang w:eastAsia="en-AU"/>
          </w:rPr>
          <w:tab/>
        </w:r>
        <w:r w:rsidRPr="008D2CDF">
          <w:rPr>
            <w:rStyle w:val="Hyperlink"/>
            <w:noProof/>
          </w:rPr>
          <w:t>Asset Replacement/Renewal Procedures</w:t>
        </w:r>
        <w:r>
          <w:rPr>
            <w:noProof/>
            <w:webHidden/>
          </w:rPr>
          <w:tab/>
        </w:r>
        <w:r>
          <w:rPr>
            <w:noProof/>
            <w:webHidden/>
          </w:rPr>
          <w:fldChar w:fldCharType="begin"/>
        </w:r>
        <w:r>
          <w:rPr>
            <w:noProof/>
            <w:webHidden/>
          </w:rPr>
          <w:instrText xml:space="preserve"> PAGEREF _Toc515548356 \h </w:instrText>
        </w:r>
        <w:r>
          <w:rPr>
            <w:noProof/>
            <w:webHidden/>
          </w:rPr>
        </w:r>
        <w:r>
          <w:rPr>
            <w:noProof/>
            <w:webHidden/>
          </w:rPr>
          <w:fldChar w:fldCharType="separate"/>
        </w:r>
        <w:r>
          <w:rPr>
            <w:noProof/>
            <w:webHidden/>
          </w:rPr>
          <w:t>32</w:t>
        </w:r>
        <w:r>
          <w:rPr>
            <w:noProof/>
            <w:webHidden/>
          </w:rPr>
          <w:fldChar w:fldCharType="end"/>
        </w:r>
      </w:hyperlink>
    </w:p>
    <w:p w14:paraId="22F91C60" w14:textId="58F4D54E" w:rsidR="00FC4A07" w:rsidRDefault="00FC4A07">
      <w:pPr>
        <w:pStyle w:val="TOC2"/>
        <w:tabs>
          <w:tab w:val="left" w:pos="907"/>
        </w:tabs>
        <w:rPr>
          <w:rFonts w:asciiTheme="minorHAnsi" w:eastAsiaTheme="minorEastAsia" w:hAnsiTheme="minorHAnsi"/>
          <w:noProof/>
          <w:sz w:val="22"/>
          <w:lang w:val="en-AU" w:eastAsia="en-AU"/>
        </w:rPr>
      </w:pPr>
      <w:hyperlink w:anchor="_Toc515548357" w:history="1">
        <w:r w:rsidRPr="008D2CDF">
          <w:rPr>
            <w:rStyle w:val="Hyperlink"/>
            <w:noProof/>
            <w:lang w:val="en-AU"/>
          </w:rPr>
          <w:t>7.1</w:t>
        </w:r>
        <w:r>
          <w:rPr>
            <w:rFonts w:asciiTheme="minorHAnsi" w:eastAsiaTheme="minorEastAsia" w:hAnsiTheme="minorHAnsi"/>
            <w:noProof/>
            <w:sz w:val="22"/>
            <w:lang w:val="en-AU" w:eastAsia="en-AU"/>
          </w:rPr>
          <w:tab/>
        </w:r>
        <w:r w:rsidRPr="008D2CDF">
          <w:rPr>
            <w:rStyle w:val="Hyperlink"/>
            <w:noProof/>
            <w:lang w:val="en-AU"/>
          </w:rPr>
          <w:t>Unmetered Assets</w:t>
        </w:r>
        <w:r>
          <w:rPr>
            <w:noProof/>
            <w:webHidden/>
          </w:rPr>
          <w:tab/>
        </w:r>
        <w:r>
          <w:rPr>
            <w:noProof/>
            <w:webHidden/>
          </w:rPr>
          <w:fldChar w:fldCharType="begin"/>
        </w:r>
        <w:r>
          <w:rPr>
            <w:noProof/>
            <w:webHidden/>
          </w:rPr>
          <w:instrText xml:space="preserve"> PAGEREF _Toc515548357 \h </w:instrText>
        </w:r>
        <w:r>
          <w:rPr>
            <w:noProof/>
            <w:webHidden/>
          </w:rPr>
        </w:r>
        <w:r>
          <w:rPr>
            <w:noProof/>
            <w:webHidden/>
          </w:rPr>
          <w:fldChar w:fldCharType="separate"/>
        </w:r>
        <w:r>
          <w:rPr>
            <w:noProof/>
            <w:webHidden/>
          </w:rPr>
          <w:t>32</w:t>
        </w:r>
        <w:r>
          <w:rPr>
            <w:noProof/>
            <w:webHidden/>
          </w:rPr>
          <w:fldChar w:fldCharType="end"/>
        </w:r>
      </w:hyperlink>
    </w:p>
    <w:p w14:paraId="49C241FA" w14:textId="5B1459F9" w:rsidR="00FC4A07" w:rsidRDefault="00FC4A07">
      <w:pPr>
        <w:pStyle w:val="TOC2"/>
        <w:tabs>
          <w:tab w:val="left" w:pos="907"/>
        </w:tabs>
        <w:rPr>
          <w:rFonts w:asciiTheme="minorHAnsi" w:eastAsiaTheme="minorEastAsia" w:hAnsiTheme="minorHAnsi"/>
          <w:noProof/>
          <w:sz w:val="22"/>
          <w:lang w:val="en-AU" w:eastAsia="en-AU"/>
        </w:rPr>
      </w:pPr>
      <w:hyperlink w:anchor="_Toc515548358" w:history="1">
        <w:r w:rsidRPr="008D2CDF">
          <w:rPr>
            <w:rStyle w:val="Hyperlink"/>
            <w:noProof/>
            <w:lang w:val="en-AU"/>
          </w:rPr>
          <w:t>7.2</w:t>
        </w:r>
        <w:r>
          <w:rPr>
            <w:rFonts w:asciiTheme="minorHAnsi" w:eastAsiaTheme="minorEastAsia" w:hAnsiTheme="minorHAnsi"/>
            <w:noProof/>
            <w:sz w:val="22"/>
            <w:lang w:val="en-AU" w:eastAsia="en-AU"/>
          </w:rPr>
          <w:tab/>
        </w:r>
        <w:r w:rsidRPr="008D2CDF">
          <w:rPr>
            <w:rStyle w:val="Hyperlink"/>
            <w:noProof/>
            <w:lang w:val="en-AU"/>
          </w:rPr>
          <w:t>Metered Assets</w:t>
        </w:r>
        <w:r>
          <w:rPr>
            <w:noProof/>
            <w:webHidden/>
          </w:rPr>
          <w:tab/>
        </w:r>
        <w:r>
          <w:rPr>
            <w:noProof/>
            <w:webHidden/>
          </w:rPr>
          <w:fldChar w:fldCharType="begin"/>
        </w:r>
        <w:r>
          <w:rPr>
            <w:noProof/>
            <w:webHidden/>
          </w:rPr>
          <w:instrText xml:space="preserve"> PAGEREF _Toc515548358 \h </w:instrText>
        </w:r>
        <w:r>
          <w:rPr>
            <w:noProof/>
            <w:webHidden/>
          </w:rPr>
        </w:r>
        <w:r>
          <w:rPr>
            <w:noProof/>
            <w:webHidden/>
          </w:rPr>
          <w:fldChar w:fldCharType="separate"/>
        </w:r>
        <w:r>
          <w:rPr>
            <w:noProof/>
            <w:webHidden/>
          </w:rPr>
          <w:t>33</w:t>
        </w:r>
        <w:r>
          <w:rPr>
            <w:noProof/>
            <w:webHidden/>
          </w:rPr>
          <w:fldChar w:fldCharType="end"/>
        </w:r>
      </w:hyperlink>
    </w:p>
    <w:p w14:paraId="3C69E904" w14:textId="37DD39AF" w:rsidR="00FC4A07" w:rsidRDefault="00FC4A07">
      <w:pPr>
        <w:pStyle w:val="TOC1"/>
        <w:rPr>
          <w:rFonts w:asciiTheme="minorHAnsi" w:eastAsiaTheme="minorEastAsia" w:hAnsiTheme="minorHAnsi"/>
          <w:b w:val="0"/>
          <w:noProof/>
          <w:sz w:val="22"/>
          <w:szCs w:val="22"/>
          <w:lang w:eastAsia="en-AU"/>
        </w:rPr>
      </w:pPr>
      <w:hyperlink w:anchor="_Toc515548359" w:history="1">
        <w:r w:rsidRPr="008D2CDF">
          <w:rPr>
            <w:rStyle w:val="Hyperlink"/>
            <w:noProof/>
          </w:rPr>
          <w:t>8.</w:t>
        </w:r>
        <w:r>
          <w:rPr>
            <w:rFonts w:asciiTheme="minorHAnsi" w:eastAsiaTheme="minorEastAsia" w:hAnsiTheme="minorHAnsi"/>
            <w:b w:val="0"/>
            <w:noProof/>
            <w:sz w:val="22"/>
            <w:szCs w:val="22"/>
            <w:lang w:eastAsia="en-AU"/>
          </w:rPr>
          <w:tab/>
        </w:r>
        <w:r w:rsidRPr="008D2CDF">
          <w:rPr>
            <w:rStyle w:val="Hyperlink"/>
            <w:noProof/>
          </w:rPr>
          <w:t>Asset Consistency</w:t>
        </w:r>
        <w:r>
          <w:rPr>
            <w:noProof/>
            <w:webHidden/>
          </w:rPr>
          <w:tab/>
        </w:r>
        <w:r>
          <w:rPr>
            <w:noProof/>
            <w:webHidden/>
          </w:rPr>
          <w:fldChar w:fldCharType="begin"/>
        </w:r>
        <w:r>
          <w:rPr>
            <w:noProof/>
            <w:webHidden/>
          </w:rPr>
          <w:instrText xml:space="preserve"> PAGEREF _Toc515548359 \h </w:instrText>
        </w:r>
        <w:r>
          <w:rPr>
            <w:noProof/>
            <w:webHidden/>
          </w:rPr>
        </w:r>
        <w:r>
          <w:rPr>
            <w:noProof/>
            <w:webHidden/>
          </w:rPr>
          <w:fldChar w:fldCharType="separate"/>
        </w:r>
        <w:r>
          <w:rPr>
            <w:noProof/>
            <w:webHidden/>
          </w:rPr>
          <w:t>35</w:t>
        </w:r>
        <w:r>
          <w:rPr>
            <w:noProof/>
            <w:webHidden/>
          </w:rPr>
          <w:fldChar w:fldCharType="end"/>
        </w:r>
      </w:hyperlink>
    </w:p>
    <w:p w14:paraId="461D0616" w14:textId="7281CB5C" w:rsidR="00FC4A07" w:rsidRDefault="00FC4A07">
      <w:pPr>
        <w:pStyle w:val="TOC2"/>
        <w:tabs>
          <w:tab w:val="left" w:pos="907"/>
        </w:tabs>
        <w:rPr>
          <w:rFonts w:asciiTheme="minorHAnsi" w:eastAsiaTheme="minorEastAsia" w:hAnsiTheme="minorHAnsi"/>
          <w:noProof/>
          <w:sz w:val="22"/>
          <w:lang w:val="en-AU" w:eastAsia="en-AU"/>
        </w:rPr>
      </w:pPr>
      <w:hyperlink w:anchor="_Toc515548360" w:history="1">
        <w:r w:rsidRPr="008D2CDF">
          <w:rPr>
            <w:rStyle w:val="Hyperlink"/>
            <w:noProof/>
            <w:lang w:val="en-AU"/>
          </w:rPr>
          <w:t>8.1</w:t>
        </w:r>
        <w:r>
          <w:rPr>
            <w:rFonts w:asciiTheme="minorHAnsi" w:eastAsiaTheme="minorEastAsia" w:hAnsiTheme="minorHAnsi"/>
            <w:noProof/>
            <w:sz w:val="22"/>
            <w:lang w:val="en-AU" w:eastAsia="en-AU"/>
          </w:rPr>
          <w:tab/>
        </w:r>
        <w:r w:rsidRPr="008D2CDF">
          <w:rPr>
            <w:rStyle w:val="Hyperlink"/>
            <w:noProof/>
            <w:lang w:val="en-AU"/>
          </w:rPr>
          <w:t>Unmetered Assets</w:t>
        </w:r>
        <w:r>
          <w:rPr>
            <w:noProof/>
            <w:webHidden/>
          </w:rPr>
          <w:tab/>
        </w:r>
        <w:r>
          <w:rPr>
            <w:noProof/>
            <w:webHidden/>
          </w:rPr>
          <w:fldChar w:fldCharType="begin"/>
        </w:r>
        <w:r>
          <w:rPr>
            <w:noProof/>
            <w:webHidden/>
          </w:rPr>
          <w:instrText xml:space="preserve"> PAGEREF _Toc515548360 \h </w:instrText>
        </w:r>
        <w:r>
          <w:rPr>
            <w:noProof/>
            <w:webHidden/>
          </w:rPr>
        </w:r>
        <w:r>
          <w:rPr>
            <w:noProof/>
            <w:webHidden/>
          </w:rPr>
          <w:fldChar w:fldCharType="separate"/>
        </w:r>
        <w:r>
          <w:rPr>
            <w:noProof/>
            <w:webHidden/>
          </w:rPr>
          <w:t>36</w:t>
        </w:r>
        <w:r>
          <w:rPr>
            <w:noProof/>
            <w:webHidden/>
          </w:rPr>
          <w:fldChar w:fldCharType="end"/>
        </w:r>
      </w:hyperlink>
    </w:p>
    <w:p w14:paraId="627F4658" w14:textId="67915FDC" w:rsidR="00FC4A07" w:rsidRDefault="00FC4A07">
      <w:pPr>
        <w:pStyle w:val="TOC3"/>
        <w:rPr>
          <w:rFonts w:asciiTheme="minorHAnsi" w:eastAsiaTheme="minorEastAsia" w:hAnsiTheme="minorHAnsi"/>
          <w:noProof/>
          <w:sz w:val="22"/>
          <w:lang w:val="en-AU" w:eastAsia="en-AU"/>
        </w:rPr>
      </w:pPr>
      <w:hyperlink w:anchor="_Toc515548361" w:history="1">
        <w:r w:rsidRPr="008D2CDF">
          <w:rPr>
            <w:rStyle w:val="Hyperlink"/>
            <w:noProof/>
            <w:lang w:val="en-AU"/>
          </w:rPr>
          <w:t>8.1.1</w:t>
        </w:r>
        <w:r>
          <w:rPr>
            <w:rFonts w:asciiTheme="minorHAnsi" w:eastAsiaTheme="minorEastAsia" w:hAnsiTheme="minorHAnsi"/>
            <w:noProof/>
            <w:sz w:val="22"/>
            <w:lang w:val="en-AU" w:eastAsia="en-AU"/>
          </w:rPr>
          <w:tab/>
        </w:r>
        <w:r w:rsidRPr="008D2CDF">
          <w:rPr>
            <w:rStyle w:val="Hyperlink"/>
            <w:noProof/>
            <w:lang w:val="en-AU"/>
          </w:rPr>
          <w:t>Luminaire Technology</w:t>
        </w:r>
        <w:r>
          <w:rPr>
            <w:noProof/>
            <w:webHidden/>
          </w:rPr>
          <w:tab/>
        </w:r>
        <w:r>
          <w:rPr>
            <w:noProof/>
            <w:webHidden/>
          </w:rPr>
          <w:fldChar w:fldCharType="begin"/>
        </w:r>
        <w:r>
          <w:rPr>
            <w:noProof/>
            <w:webHidden/>
          </w:rPr>
          <w:instrText xml:space="preserve"> PAGEREF _Toc515548361 \h </w:instrText>
        </w:r>
        <w:r>
          <w:rPr>
            <w:noProof/>
            <w:webHidden/>
          </w:rPr>
        </w:r>
        <w:r>
          <w:rPr>
            <w:noProof/>
            <w:webHidden/>
          </w:rPr>
          <w:fldChar w:fldCharType="separate"/>
        </w:r>
        <w:r>
          <w:rPr>
            <w:noProof/>
            <w:webHidden/>
          </w:rPr>
          <w:t>36</w:t>
        </w:r>
        <w:r>
          <w:rPr>
            <w:noProof/>
            <w:webHidden/>
          </w:rPr>
          <w:fldChar w:fldCharType="end"/>
        </w:r>
      </w:hyperlink>
    </w:p>
    <w:p w14:paraId="47BA7B54" w14:textId="07F4D37E" w:rsidR="00FC4A07" w:rsidRDefault="00FC4A07">
      <w:pPr>
        <w:pStyle w:val="TOC3"/>
        <w:rPr>
          <w:rFonts w:asciiTheme="minorHAnsi" w:eastAsiaTheme="minorEastAsia" w:hAnsiTheme="minorHAnsi"/>
          <w:noProof/>
          <w:sz w:val="22"/>
          <w:lang w:val="en-AU" w:eastAsia="en-AU"/>
        </w:rPr>
      </w:pPr>
      <w:hyperlink w:anchor="_Toc515548362" w:history="1">
        <w:r w:rsidRPr="008D2CDF">
          <w:rPr>
            <w:rStyle w:val="Hyperlink"/>
            <w:noProof/>
            <w:lang w:val="en-AU"/>
          </w:rPr>
          <w:t>8.1.2</w:t>
        </w:r>
        <w:r>
          <w:rPr>
            <w:rFonts w:asciiTheme="minorHAnsi" w:eastAsiaTheme="minorEastAsia" w:hAnsiTheme="minorHAnsi"/>
            <w:noProof/>
            <w:sz w:val="22"/>
            <w:lang w:val="en-AU" w:eastAsia="en-AU"/>
          </w:rPr>
          <w:tab/>
        </w:r>
        <w:r w:rsidRPr="008D2CDF">
          <w:rPr>
            <w:rStyle w:val="Hyperlink"/>
            <w:noProof/>
            <w:lang w:val="en-AU"/>
          </w:rPr>
          <w:t>Standard and Non-Standard Fittings</w:t>
        </w:r>
        <w:r>
          <w:rPr>
            <w:noProof/>
            <w:webHidden/>
          </w:rPr>
          <w:tab/>
        </w:r>
        <w:r>
          <w:rPr>
            <w:noProof/>
            <w:webHidden/>
          </w:rPr>
          <w:fldChar w:fldCharType="begin"/>
        </w:r>
        <w:r>
          <w:rPr>
            <w:noProof/>
            <w:webHidden/>
          </w:rPr>
          <w:instrText xml:space="preserve"> PAGEREF _Toc515548362 \h </w:instrText>
        </w:r>
        <w:r>
          <w:rPr>
            <w:noProof/>
            <w:webHidden/>
          </w:rPr>
        </w:r>
        <w:r>
          <w:rPr>
            <w:noProof/>
            <w:webHidden/>
          </w:rPr>
          <w:fldChar w:fldCharType="separate"/>
        </w:r>
        <w:r>
          <w:rPr>
            <w:noProof/>
            <w:webHidden/>
          </w:rPr>
          <w:t>37</w:t>
        </w:r>
        <w:r>
          <w:rPr>
            <w:noProof/>
            <w:webHidden/>
          </w:rPr>
          <w:fldChar w:fldCharType="end"/>
        </w:r>
      </w:hyperlink>
    </w:p>
    <w:p w14:paraId="581A2BCB" w14:textId="6277B916" w:rsidR="00FC4A07" w:rsidRDefault="00FC4A07">
      <w:pPr>
        <w:pStyle w:val="TOC2"/>
        <w:tabs>
          <w:tab w:val="left" w:pos="907"/>
        </w:tabs>
        <w:rPr>
          <w:rFonts w:asciiTheme="minorHAnsi" w:eastAsiaTheme="minorEastAsia" w:hAnsiTheme="minorHAnsi"/>
          <w:noProof/>
          <w:sz w:val="22"/>
          <w:lang w:val="en-AU" w:eastAsia="en-AU"/>
        </w:rPr>
      </w:pPr>
      <w:hyperlink w:anchor="_Toc515548363" w:history="1">
        <w:r w:rsidRPr="008D2CDF">
          <w:rPr>
            <w:rStyle w:val="Hyperlink"/>
            <w:noProof/>
            <w:lang w:val="en-AU"/>
          </w:rPr>
          <w:t>8.2</w:t>
        </w:r>
        <w:r>
          <w:rPr>
            <w:rFonts w:asciiTheme="minorHAnsi" w:eastAsiaTheme="minorEastAsia" w:hAnsiTheme="minorHAnsi"/>
            <w:noProof/>
            <w:sz w:val="22"/>
            <w:lang w:val="en-AU" w:eastAsia="en-AU"/>
          </w:rPr>
          <w:tab/>
        </w:r>
        <w:r w:rsidRPr="008D2CDF">
          <w:rPr>
            <w:rStyle w:val="Hyperlink"/>
            <w:noProof/>
            <w:lang w:val="en-AU"/>
          </w:rPr>
          <w:t>Metered Assets</w:t>
        </w:r>
        <w:r>
          <w:rPr>
            <w:noProof/>
            <w:webHidden/>
          </w:rPr>
          <w:tab/>
        </w:r>
        <w:r>
          <w:rPr>
            <w:noProof/>
            <w:webHidden/>
          </w:rPr>
          <w:fldChar w:fldCharType="begin"/>
        </w:r>
        <w:r>
          <w:rPr>
            <w:noProof/>
            <w:webHidden/>
          </w:rPr>
          <w:instrText xml:space="preserve"> PAGEREF _Toc515548363 \h </w:instrText>
        </w:r>
        <w:r>
          <w:rPr>
            <w:noProof/>
            <w:webHidden/>
          </w:rPr>
        </w:r>
        <w:r>
          <w:rPr>
            <w:noProof/>
            <w:webHidden/>
          </w:rPr>
          <w:fldChar w:fldCharType="separate"/>
        </w:r>
        <w:r>
          <w:rPr>
            <w:noProof/>
            <w:webHidden/>
          </w:rPr>
          <w:t>38</w:t>
        </w:r>
        <w:r>
          <w:rPr>
            <w:noProof/>
            <w:webHidden/>
          </w:rPr>
          <w:fldChar w:fldCharType="end"/>
        </w:r>
      </w:hyperlink>
    </w:p>
    <w:p w14:paraId="7F0EE242" w14:textId="1E1FAC74" w:rsidR="00FC4A07" w:rsidRDefault="00FC4A07">
      <w:pPr>
        <w:pStyle w:val="TOC2"/>
        <w:tabs>
          <w:tab w:val="left" w:pos="907"/>
        </w:tabs>
        <w:rPr>
          <w:rFonts w:asciiTheme="minorHAnsi" w:eastAsiaTheme="minorEastAsia" w:hAnsiTheme="minorHAnsi"/>
          <w:noProof/>
          <w:sz w:val="22"/>
          <w:lang w:val="en-AU" w:eastAsia="en-AU"/>
        </w:rPr>
      </w:pPr>
      <w:hyperlink w:anchor="_Toc515548364" w:history="1">
        <w:r w:rsidRPr="008D2CDF">
          <w:rPr>
            <w:rStyle w:val="Hyperlink"/>
            <w:noProof/>
            <w:lang w:val="en-AU"/>
          </w:rPr>
          <w:t>8.3</w:t>
        </w:r>
        <w:r>
          <w:rPr>
            <w:rFonts w:asciiTheme="minorHAnsi" w:eastAsiaTheme="minorEastAsia" w:hAnsiTheme="minorHAnsi"/>
            <w:noProof/>
            <w:sz w:val="22"/>
            <w:lang w:val="en-AU" w:eastAsia="en-AU"/>
          </w:rPr>
          <w:tab/>
        </w:r>
        <w:r w:rsidRPr="008D2CDF">
          <w:rPr>
            <w:rStyle w:val="Hyperlink"/>
            <w:noProof/>
            <w:lang w:val="en-AU"/>
          </w:rPr>
          <w:t>Key Precincts</w:t>
        </w:r>
        <w:r>
          <w:rPr>
            <w:noProof/>
            <w:webHidden/>
          </w:rPr>
          <w:tab/>
        </w:r>
        <w:r>
          <w:rPr>
            <w:noProof/>
            <w:webHidden/>
          </w:rPr>
          <w:fldChar w:fldCharType="begin"/>
        </w:r>
        <w:r>
          <w:rPr>
            <w:noProof/>
            <w:webHidden/>
          </w:rPr>
          <w:instrText xml:space="preserve"> PAGEREF _Toc515548364 \h </w:instrText>
        </w:r>
        <w:r>
          <w:rPr>
            <w:noProof/>
            <w:webHidden/>
          </w:rPr>
        </w:r>
        <w:r>
          <w:rPr>
            <w:noProof/>
            <w:webHidden/>
          </w:rPr>
          <w:fldChar w:fldCharType="separate"/>
        </w:r>
        <w:r>
          <w:rPr>
            <w:noProof/>
            <w:webHidden/>
          </w:rPr>
          <w:t>40</w:t>
        </w:r>
        <w:r>
          <w:rPr>
            <w:noProof/>
            <w:webHidden/>
          </w:rPr>
          <w:fldChar w:fldCharType="end"/>
        </w:r>
      </w:hyperlink>
    </w:p>
    <w:p w14:paraId="790B042C" w14:textId="563DAEFE" w:rsidR="00FC4A07" w:rsidRDefault="00FC4A07">
      <w:pPr>
        <w:pStyle w:val="TOC1"/>
        <w:rPr>
          <w:rFonts w:asciiTheme="minorHAnsi" w:eastAsiaTheme="minorEastAsia" w:hAnsiTheme="minorHAnsi"/>
          <w:b w:val="0"/>
          <w:noProof/>
          <w:sz w:val="22"/>
          <w:szCs w:val="22"/>
          <w:lang w:eastAsia="en-AU"/>
        </w:rPr>
      </w:pPr>
      <w:hyperlink w:anchor="_Toc515548365" w:history="1">
        <w:r w:rsidRPr="008D2CDF">
          <w:rPr>
            <w:rStyle w:val="Hyperlink"/>
            <w:noProof/>
          </w:rPr>
          <w:t>9.</w:t>
        </w:r>
        <w:r>
          <w:rPr>
            <w:rFonts w:asciiTheme="minorHAnsi" w:eastAsiaTheme="minorEastAsia" w:hAnsiTheme="minorHAnsi"/>
            <w:b w:val="0"/>
            <w:noProof/>
            <w:sz w:val="22"/>
            <w:szCs w:val="22"/>
            <w:lang w:eastAsia="en-AU"/>
          </w:rPr>
          <w:tab/>
        </w:r>
        <w:r w:rsidRPr="008D2CDF">
          <w:rPr>
            <w:rStyle w:val="Hyperlink"/>
            <w:noProof/>
          </w:rPr>
          <w:t>Lighting Technology</w:t>
        </w:r>
        <w:r>
          <w:rPr>
            <w:noProof/>
            <w:webHidden/>
          </w:rPr>
          <w:tab/>
        </w:r>
        <w:r>
          <w:rPr>
            <w:noProof/>
            <w:webHidden/>
          </w:rPr>
          <w:fldChar w:fldCharType="begin"/>
        </w:r>
        <w:r>
          <w:rPr>
            <w:noProof/>
            <w:webHidden/>
          </w:rPr>
          <w:instrText xml:space="preserve"> PAGEREF _Toc515548365 \h </w:instrText>
        </w:r>
        <w:r>
          <w:rPr>
            <w:noProof/>
            <w:webHidden/>
          </w:rPr>
        </w:r>
        <w:r>
          <w:rPr>
            <w:noProof/>
            <w:webHidden/>
          </w:rPr>
          <w:fldChar w:fldCharType="separate"/>
        </w:r>
        <w:r>
          <w:rPr>
            <w:noProof/>
            <w:webHidden/>
          </w:rPr>
          <w:t>42</w:t>
        </w:r>
        <w:r>
          <w:rPr>
            <w:noProof/>
            <w:webHidden/>
          </w:rPr>
          <w:fldChar w:fldCharType="end"/>
        </w:r>
      </w:hyperlink>
    </w:p>
    <w:p w14:paraId="36ABF21D" w14:textId="4E79494F" w:rsidR="00FC4A07" w:rsidRDefault="00FC4A07">
      <w:pPr>
        <w:pStyle w:val="TOC2"/>
        <w:tabs>
          <w:tab w:val="left" w:pos="907"/>
        </w:tabs>
        <w:rPr>
          <w:rFonts w:asciiTheme="minorHAnsi" w:eastAsiaTheme="minorEastAsia" w:hAnsiTheme="minorHAnsi"/>
          <w:noProof/>
          <w:sz w:val="22"/>
          <w:lang w:val="en-AU" w:eastAsia="en-AU"/>
        </w:rPr>
      </w:pPr>
      <w:hyperlink w:anchor="_Toc515548366" w:history="1">
        <w:r w:rsidRPr="008D2CDF">
          <w:rPr>
            <w:rStyle w:val="Hyperlink"/>
            <w:noProof/>
            <w:lang w:val="en-AU"/>
          </w:rPr>
          <w:t>9.1</w:t>
        </w:r>
        <w:r>
          <w:rPr>
            <w:rFonts w:asciiTheme="minorHAnsi" w:eastAsiaTheme="minorEastAsia" w:hAnsiTheme="minorHAnsi"/>
            <w:noProof/>
            <w:sz w:val="22"/>
            <w:lang w:val="en-AU" w:eastAsia="en-AU"/>
          </w:rPr>
          <w:tab/>
        </w:r>
        <w:r w:rsidRPr="008D2CDF">
          <w:rPr>
            <w:rStyle w:val="Hyperlink"/>
            <w:noProof/>
            <w:lang w:val="en-AU"/>
          </w:rPr>
          <w:t>Smart Cities Compatibility</w:t>
        </w:r>
        <w:r>
          <w:rPr>
            <w:noProof/>
            <w:webHidden/>
          </w:rPr>
          <w:tab/>
        </w:r>
        <w:r>
          <w:rPr>
            <w:noProof/>
            <w:webHidden/>
          </w:rPr>
          <w:fldChar w:fldCharType="begin"/>
        </w:r>
        <w:r>
          <w:rPr>
            <w:noProof/>
            <w:webHidden/>
          </w:rPr>
          <w:instrText xml:space="preserve"> PAGEREF _Toc515548366 \h </w:instrText>
        </w:r>
        <w:r>
          <w:rPr>
            <w:noProof/>
            <w:webHidden/>
          </w:rPr>
        </w:r>
        <w:r>
          <w:rPr>
            <w:noProof/>
            <w:webHidden/>
          </w:rPr>
          <w:fldChar w:fldCharType="separate"/>
        </w:r>
        <w:r>
          <w:rPr>
            <w:noProof/>
            <w:webHidden/>
          </w:rPr>
          <w:t>42</w:t>
        </w:r>
        <w:r>
          <w:rPr>
            <w:noProof/>
            <w:webHidden/>
          </w:rPr>
          <w:fldChar w:fldCharType="end"/>
        </w:r>
      </w:hyperlink>
    </w:p>
    <w:p w14:paraId="7D740C30" w14:textId="15310403" w:rsidR="00FC4A07" w:rsidRDefault="00FC4A07">
      <w:pPr>
        <w:pStyle w:val="TOC2"/>
        <w:tabs>
          <w:tab w:val="left" w:pos="907"/>
        </w:tabs>
        <w:rPr>
          <w:rFonts w:asciiTheme="minorHAnsi" w:eastAsiaTheme="minorEastAsia" w:hAnsiTheme="minorHAnsi"/>
          <w:noProof/>
          <w:sz w:val="22"/>
          <w:lang w:val="en-AU" w:eastAsia="en-AU"/>
        </w:rPr>
      </w:pPr>
      <w:hyperlink w:anchor="_Toc515548367" w:history="1">
        <w:r w:rsidRPr="008D2CDF">
          <w:rPr>
            <w:rStyle w:val="Hyperlink"/>
            <w:noProof/>
            <w:lang w:val="en-AU"/>
          </w:rPr>
          <w:t>9.2</w:t>
        </w:r>
        <w:r>
          <w:rPr>
            <w:rFonts w:asciiTheme="minorHAnsi" w:eastAsiaTheme="minorEastAsia" w:hAnsiTheme="minorHAnsi"/>
            <w:noProof/>
            <w:sz w:val="22"/>
            <w:lang w:val="en-AU" w:eastAsia="en-AU"/>
          </w:rPr>
          <w:tab/>
        </w:r>
        <w:r w:rsidRPr="008D2CDF">
          <w:rPr>
            <w:rStyle w:val="Hyperlink"/>
            <w:noProof/>
            <w:lang w:val="en-AU"/>
          </w:rPr>
          <w:t>Solar Lighting</w:t>
        </w:r>
        <w:r>
          <w:rPr>
            <w:noProof/>
            <w:webHidden/>
          </w:rPr>
          <w:tab/>
        </w:r>
        <w:r>
          <w:rPr>
            <w:noProof/>
            <w:webHidden/>
          </w:rPr>
          <w:fldChar w:fldCharType="begin"/>
        </w:r>
        <w:r>
          <w:rPr>
            <w:noProof/>
            <w:webHidden/>
          </w:rPr>
          <w:instrText xml:space="preserve"> PAGEREF _Toc515548367 \h </w:instrText>
        </w:r>
        <w:r>
          <w:rPr>
            <w:noProof/>
            <w:webHidden/>
          </w:rPr>
        </w:r>
        <w:r>
          <w:rPr>
            <w:noProof/>
            <w:webHidden/>
          </w:rPr>
          <w:fldChar w:fldCharType="separate"/>
        </w:r>
        <w:r>
          <w:rPr>
            <w:noProof/>
            <w:webHidden/>
          </w:rPr>
          <w:t>45</w:t>
        </w:r>
        <w:r>
          <w:rPr>
            <w:noProof/>
            <w:webHidden/>
          </w:rPr>
          <w:fldChar w:fldCharType="end"/>
        </w:r>
      </w:hyperlink>
    </w:p>
    <w:p w14:paraId="68047C7B" w14:textId="32CBB1AF" w:rsidR="00FC4A07" w:rsidRDefault="00FC4A07">
      <w:pPr>
        <w:pStyle w:val="TOC1"/>
        <w:rPr>
          <w:rFonts w:asciiTheme="minorHAnsi" w:eastAsiaTheme="minorEastAsia" w:hAnsiTheme="minorHAnsi"/>
          <w:b w:val="0"/>
          <w:noProof/>
          <w:sz w:val="22"/>
          <w:szCs w:val="22"/>
          <w:lang w:eastAsia="en-AU"/>
        </w:rPr>
      </w:pPr>
      <w:hyperlink w:anchor="_Toc515548368" w:history="1">
        <w:r w:rsidRPr="008D2CDF">
          <w:rPr>
            <w:rStyle w:val="Hyperlink"/>
            <w:noProof/>
          </w:rPr>
          <w:t>10.</w:t>
        </w:r>
        <w:r>
          <w:rPr>
            <w:rFonts w:asciiTheme="minorHAnsi" w:eastAsiaTheme="minorEastAsia" w:hAnsiTheme="minorHAnsi"/>
            <w:b w:val="0"/>
            <w:noProof/>
            <w:sz w:val="22"/>
            <w:szCs w:val="22"/>
            <w:lang w:eastAsia="en-AU"/>
          </w:rPr>
          <w:tab/>
        </w:r>
        <w:r w:rsidRPr="008D2CDF">
          <w:rPr>
            <w:rStyle w:val="Hyperlink"/>
            <w:noProof/>
          </w:rPr>
          <w:t>Asset Registers</w:t>
        </w:r>
        <w:r>
          <w:rPr>
            <w:noProof/>
            <w:webHidden/>
          </w:rPr>
          <w:tab/>
        </w:r>
        <w:r>
          <w:rPr>
            <w:noProof/>
            <w:webHidden/>
          </w:rPr>
          <w:fldChar w:fldCharType="begin"/>
        </w:r>
        <w:r>
          <w:rPr>
            <w:noProof/>
            <w:webHidden/>
          </w:rPr>
          <w:instrText xml:space="preserve"> PAGEREF _Toc515548368 \h </w:instrText>
        </w:r>
        <w:r>
          <w:rPr>
            <w:noProof/>
            <w:webHidden/>
          </w:rPr>
        </w:r>
        <w:r>
          <w:rPr>
            <w:noProof/>
            <w:webHidden/>
          </w:rPr>
          <w:fldChar w:fldCharType="separate"/>
        </w:r>
        <w:r>
          <w:rPr>
            <w:noProof/>
            <w:webHidden/>
          </w:rPr>
          <w:t>46</w:t>
        </w:r>
        <w:r>
          <w:rPr>
            <w:noProof/>
            <w:webHidden/>
          </w:rPr>
          <w:fldChar w:fldCharType="end"/>
        </w:r>
      </w:hyperlink>
    </w:p>
    <w:p w14:paraId="0F285C05" w14:textId="75F4D6DE" w:rsidR="00FC4A07" w:rsidRDefault="00FC4A07">
      <w:pPr>
        <w:pStyle w:val="TOC2"/>
        <w:tabs>
          <w:tab w:val="left" w:pos="1701"/>
        </w:tabs>
        <w:rPr>
          <w:rFonts w:asciiTheme="minorHAnsi" w:eastAsiaTheme="minorEastAsia" w:hAnsiTheme="minorHAnsi"/>
          <w:noProof/>
          <w:sz w:val="22"/>
          <w:lang w:val="en-AU" w:eastAsia="en-AU"/>
        </w:rPr>
      </w:pPr>
      <w:hyperlink w:anchor="_Toc515548369" w:history="1">
        <w:r w:rsidRPr="008D2CDF">
          <w:rPr>
            <w:rStyle w:val="Hyperlink"/>
            <w:noProof/>
            <w:lang w:val="en-AU"/>
          </w:rPr>
          <w:t>10.1</w:t>
        </w:r>
        <w:r>
          <w:rPr>
            <w:rFonts w:asciiTheme="minorHAnsi" w:eastAsiaTheme="minorEastAsia" w:hAnsiTheme="minorHAnsi"/>
            <w:noProof/>
            <w:sz w:val="22"/>
            <w:lang w:val="en-AU" w:eastAsia="en-AU"/>
          </w:rPr>
          <w:tab/>
        </w:r>
        <w:r w:rsidRPr="008D2CDF">
          <w:rPr>
            <w:rStyle w:val="Hyperlink"/>
            <w:noProof/>
            <w:lang w:val="en-AU"/>
          </w:rPr>
          <w:t>Unmetered Assets</w:t>
        </w:r>
        <w:r>
          <w:rPr>
            <w:noProof/>
            <w:webHidden/>
          </w:rPr>
          <w:tab/>
        </w:r>
        <w:r>
          <w:rPr>
            <w:noProof/>
            <w:webHidden/>
          </w:rPr>
          <w:fldChar w:fldCharType="begin"/>
        </w:r>
        <w:r>
          <w:rPr>
            <w:noProof/>
            <w:webHidden/>
          </w:rPr>
          <w:instrText xml:space="preserve"> PAGEREF _Toc515548369 \h </w:instrText>
        </w:r>
        <w:r>
          <w:rPr>
            <w:noProof/>
            <w:webHidden/>
          </w:rPr>
        </w:r>
        <w:r>
          <w:rPr>
            <w:noProof/>
            <w:webHidden/>
          </w:rPr>
          <w:fldChar w:fldCharType="separate"/>
        </w:r>
        <w:r>
          <w:rPr>
            <w:noProof/>
            <w:webHidden/>
          </w:rPr>
          <w:t>46</w:t>
        </w:r>
        <w:r>
          <w:rPr>
            <w:noProof/>
            <w:webHidden/>
          </w:rPr>
          <w:fldChar w:fldCharType="end"/>
        </w:r>
      </w:hyperlink>
    </w:p>
    <w:p w14:paraId="1A5EDD6C" w14:textId="5665B787" w:rsidR="00FC4A07" w:rsidRDefault="00FC4A07">
      <w:pPr>
        <w:pStyle w:val="TOC2"/>
        <w:tabs>
          <w:tab w:val="left" w:pos="1701"/>
        </w:tabs>
        <w:rPr>
          <w:rFonts w:asciiTheme="minorHAnsi" w:eastAsiaTheme="minorEastAsia" w:hAnsiTheme="minorHAnsi"/>
          <w:noProof/>
          <w:sz w:val="22"/>
          <w:lang w:val="en-AU" w:eastAsia="en-AU"/>
        </w:rPr>
      </w:pPr>
      <w:hyperlink w:anchor="_Toc515548370" w:history="1">
        <w:r w:rsidRPr="008D2CDF">
          <w:rPr>
            <w:rStyle w:val="Hyperlink"/>
            <w:noProof/>
            <w:lang w:val="en-AU"/>
          </w:rPr>
          <w:t>10.2</w:t>
        </w:r>
        <w:r>
          <w:rPr>
            <w:rFonts w:asciiTheme="minorHAnsi" w:eastAsiaTheme="minorEastAsia" w:hAnsiTheme="minorHAnsi"/>
            <w:noProof/>
            <w:sz w:val="22"/>
            <w:lang w:val="en-AU" w:eastAsia="en-AU"/>
          </w:rPr>
          <w:tab/>
        </w:r>
        <w:r w:rsidRPr="008D2CDF">
          <w:rPr>
            <w:rStyle w:val="Hyperlink"/>
            <w:noProof/>
            <w:lang w:val="en-AU"/>
          </w:rPr>
          <w:t>Metered Assets</w:t>
        </w:r>
        <w:r>
          <w:rPr>
            <w:noProof/>
            <w:webHidden/>
          </w:rPr>
          <w:tab/>
        </w:r>
        <w:r>
          <w:rPr>
            <w:noProof/>
            <w:webHidden/>
          </w:rPr>
          <w:fldChar w:fldCharType="begin"/>
        </w:r>
        <w:r>
          <w:rPr>
            <w:noProof/>
            <w:webHidden/>
          </w:rPr>
          <w:instrText xml:space="preserve"> PAGEREF _Toc515548370 \h </w:instrText>
        </w:r>
        <w:r>
          <w:rPr>
            <w:noProof/>
            <w:webHidden/>
          </w:rPr>
        </w:r>
        <w:r>
          <w:rPr>
            <w:noProof/>
            <w:webHidden/>
          </w:rPr>
          <w:fldChar w:fldCharType="separate"/>
        </w:r>
        <w:r>
          <w:rPr>
            <w:noProof/>
            <w:webHidden/>
          </w:rPr>
          <w:t>47</w:t>
        </w:r>
        <w:r>
          <w:rPr>
            <w:noProof/>
            <w:webHidden/>
          </w:rPr>
          <w:fldChar w:fldCharType="end"/>
        </w:r>
      </w:hyperlink>
    </w:p>
    <w:p w14:paraId="44613527" w14:textId="681C8795" w:rsidR="00FC4A07" w:rsidRDefault="00FC4A07">
      <w:pPr>
        <w:pStyle w:val="TOC1"/>
        <w:rPr>
          <w:rFonts w:asciiTheme="minorHAnsi" w:eastAsiaTheme="minorEastAsia" w:hAnsiTheme="minorHAnsi"/>
          <w:b w:val="0"/>
          <w:noProof/>
          <w:sz w:val="22"/>
          <w:szCs w:val="22"/>
          <w:lang w:eastAsia="en-AU"/>
        </w:rPr>
      </w:pPr>
      <w:hyperlink w:anchor="_Toc515548371" w:history="1">
        <w:r w:rsidRPr="008D2CDF">
          <w:rPr>
            <w:rStyle w:val="Hyperlink"/>
            <w:noProof/>
          </w:rPr>
          <w:t>11.</w:t>
        </w:r>
        <w:r>
          <w:rPr>
            <w:rFonts w:asciiTheme="minorHAnsi" w:eastAsiaTheme="minorEastAsia" w:hAnsiTheme="minorHAnsi"/>
            <w:b w:val="0"/>
            <w:noProof/>
            <w:sz w:val="22"/>
            <w:szCs w:val="22"/>
            <w:lang w:eastAsia="en-AU"/>
          </w:rPr>
          <w:tab/>
        </w:r>
        <w:r w:rsidRPr="008D2CDF">
          <w:rPr>
            <w:rStyle w:val="Hyperlink"/>
            <w:noProof/>
          </w:rPr>
          <w:t>Complaints Procedures</w:t>
        </w:r>
        <w:r>
          <w:rPr>
            <w:noProof/>
            <w:webHidden/>
          </w:rPr>
          <w:tab/>
        </w:r>
        <w:r>
          <w:rPr>
            <w:noProof/>
            <w:webHidden/>
          </w:rPr>
          <w:fldChar w:fldCharType="begin"/>
        </w:r>
        <w:r>
          <w:rPr>
            <w:noProof/>
            <w:webHidden/>
          </w:rPr>
          <w:instrText xml:space="preserve"> PAGEREF _Toc515548371 \h </w:instrText>
        </w:r>
        <w:r>
          <w:rPr>
            <w:noProof/>
            <w:webHidden/>
          </w:rPr>
        </w:r>
        <w:r>
          <w:rPr>
            <w:noProof/>
            <w:webHidden/>
          </w:rPr>
          <w:fldChar w:fldCharType="separate"/>
        </w:r>
        <w:r>
          <w:rPr>
            <w:noProof/>
            <w:webHidden/>
          </w:rPr>
          <w:t>50</w:t>
        </w:r>
        <w:r>
          <w:rPr>
            <w:noProof/>
            <w:webHidden/>
          </w:rPr>
          <w:fldChar w:fldCharType="end"/>
        </w:r>
      </w:hyperlink>
    </w:p>
    <w:p w14:paraId="6040E67E" w14:textId="647ABF89" w:rsidR="00FC4A07" w:rsidRDefault="00FC4A07">
      <w:pPr>
        <w:pStyle w:val="TOC2"/>
        <w:tabs>
          <w:tab w:val="left" w:pos="1701"/>
        </w:tabs>
        <w:rPr>
          <w:rFonts w:asciiTheme="minorHAnsi" w:eastAsiaTheme="minorEastAsia" w:hAnsiTheme="minorHAnsi"/>
          <w:noProof/>
          <w:sz w:val="22"/>
          <w:lang w:val="en-AU" w:eastAsia="en-AU"/>
        </w:rPr>
      </w:pPr>
      <w:hyperlink w:anchor="_Toc515548372" w:history="1">
        <w:r w:rsidRPr="008D2CDF">
          <w:rPr>
            <w:rStyle w:val="Hyperlink"/>
            <w:noProof/>
            <w:lang w:val="en-AU"/>
          </w:rPr>
          <w:t>11.1</w:t>
        </w:r>
        <w:r>
          <w:rPr>
            <w:rFonts w:asciiTheme="minorHAnsi" w:eastAsiaTheme="minorEastAsia" w:hAnsiTheme="minorHAnsi"/>
            <w:noProof/>
            <w:sz w:val="22"/>
            <w:lang w:val="en-AU" w:eastAsia="en-AU"/>
          </w:rPr>
          <w:tab/>
        </w:r>
        <w:r w:rsidRPr="008D2CDF">
          <w:rPr>
            <w:rStyle w:val="Hyperlink"/>
            <w:noProof/>
            <w:lang w:val="en-AU"/>
          </w:rPr>
          <w:t>Requests for New Street Lighting (Existing Lighting)</w:t>
        </w:r>
        <w:r>
          <w:rPr>
            <w:noProof/>
            <w:webHidden/>
          </w:rPr>
          <w:tab/>
        </w:r>
        <w:r>
          <w:rPr>
            <w:noProof/>
            <w:webHidden/>
          </w:rPr>
          <w:fldChar w:fldCharType="begin"/>
        </w:r>
        <w:r>
          <w:rPr>
            <w:noProof/>
            <w:webHidden/>
          </w:rPr>
          <w:instrText xml:space="preserve"> PAGEREF _Toc515548372 \h </w:instrText>
        </w:r>
        <w:r>
          <w:rPr>
            <w:noProof/>
            <w:webHidden/>
          </w:rPr>
        </w:r>
        <w:r>
          <w:rPr>
            <w:noProof/>
            <w:webHidden/>
          </w:rPr>
          <w:fldChar w:fldCharType="separate"/>
        </w:r>
        <w:r>
          <w:rPr>
            <w:noProof/>
            <w:webHidden/>
          </w:rPr>
          <w:t>50</w:t>
        </w:r>
        <w:r>
          <w:rPr>
            <w:noProof/>
            <w:webHidden/>
          </w:rPr>
          <w:fldChar w:fldCharType="end"/>
        </w:r>
      </w:hyperlink>
    </w:p>
    <w:p w14:paraId="34D75AFF" w14:textId="3831E3DB" w:rsidR="00FC4A07" w:rsidRDefault="00FC4A07">
      <w:pPr>
        <w:pStyle w:val="TOC2"/>
        <w:tabs>
          <w:tab w:val="left" w:pos="1701"/>
        </w:tabs>
        <w:rPr>
          <w:rFonts w:asciiTheme="minorHAnsi" w:eastAsiaTheme="minorEastAsia" w:hAnsiTheme="minorHAnsi"/>
          <w:noProof/>
          <w:sz w:val="22"/>
          <w:lang w:val="en-AU" w:eastAsia="en-AU"/>
        </w:rPr>
      </w:pPr>
      <w:hyperlink w:anchor="_Toc515548373" w:history="1">
        <w:r w:rsidRPr="008D2CDF">
          <w:rPr>
            <w:rStyle w:val="Hyperlink"/>
            <w:noProof/>
            <w:lang w:val="en-AU"/>
          </w:rPr>
          <w:t>11.2</w:t>
        </w:r>
        <w:r>
          <w:rPr>
            <w:rFonts w:asciiTheme="minorHAnsi" w:eastAsiaTheme="minorEastAsia" w:hAnsiTheme="minorHAnsi"/>
            <w:noProof/>
            <w:sz w:val="22"/>
            <w:lang w:val="en-AU" w:eastAsia="en-AU"/>
          </w:rPr>
          <w:tab/>
        </w:r>
        <w:r w:rsidRPr="008D2CDF">
          <w:rPr>
            <w:rStyle w:val="Hyperlink"/>
            <w:noProof/>
            <w:lang w:val="en-AU"/>
          </w:rPr>
          <w:t>Requests for New Street Lighting (No Existing Lighting)</w:t>
        </w:r>
        <w:r>
          <w:rPr>
            <w:noProof/>
            <w:webHidden/>
          </w:rPr>
          <w:tab/>
        </w:r>
        <w:r>
          <w:rPr>
            <w:noProof/>
            <w:webHidden/>
          </w:rPr>
          <w:fldChar w:fldCharType="begin"/>
        </w:r>
        <w:r>
          <w:rPr>
            <w:noProof/>
            <w:webHidden/>
          </w:rPr>
          <w:instrText xml:space="preserve"> PAGEREF _Toc515548373 \h </w:instrText>
        </w:r>
        <w:r>
          <w:rPr>
            <w:noProof/>
            <w:webHidden/>
          </w:rPr>
        </w:r>
        <w:r>
          <w:rPr>
            <w:noProof/>
            <w:webHidden/>
          </w:rPr>
          <w:fldChar w:fldCharType="separate"/>
        </w:r>
        <w:r>
          <w:rPr>
            <w:noProof/>
            <w:webHidden/>
          </w:rPr>
          <w:t>50</w:t>
        </w:r>
        <w:r>
          <w:rPr>
            <w:noProof/>
            <w:webHidden/>
          </w:rPr>
          <w:fldChar w:fldCharType="end"/>
        </w:r>
      </w:hyperlink>
    </w:p>
    <w:p w14:paraId="44CABFB4" w14:textId="0F2AD6AD" w:rsidR="00FC4A07" w:rsidRDefault="00FC4A07">
      <w:pPr>
        <w:pStyle w:val="TOC2"/>
        <w:tabs>
          <w:tab w:val="left" w:pos="1701"/>
        </w:tabs>
        <w:rPr>
          <w:rFonts w:asciiTheme="minorHAnsi" w:eastAsiaTheme="minorEastAsia" w:hAnsiTheme="minorHAnsi"/>
          <w:noProof/>
          <w:sz w:val="22"/>
          <w:lang w:val="en-AU" w:eastAsia="en-AU"/>
        </w:rPr>
      </w:pPr>
      <w:hyperlink w:anchor="_Toc515548374" w:history="1">
        <w:r w:rsidRPr="008D2CDF">
          <w:rPr>
            <w:rStyle w:val="Hyperlink"/>
            <w:noProof/>
            <w:lang w:val="en-AU"/>
          </w:rPr>
          <w:t>11.3</w:t>
        </w:r>
        <w:r>
          <w:rPr>
            <w:rFonts w:asciiTheme="minorHAnsi" w:eastAsiaTheme="minorEastAsia" w:hAnsiTheme="minorHAnsi"/>
            <w:noProof/>
            <w:sz w:val="22"/>
            <w:lang w:val="en-AU" w:eastAsia="en-AU"/>
          </w:rPr>
          <w:tab/>
        </w:r>
        <w:r w:rsidRPr="008D2CDF">
          <w:rPr>
            <w:rStyle w:val="Hyperlink"/>
            <w:noProof/>
            <w:lang w:val="en-AU"/>
          </w:rPr>
          <w:t>Requests for Removal of Lighting</w:t>
        </w:r>
        <w:r>
          <w:rPr>
            <w:noProof/>
            <w:webHidden/>
          </w:rPr>
          <w:tab/>
        </w:r>
        <w:r>
          <w:rPr>
            <w:noProof/>
            <w:webHidden/>
          </w:rPr>
          <w:fldChar w:fldCharType="begin"/>
        </w:r>
        <w:r>
          <w:rPr>
            <w:noProof/>
            <w:webHidden/>
          </w:rPr>
          <w:instrText xml:space="preserve"> PAGEREF _Toc515548374 \h </w:instrText>
        </w:r>
        <w:r>
          <w:rPr>
            <w:noProof/>
            <w:webHidden/>
          </w:rPr>
        </w:r>
        <w:r>
          <w:rPr>
            <w:noProof/>
            <w:webHidden/>
          </w:rPr>
          <w:fldChar w:fldCharType="separate"/>
        </w:r>
        <w:r>
          <w:rPr>
            <w:noProof/>
            <w:webHidden/>
          </w:rPr>
          <w:t>51</w:t>
        </w:r>
        <w:r>
          <w:rPr>
            <w:noProof/>
            <w:webHidden/>
          </w:rPr>
          <w:fldChar w:fldCharType="end"/>
        </w:r>
      </w:hyperlink>
    </w:p>
    <w:p w14:paraId="312938C7" w14:textId="687FCF52" w:rsidR="00FC4A07" w:rsidRDefault="00FC4A07">
      <w:pPr>
        <w:pStyle w:val="TOC2"/>
        <w:tabs>
          <w:tab w:val="left" w:pos="1701"/>
        </w:tabs>
        <w:rPr>
          <w:rFonts w:asciiTheme="minorHAnsi" w:eastAsiaTheme="minorEastAsia" w:hAnsiTheme="minorHAnsi"/>
          <w:noProof/>
          <w:sz w:val="22"/>
          <w:lang w:val="en-AU" w:eastAsia="en-AU"/>
        </w:rPr>
      </w:pPr>
      <w:hyperlink w:anchor="_Toc515548375" w:history="1">
        <w:r w:rsidRPr="008D2CDF">
          <w:rPr>
            <w:rStyle w:val="Hyperlink"/>
            <w:noProof/>
            <w:lang w:val="en-AU"/>
          </w:rPr>
          <w:t>11.4</w:t>
        </w:r>
        <w:r>
          <w:rPr>
            <w:rFonts w:asciiTheme="minorHAnsi" w:eastAsiaTheme="minorEastAsia" w:hAnsiTheme="minorHAnsi"/>
            <w:noProof/>
            <w:sz w:val="22"/>
            <w:lang w:val="en-AU" w:eastAsia="en-AU"/>
          </w:rPr>
          <w:tab/>
        </w:r>
        <w:r w:rsidRPr="008D2CDF">
          <w:rPr>
            <w:rStyle w:val="Hyperlink"/>
            <w:noProof/>
            <w:lang w:val="en-AU"/>
          </w:rPr>
          <w:t>Complaints About Overlighting or Light Spill</w:t>
        </w:r>
        <w:r>
          <w:rPr>
            <w:noProof/>
            <w:webHidden/>
          </w:rPr>
          <w:tab/>
        </w:r>
        <w:r>
          <w:rPr>
            <w:noProof/>
            <w:webHidden/>
          </w:rPr>
          <w:fldChar w:fldCharType="begin"/>
        </w:r>
        <w:r>
          <w:rPr>
            <w:noProof/>
            <w:webHidden/>
          </w:rPr>
          <w:instrText xml:space="preserve"> PAGEREF _Toc515548375 \h </w:instrText>
        </w:r>
        <w:r>
          <w:rPr>
            <w:noProof/>
            <w:webHidden/>
          </w:rPr>
        </w:r>
        <w:r>
          <w:rPr>
            <w:noProof/>
            <w:webHidden/>
          </w:rPr>
          <w:fldChar w:fldCharType="separate"/>
        </w:r>
        <w:r>
          <w:rPr>
            <w:noProof/>
            <w:webHidden/>
          </w:rPr>
          <w:t>51</w:t>
        </w:r>
        <w:r>
          <w:rPr>
            <w:noProof/>
            <w:webHidden/>
          </w:rPr>
          <w:fldChar w:fldCharType="end"/>
        </w:r>
      </w:hyperlink>
    </w:p>
    <w:p w14:paraId="157402B6" w14:textId="1FEC8AD5" w:rsidR="00FC4A07" w:rsidRDefault="00FC4A07">
      <w:pPr>
        <w:pStyle w:val="TOC1"/>
        <w:rPr>
          <w:rFonts w:asciiTheme="minorHAnsi" w:eastAsiaTheme="minorEastAsia" w:hAnsiTheme="minorHAnsi"/>
          <w:b w:val="0"/>
          <w:noProof/>
          <w:sz w:val="22"/>
          <w:szCs w:val="22"/>
          <w:lang w:eastAsia="en-AU"/>
        </w:rPr>
      </w:pPr>
      <w:hyperlink w:anchor="_Toc515548376" w:history="1">
        <w:r w:rsidRPr="008D2CDF">
          <w:rPr>
            <w:rStyle w:val="Hyperlink"/>
            <w:noProof/>
          </w:rPr>
          <w:t>12.</w:t>
        </w:r>
        <w:r>
          <w:rPr>
            <w:rFonts w:asciiTheme="minorHAnsi" w:eastAsiaTheme="minorEastAsia" w:hAnsiTheme="minorHAnsi"/>
            <w:b w:val="0"/>
            <w:noProof/>
            <w:sz w:val="22"/>
            <w:szCs w:val="22"/>
            <w:lang w:eastAsia="en-AU"/>
          </w:rPr>
          <w:tab/>
        </w:r>
        <w:r w:rsidRPr="008D2CDF">
          <w:rPr>
            <w:rStyle w:val="Hyperlink"/>
            <w:noProof/>
          </w:rPr>
          <w:t>Where and When to Light</w:t>
        </w:r>
        <w:r>
          <w:rPr>
            <w:noProof/>
            <w:webHidden/>
          </w:rPr>
          <w:tab/>
        </w:r>
        <w:r>
          <w:rPr>
            <w:noProof/>
            <w:webHidden/>
          </w:rPr>
          <w:fldChar w:fldCharType="begin"/>
        </w:r>
        <w:r>
          <w:rPr>
            <w:noProof/>
            <w:webHidden/>
          </w:rPr>
          <w:instrText xml:space="preserve"> PAGEREF _Toc515548376 \h </w:instrText>
        </w:r>
        <w:r>
          <w:rPr>
            <w:noProof/>
            <w:webHidden/>
          </w:rPr>
        </w:r>
        <w:r>
          <w:rPr>
            <w:noProof/>
            <w:webHidden/>
          </w:rPr>
          <w:fldChar w:fldCharType="separate"/>
        </w:r>
        <w:r>
          <w:rPr>
            <w:noProof/>
            <w:webHidden/>
          </w:rPr>
          <w:t>53</w:t>
        </w:r>
        <w:r>
          <w:rPr>
            <w:noProof/>
            <w:webHidden/>
          </w:rPr>
          <w:fldChar w:fldCharType="end"/>
        </w:r>
      </w:hyperlink>
    </w:p>
    <w:p w14:paraId="1E98C07C" w14:textId="1E4492F3" w:rsidR="00FC4A07" w:rsidRDefault="00FC4A07">
      <w:pPr>
        <w:pStyle w:val="TOC2"/>
        <w:tabs>
          <w:tab w:val="left" w:pos="1701"/>
        </w:tabs>
        <w:rPr>
          <w:rFonts w:asciiTheme="minorHAnsi" w:eastAsiaTheme="minorEastAsia" w:hAnsiTheme="minorHAnsi"/>
          <w:noProof/>
          <w:sz w:val="22"/>
          <w:lang w:val="en-AU" w:eastAsia="en-AU"/>
        </w:rPr>
      </w:pPr>
      <w:hyperlink w:anchor="_Toc515548377" w:history="1">
        <w:r w:rsidRPr="008D2CDF">
          <w:rPr>
            <w:rStyle w:val="Hyperlink"/>
            <w:noProof/>
            <w:lang w:val="en-AU"/>
          </w:rPr>
          <w:t>12.1</w:t>
        </w:r>
        <w:r>
          <w:rPr>
            <w:rFonts w:asciiTheme="minorHAnsi" w:eastAsiaTheme="minorEastAsia" w:hAnsiTheme="minorHAnsi"/>
            <w:noProof/>
            <w:sz w:val="22"/>
            <w:lang w:val="en-AU" w:eastAsia="en-AU"/>
          </w:rPr>
          <w:tab/>
        </w:r>
        <w:r w:rsidRPr="008D2CDF">
          <w:rPr>
            <w:rStyle w:val="Hyperlink"/>
            <w:noProof/>
            <w:lang w:val="en-AU"/>
          </w:rPr>
          <w:t>Special Considerations</w:t>
        </w:r>
        <w:r>
          <w:rPr>
            <w:noProof/>
            <w:webHidden/>
          </w:rPr>
          <w:tab/>
        </w:r>
        <w:r>
          <w:rPr>
            <w:noProof/>
            <w:webHidden/>
          </w:rPr>
          <w:fldChar w:fldCharType="begin"/>
        </w:r>
        <w:r>
          <w:rPr>
            <w:noProof/>
            <w:webHidden/>
          </w:rPr>
          <w:instrText xml:space="preserve"> PAGEREF _Toc515548377 \h </w:instrText>
        </w:r>
        <w:r>
          <w:rPr>
            <w:noProof/>
            <w:webHidden/>
          </w:rPr>
        </w:r>
        <w:r>
          <w:rPr>
            <w:noProof/>
            <w:webHidden/>
          </w:rPr>
          <w:fldChar w:fldCharType="separate"/>
        </w:r>
        <w:r>
          <w:rPr>
            <w:noProof/>
            <w:webHidden/>
          </w:rPr>
          <w:t>61</w:t>
        </w:r>
        <w:r>
          <w:rPr>
            <w:noProof/>
            <w:webHidden/>
          </w:rPr>
          <w:fldChar w:fldCharType="end"/>
        </w:r>
      </w:hyperlink>
    </w:p>
    <w:p w14:paraId="651D09A5" w14:textId="1EF03130" w:rsidR="00FC4A07" w:rsidRDefault="00FC4A07">
      <w:pPr>
        <w:pStyle w:val="TOC1"/>
        <w:rPr>
          <w:rFonts w:asciiTheme="minorHAnsi" w:eastAsiaTheme="minorEastAsia" w:hAnsiTheme="minorHAnsi"/>
          <w:b w:val="0"/>
          <w:noProof/>
          <w:sz w:val="22"/>
          <w:szCs w:val="22"/>
          <w:lang w:eastAsia="en-AU"/>
        </w:rPr>
      </w:pPr>
      <w:hyperlink w:anchor="_Toc515548378" w:history="1">
        <w:r w:rsidRPr="008D2CDF">
          <w:rPr>
            <w:rStyle w:val="Hyperlink"/>
            <w:noProof/>
          </w:rPr>
          <w:t>13.</w:t>
        </w:r>
        <w:r>
          <w:rPr>
            <w:rFonts w:asciiTheme="minorHAnsi" w:eastAsiaTheme="minorEastAsia" w:hAnsiTheme="minorHAnsi"/>
            <w:b w:val="0"/>
            <w:noProof/>
            <w:sz w:val="22"/>
            <w:szCs w:val="22"/>
            <w:lang w:eastAsia="en-AU"/>
          </w:rPr>
          <w:tab/>
        </w:r>
        <w:r w:rsidRPr="008D2CDF">
          <w:rPr>
            <w:rStyle w:val="Hyperlink"/>
            <w:noProof/>
          </w:rPr>
          <w:t>Lighting Categories (Light Levels)</w:t>
        </w:r>
        <w:r>
          <w:rPr>
            <w:noProof/>
            <w:webHidden/>
          </w:rPr>
          <w:tab/>
        </w:r>
        <w:r>
          <w:rPr>
            <w:noProof/>
            <w:webHidden/>
          </w:rPr>
          <w:fldChar w:fldCharType="begin"/>
        </w:r>
        <w:r>
          <w:rPr>
            <w:noProof/>
            <w:webHidden/>
          </w:rPr>
          <w:instrText xml:space="preserve"> PAGEREF _Toc515548378 \h </w:instrText>
        </w:r>
        <w:r>
          <w:rPr>
            <w:noProof/>
            <w:webHidden/>
          </w:rPr>
        </w:r>
        <w:r>
          <w:rPr>
            <w:noProof/>
            <w:webHidden/>
          </w:rPr>
          <w:fldChar w:fldCharType="separate"/>
        </w:r>
        <w:r>
          <w:rPr>
            <w:noProof/>
            <w:webHidden/>
          </w:rPr>
          <w:t>63</w:t>
        </w:r>
        <w:r>
          <w:rPr>
            <w:noProof/>
            <w:webHidden/>
          </w:rPr>
          <w:fldChar w:fldCharType="end"/>
        </w:r>
      </w:hyperlink>
    </w:p>
    <w:p w14:paraId="2607EC6A" w14:textId="0373329F" w:rsidR="00FC4A07" w:rsidRDefault="00FC4A07">
      <w:pPr>
        <w:pStyle w:val="TOC2"/>
        <w:tabs>
          <w:tab w:val="left" w:pos="1701"/>
        </w:tabs>
        <w:rPr>
          <w:rFonts w:asciiTheme="minorHAnsi" w:eastAsiaTheme="minorEastAsia" w:hAnsiTheme="minorHAnsi"/>
          <w:noProof/>
          <w:sz w:val="22"/>
          <w:lang w:val="en-AU" w:eastAsia="en-AU"/>
        </w:rPr>
      </w:pPr>
      <w:hyperlink w:anchor="_Toc515548379" w:history="1">
        <w:r w:rsidRPr="008D2CDF">
          <w:rPr>
            <w:rStyle w:val="Hyperlink"/>
            <w:noProof/>
            <w:lang w:val="en-AU"/>
          </w:rPr>
          <w:t>13.1</w:t>
        </w:r>
        <w:r>
          <w:rPr>
            <w:rFonts w:asciiTheme="minorHAnsi" w:eastAsiaTheme="minorEastAsia" w:hAnsiTheme="minorHAnsi"/>
            <w:noProof/>
            <w:sz w:val="22"/>
            <w:lang w:val="en-AU" w:eastAsia="en-AU"/>
          </w:rPr>
          <w:tab/>
        </w:r>
        <w:r w:rsidRPr="008D2CDF">
          <w:rPr>
            <w:rStyle w:val="Hyperlink"/>
            <w:noProof/>
            <w:lang w:val="en-AU"/>
          </w:rPr>
          <w:t>Assigning Lighting Categories Using the Standard</w:t>
        </w:r>
        <w:r>
          <w:rPr>
            <w:noProof/>
            <w:webHidden/>
          </w:rPr>
          <w:tab/>
        </w:r>
        <w:r>
          <w:rPr>
            <w:noProof/>
            <w:webHidden/>
          </w:rPr>
          <w:fldChar w:fldCharType="begin"/>
        </w:r>
        <w:r>
          <w:rPr>
            <w:noProof/>
            <w:webHidden/>
          </w:rPr>
          <w:instrText xml:space="preserve"> PAGEREF _Toc515548379 \h </w:instrText>
        </w:r>
        <w:r>
          <w:rPr>
            <w:noProof/>
            <w:webHidden/>
          </w:rPr>
        </w:r>
        <w:r>
          <w:rPr>
            <w:noProof/>
            <w:webHidden/>
          </w:rPr>
          <w:fldChar w:fldCharType="separate"/>
        </w:r>
        <w:r>
          <w:rPr>
            <w:noProof/>
            <w:webHidden/>
          </w:rPr>
          <w:t>63</w:t>
        </w:r>
        <w:r>
          <w:rPr>
            <w:noProof/>
            <w:webHidden/>
          </w:rPr>
          <w:fldChar w:fldCharType="end"/>
        </w:r>
      </w:hyperlink>
    </w:p>
    <w:p w14:paraId="19056073" w14:textId="76BADB3C" w:rsidR="00FC4A07" w:rsidRDefault="00FC4A07">
      <w:pPr>
        <w:pStyle w:val="TOC3"/>
        <w:rPr>
          <w:rFonts w:asciiTheme="minorHAnsi" w:eastAsiaTheme="minorEastAsia" w:hAnsiTheme="minorHAnsi"/>
          <w:noProof/>
          <w:sz w:val="22"/>
          <w:lang w:val="en-AU" w:eastAsia="en-AU"/>
        </w:rPr>
      </w:pPr>
      <w:hyperlink w:anchor="_Toc515548380" w:history="1">
        <w:r w:rsidRPr="008D2CDF">
          <w:rPr>
            <w:rStyle w:val="Hyperlink"/>
            <w:noProof/>
            <w:lang w:val="en-AU"/>
          </w:rPr>
          <w:t>13.1.1</w:t>
        </w:r>
        <w:r>
          <w:rPr>
            <w:rFonts w:asciiTheme="minorHAnsi" w:eastAsiaTheme="minorEastAsia" w:hAnsiTheme="minorHAnsi"/>
            <w:noProof/>
            <w:sz w:val="22"/>
            <w:lang w:val="en-AU" w:eastAsia="en-AU"/>
          </w:rPr>
          <w:tab/>
        </w:r>
        <w:r w:rsidRPr="008D2CDF">
          <w:rPr>
            <w:rStyle w:val="Hyperlink"/>
            <w:noProof/>
            <w:lang w:val="en-AU"/>
          </w:rPr>
          <w:t>Car Parks</w:t>
        </w:r>
        <w:r>
          <w:rPr>
            <w:noProof/>
            <w:webHidden/>
          </w:rPr>
          <w:tab/>
        </w:r>
        <w:r>
          <w:rPr>
            <w:noProof/>
            <w:webHidden/>
          </w:rPr>
          <w:fldChar w:fldCharType="begin"/>
        </w:r>
        <w:r>
          <w:rPr>
            <w:noProof/>
            <w:webHidden/>
          </w:rPr>
          <w:instrText xml:space="preserve"> PAGEREF _Toc515548380 \h </w:instrText>
        </w:r>
        <w:r>
          <w:rPr>
            <w:noProof/>
            <w:webHidden/>
          </w:rPr>
        </w:r>
        <w:r>
          <w:rPr>
            <w:noProof/>
            <w:webHidden/>
          </w:rPr>
          <w:fldChar w:fldCharType="separate"/>
        </w:r>
        <w:r>
          <w:rPr>
            <w:noProof/>
            <w:webHidden/>
          </w:rPr>
          <w:t>63</w:t>
        </w:r>
        <w:r>
          <w:rPr>
            <w:noProof/>
            <w:webHidden/>
          </w:rPr>
          <w:fldChar w:fldCharType="end"/>
        </w:r>
      </w:hyperlink>
    </w:p>
    <w:p w14:paraId="7E51C941" w14:textId="3F195967" w:rsidR="00FC4A07" w:rsidRDefault="00FC4A07">
      <w:pPr>
        <w:pStyle w:val="TOC3"/>
        <w:rPr>
          <w:rFonts w:asciiTheme="minorHAnsi" w:eastAsiaTheme="minorEastAsia" w:hAnsiTheme="minorHAnsi"/>
          <w:noProof/>
          <w:sz w:val="22"/>
          <w:lang w:val="en-AU" w:eastAsia="en-AU"/>
        </w:rPr>
      </w:pPr>
      <w:hyperlink w:anchor="_Toc515548381" w:history="1">
        <w:r w:rsidRPr="008D2CDF">
          <w:rPr>
            <w:rStyle w:val="Hyperlink"/>
            <w:noProof/>
            <w:lang w:val="en-AU"/>
          </w:rPr>
          <w:t>13.1.2</w:t>
        </w:r>
        <w:r>
          <w:rPr>
            <w:rFonts w:asciiTheme="minorHAnsi" w:eastAsiaTheme="minorEastAsia" w:hAnsiTheme="minorHAnsi"/>
            <w:noProof/>
            <w:sz w:val="22"/>
            <w:lang w:val="en-AU" w:eastAsia="en-AU"/>
          </w:rPr>
          <w:tab/>
        </w:r>
        <w:r w:rsidRPr="008D2CDF">
          <w:rPr>
            <w:rStyle w:val="Hyperlink"/>
            <w:noProof/>
            <w:lang w:val="en-AU"/>
          </w:rPr>
          <w:t>Public Activity Centres (excluding car parks)</w:t>
        </w:r>
        <w:r>
          <w:rPr>
            <w:noProof/>
            <w:webHidden/>
          </w:rPr>
          <w:tab/>
        </w:r>
        <w:r>
          <w:rPr>
            <w:noProof/>
            <w:webHidden/>
          </w:rPr>
          <w:fldChar w:fldCharType="begin"/>
        </w:r>
        <w:r>
          <w:rPr>
            <w:noProof/>
            <w:webHidden/>
          </w:rPr>
          <w:instrText xml:space="preserve"> PAGEREF _Toc515548381 \h </w:instrText>
        </w:r>
        <w:r>
          <w:rPr>
            <w:noProof/>
            <w:webHidden/>
          </w:rPr>
        </w:r>
        <w:r>
          <w:rPr>
            <w:noProof/>
            <w:webHidden/>
          </w:rPr>
          <w:fldChar w:fldCharType="separate"/>
        </w:r>
        <w:r>
          <w:rPr>
            <w:noProof/>
            <w:webHidden/>
          </w:rPr>
          <w:t>64</w:t>
        </w:r>
        <w:r>
          <w:rPr>
            <w:noProof/>
            <w:webHidden/>
          </w:rPr>
          <w:fldChar w:fldCharType="end"/>
        </w:r>
      </w:hyperlink>
    </w:p>
    <w:p w14:paraId="22A2CCA2" w14:textId="70732504" w:rsidR="00FC4A07" w:rsidRDefault="00FC4A07">
      <w:pPr>
        <w:pStyle w:val="TOC3"/>
        <w:rPr>
          <w:rFonts w:asciiTheme="minorHAnsi" w:eastAsiaTheme="minorEastAsia" w:hAnsiTheme="minorHAnsi"/>
          <w:noProof/>
          <w:sz w:val="22"/>
          <w:lang w:val="en-AU" w:eastAsia="en-AU"/>
        </w:rPr>
      </w:pPr>
      <w:hyperlink w:anchor="_Toc515548382" w:history="1">
        <w:r w:rsidRPr="008D2CDF">
          <w:rPr>
            <w:rStyle w:val="Hyperlink"/>
            <w:noProof/>
            <w:lang w:val="en-AU"/>
          </w:rPr>
          <w:t>13.1.3</w:t>
        </w:r>
        <w:r>
          <w:rPr>
            <w:rFonts w:asciiTheme="minorHAnsi" w:eastAsiaTheme="minorEastAsia" w:hAnsiTheme="minorHAnsi"/>
            <w:noProof/>
            <w:sz w:val="22"/>
            <w:lang w:val="en-AU" w:eastAsia="en-AU"/>
          </w:rPr>
          <w:tab/>
        </w:r>
        <w:r w:rsidRPr="008D2CDF">
          <w:rPr>
            <w:rStyle w:val="Hyperlink"/>
            <w:noProof/>
            <w:lang w:val="en-AU"/>
          </w:rPr>
          <w:t>Roadways, Pedestrian Paths and Laneways</w:t>
        </w:r>
        <w:r>
          <w:rPr>
            <w:noProof/>
            <w:webHidden/>
          </w:rPr>
          <w:tab/>
        </w:r>
        <w:r>
          <w:rPr>
            <w:noProof/>
            <w:webHidden/>
          </w:rPr>
          <w:fldChar w:fldCharType="begin"/>
        </w:r>
        <w:r>
          <w:rPr>
            <w:noProof/>
            <w:webHidden/>
          </w:rPr>
          <w:instrText xml:space="preserve"> PAGEREF _Toc515548382 \h </w:instrText>
        </w:r>
        <w:r>
          <w:rPr>
            <w:noProof/>
            <w:webHidden/>
          </w:rPr>
        </w:r>
        <w:r>
          <w:rPr>
            <w:noProof/>
            <w:webHidden/>
          </w:rPr>
          <w:fldChar w:fldCharType="separate"/>
        </w:r>
        <w:r>
          <w:rPr>
            <w:noProof/>
            <w:webHidden/>
          </w:rPr>
          <w:t>65</w:t>
        </w:r>
        <w:r>
          <w:rPr>
            <w:noProof/>
            <w:webHidden/>
          </w:rPr>
          <w:fldChar w:fldCharType="end"/>
        </w:r>
      </w:hyperlink>
    </w:p>
    <w:p w14:paraId="5A912CCE" w14:textId="238DDDD8" w:rsidR="00FC4A07" w:rsidRDefault="00FC4A07">
      <w:pPr>
        <w:pStyle w:val="TOC2"/>
        <w:tabs>
          <w:tab w:val="left" w:pos="1701"/>
        </w:tabs>
        <w:rPr>
          <w:rFonts w:asciiTheme="minorHAnsi" w:eastAsiaTheme="minorEastAsia" w:hAnsiTheme="minorHAnsi"/>
          <w:noProof/>
          <w:sz w:val="22"/>
          <w:lang w:val="en-AU" w:eastAsia="en-AU"/>
        </w:rPr>
      </w:pPr>
      <w:hyperlink w:anchor="_Toc515548383" w:history="1">
        <w:r w:rsidRPr="008D2CDF">
          <w:rPr>
            <w:rStyle w:val="Hyperlink"/>
            <w:noProof/>
            <w:lang w:val="en-AU"/>
          </w:rPr>
          <w:t>13.2</w:t>
        </w:r>
        <w:r>
          <w:rPr>
            <w:rFonts w:asciiTheme="minorHAnsi" w:eastAsiaTheme="minorEastAsia" w:hAnsiTheme="minorHAnsi"/>
            <w:noProof/>
            <w:sz w:val="22"/>
            <w:lang w:val="en-AU" w:eastAsia="en-AU"/>
          </w:rPr>
          <w:tab/>
        </w:r>
        <w:r w:rsidRPr="008D2CDF">
          <w:rPr>
            <w:rStyle w:val="Hyperlink"/>
            <w:noProof/>
            <w:lang w:val="en-AU"/>
          </w:rPr>
          <w:t>Background to Assigning Lighting Categories Using the Standard</w:t>
        </w:r>
        <w:r>
          <w:rPr>
            <w:noProof/>
            <w:webHidden/>
          </w:rPr>
          <w:tab/>
        </w:r>
        <w:r>
          <w:rPr>
            <w:noProof/>
            <w:webHidden/>
          </w:rPr>
          <w:fldChar w:fldCharType="begin"/>
        </w:r>
        <w:r>
          <w:rPr>
            <w:noProof/>
            <w:webHidden/>
          </w:rPr>
          <w:instrText xml:space="preserve"> PAGEREF _Toc515548383 \h </w:instrText>
        </w:r>
        <w:r>
          <w:rPr>
            <w:noProof/>
            <w:webHidden/>
          </w:rPr>
        </w:r>
        <w:r>
          <w:rPr>
            <w:noProof/>
            <w:webHidden/>
          </w:rPr>
          <w:fldChar w:fldCharType="separate"/>
        </w:r>
        <w:r>
          <w:rPr>
            <w:noProof/>
            <w:webHidden/>
          </w:rPr>
          <w:t>66</w:t>
        </w:r>
        <w:r>
          <w:rPr>
            <w:noProof/>
            <w:webHidden/>
          </w:rPr>
          <w:fldChar w:fldCharType="end"/>
        </w:r>
      </w:hyperlink>
    </w:p>
    <w:p w14:paraId="0E70BF65" w14:textId="5BC563CD" w:rsidR="00FC4A07" w:rsidRDefault="00FC4A07">
      <w:pPr>
        <w:pStyle w:val="TOC2"/>
        <w:tabs>
          <w:tab w:val="left" w:pos="1701"/>
        </w:tabs>
        <w:rPr>
          <w:rFonts w:asciiTheme="minorHAnsi" w:eastAsiaTheme="minorEastAsia" w:hAnsiTheme="minorHAnsi"/>
          <w:noProof/>
          <w:sz w:val="22"/>
          <w:lang w:val="en-AU" w:eastAsia="en-AU"/>
        </w:rPr>
      </w:pPr>
      <w:hyperlink w:anchor="_Toc515548384" w:history="1">
        <w:r w:rsidRPr="008D2CDF">
          <w:rPr>
            <w:rStyle w:val="Hyperlink"/>
            <w:noProof/>
            <w:lang w:val="en-AU"/>
          </w:rPr>
          <w:t>13.3</w:t>
        </w:r>
        <w:r>
          <w:rPr>
            <w:rFonts w:asciiTheme="minorHAnsi" w:eastAsiaTheme="minorEastAsia" w:hAnsiTheme="minorHAnsi"/>
            <w:noProof/>
            <w:sz w:val="22"/>
            <w:lang w:val="en-AU" w:eastAsia="en-AU"/>
          </w:rPr>
          <w:tab/>
        </w:r>
        <w:r w:rsidRPr="008D2CDF">
          <w:rPr>
            <w:rStyle w:val="Hyperlink"/>
            <w:noProof/>
            <w:lang w:val="en-AU"/>
          </w:rPr>
          <w:t>Exceptions</w:t>
        </w:r>
        <w:r>
          <w:rPr>
            <w:noProof/>
            <w:webHidden/>
          </w:rPr>
          <w:tab/>
        </w:r>
        <w:r>
          <w:rPr>
            <w:noProof/>
            <w:webHidden/>
          </w:rPr>
          <w:fldChar w:fldCharType="begin"/>
        </w:r>
        <w:r>
          <w:rPr>
            <w:noProof/>
            <w:webHidden/>
          </w:rPr>
          <w:instrText xml:space="preserve"> PAGEREF _Toc515548384 \h </w:instrText>
        </w:r>
        <w:r>
          <w:rPr>
            <w:noProof/>
            <w:webHidden/>
          </w:rPr>
        </w:r>
        <w:r>
          <w:rPr>
            <w:noProof/>
            <w:webHidden/>
          </w:rPr>
          <w:fldChar w:fldCharType="separate"/>
        </w:r>
        <w:r>
          <w:rPr>
            <w:noProof/>
            <w:webHidden/>
          </w:rPr>
          <w:t>67</w:t>
        </w:r>
        <w:r>
          <w:rPr>
            <w:noProof/>
            <w:webHidden/>
          </w:rPr>
          <w:fldChar w:fldCharType="end"/>
        </w:r>
      </w:hyperlink>
    </w:p>
    <w:p w14:paraId="166B3007" w14:textId="09B9A5F8" w:rsidR="00FC4A07" w:rsidRDefault="00FC4A07">
      <w:pPr>
        <w:pStyle w:val="TOC1"/>
        <w:rPr>
          <w:rFonts w:asciiTheme="minorHAnsi" w:eastAsiaTheme="minorEastAsia" w:hAnsiTheme="minorHAnsi"/>
          <w:b w:val="0"/>
          <w:noProof/>
          <w:sz w:val="22"/>
          <w:szCs w:val="22"/>
          <w:lang w:eastAsia="en-AU"/>
        </w:rPr>
      </w:pPr>
      <w:hyperlink w:anchor="_Toc515548385" w:history="1">
        <w:r w:rsidRPr="008D2CDF">
          <w:rPr>
            <w:rStyle w:val="Hyperlink"/>
            <w:noProof/>
          </w:rPr>
          <w:t>14.</w:t>
        </w:r>
        <w:r>
          <w:rPr>
            <w:rFonts w:asciiTheme="minorHAnsi" w:eastAsiaTheme="minorEastAsia" w:hAnsiTheme="minorHAnsi"/>
            <w:b w:val="0"/>
            <w:noProof/>
            <w:sz w:val="22"/>
            <w:szCs w:val="22"/>
            <w:lang w:eastAsia="en-AU"/>
          </w:rPr>
          <w:tab/>
        </w:r>
        <w:r w:rsidRPr="008D2CDF">
          <w:rPr>
            <w:rStyle w:val="Hyperlink"/>
            <w:noProof/>
          </w:rPr>
          <w:t>Lighting Quality</w:t>
        </w:r>
        <w:r>
          <w:rPr>
            <w:noProof/>
            <w:webHidden/>
          </w:rPr>
          <w:tab/>
        </w:r>
        <w:r>
          <w:rPr>
            <w:noProof/>
            <w:webHidden/>
          </w:rPr>
          <w:fldChar w:fldCharType="begin"/>
        </w:r>
        <w:r>
          <w:rPr>
            <w:noProof/>
            <w:webHidden/>
          </w:rPr>
          <w:instrText xml:space="preserve"> PAGEREF _Toc515548385 \h </w:instrText>
        </w:r>
        <w:r>
          <w:rPr>
            <w:noProof/>
            <w:webHidden/>
          </w:rPr>
        </w:r>
        <w:r>
          <w:rPr>
            <w:noProof/>
            <w:webHidden/>
          </w:rPr>
          <w:fldChar w:fldCharType="separate"/>
        </w:r>
        <w:r>
          <w:rPr>
            <w:noProof/>
            <w:webHidden/>
          </w:rPr>
          <w:t>70</w:t>
        </w:r>
        <w:r>
          <w:rPr>
            <w:noProof/>
            <w:webHidden/>
          </w:rPr>
          <w:fldChar w:fldCharType="end"/>
        </w:r>
      </w:hyperlink>
    </w:p>
    <w:p w14:paraId="291E4813" w14:textId="4D51502E" w:rsidR="00FC4A07" w:rsidRDefault="00FC4A07">
      <w:pPr>
        <w:pStyle w:val="TOC2"/>
        <w:tabs>
          <w:tab w:val="left" w:pos="1701"/>
        </w:tabs>
        <w:rPr>
          <w:rFonts w:asciiTheme="minorHAnsi" w:eastAsiaTheme="minorEastAsia" w:hAnsiTheme="minorHAnsi"/>
          <w:noProof/>
          <w:sz w:val="22"/>
          <w:lang w:val="en-AU" w:eastAsia="en-AU"/>
        </w:rPr>
      </w:pPr>
      <w:hyperlink w:anchor="_Toc515548386" w:history="1">
        <w:r w:rsidRPr="008D2CDF">
          <w:rPr>
            <w:rStyle w:val="Hyperlink"/>
            <w:noProof/>
            <w:lang w:val="en-AU"/>
          </w:rPr>
          <w:t>14.1</w:t>
        </w:r>
        <w:r>
          <w:rPr>
            <w:rFonts w:asciiTheme="minorHAnsi" w:eastAsiaTheme="minorEastAsia" w:hAnsiTheme="minorHAnsi"/>
            <w:noProof/>
            <w:sz w:val="22"/>
            <w:lang w:val="en-AU" w:eastAsia="en-AU"/>
          </w:rPr>
          <w:tab/>
        </w:r>
        <w:r w:rsidRPr="008D2CDF">
          <w:rPr>
            <w:rStyle w:val="Hyperlink"/>
            <w:noProof/>
            <w:lang w:val="en-AU"/>
          </w:rPr>
          <w:t>CCT and Blue Light</w:t>
        </w:r>
        <w:r>
          <w:rPr>
            <w:noProof/>
            <w:webHidden/>
          </w:rPr>
          <w:tab/>
        </w:r>
        <w:r>
          <w:rPr>
            <w:noProof/>
            <w:webHidden/>
          </w:rPr>
          <w:fldChar w:fldCharType="begin"/>
        </w:r>
        <w:r>
          <w:rPr>
            <w:noProof/>
            <w:webHidden/>
          </w:rPr>
          <w:instrText xml:space="preserve"> PAGEREF _Toc515548386 \h </w:instrText>
        </w:r>
        <w:r>
          <w:rPr>
            <w:noProof/>
            <w:webHidden/>
          </w:rPr>
        </w:r>
        <w:r>
          <w:rPr>
            <w:noProof/>
            <w:webHidden/>
          </w:rPr>
          <w:fldChar w:fldCharType="separate"/>
        </w:r>
        <w:r>
          <w:rPr>
            <w:noProof/>
            <w:webHidden/>
          </w:rPr>
          <w:t>70</w:t>
        </w:r>
        <w:r>
          <w:rPr>
            <w:noProof/>
            <w:webHidden/>
          </w:rPr>
          <w:fldChar w:fldCharType="end"/>
        </w:r>
      </w:hyperlink>
    </w:p>
    <w:p w14:paraId="09BFB7FA" w14:textId="3FFA6284" w:rsidR="00FC4A07" w:rsidRDefault="00FC4A07">
      <w:pPr>
        <w:pStyle w:val="TOC1"/>
        <w:rPr>
          <w:rFonts w:asciiTheme="minorHAnsi" w:eastAsiaTheme="minorEastAsia" w:hAnsiTheme="minorHAnsi"/>
          <w:b w:val="0"/>
          <w:noProof/>
          <w:sz w:val="22"/>
          <w:szCs w:val="22"/>
          <w:lang w:eastAsia="en-AU"/>
        </w:rPr>
      </w:pPr>
      <w:hyperlink w:anchor="_Toc515548387" w:history="1">
        <w:r w:rsidRPr="008D2CDF">
          <w:rPr>
            <w:rStyle w:val="Hyperlink"/>
            <w:noProof/>
          </w:rPr>
          <w:t>15.</w:t>
        </w:r>
        <w:r>
          <w:rPr>
            <w:rFonts w:asciiTheme="minorHAnsi" w:eastAsiaTheme="minorEastAsia" w:hAnsiTheme="minorHAnsi"/>
            <w:b w:val="0"/>
            <w:noProof/>
            <w:sz w:val="22"/>
            <w:szCs w:val="22"/>
            <w:lang w:eastAsia="en-AU"/>
          </w:rPr>
          <w:tab/>
        </w:r>
        <w:r w:rsidRPr="008D2CDF">
          <w:rPr>
            <w:rStyle w:val="Hyperlink"/>
            <w:noProof/>
          </w:rPr>
          <w:t>Waste Disposal at End of Life</w:t>
        </w:r>
        <w:r>
          <w:rPr>
            <w:noProof/>
            <w:webHidden/>
          </w:rPr>
          <w:tab/>
        </w:r>
        <w:r>
          <w:rPr>
            <w:noProof/>
            <w:webHidden/>
          </w:rPr>
          <w:fldChar w:fldCharType="begin"/>
        </w:r>
        <w:r>
          <w:rPr>
            <w:noProof/>
            <w:webHidden/>
          </w:rPr>
          <w:instrText xml:space="preserve"> PAGEREF _Toc515548387 \h </w:instrText>
        </w:r>
        <w:r>
          <w:rPr>
            <w:noProof/>
            <w:webHidden/>
          </w:rPr>
        </w:r>
        <w:r>
          <w:rPr>
            <w:noProof/>
            <w:webHidden/>
          </w:rPr>
          <w:fldChar w:fldCharType="separate"/>
        </w:r>
        <w:r>
          <w:rPr>
            <w:noProof/>
            <w:webHidden/>
          </w:rPr>
          <w:t>72</w:t>
        </w:r>
        <w:r>
          <w:rPr>
            <w:noProof/>
            <w:webHidden/>
          </w:rPr>
          <w:fldChar w:fldCharType="end"/>
        </w:r>
      </w:hyperlink>
    </w:p>
    <w:p w14:paraId="1B01B8B4" w14:textId="45736E36" w:rsidR="00FC4A07" w:rsidRDefault="00FC4A07">
      <w:pPr>
        <w:pStyle w:val="TOC1"/>
        <w:rPr>
          <w:rFonts w:asciiTheme="minorHAnsi" w:eastAsiaTheme="minorEastAsia" w:hAnsiTheme="minorHAnsi"/>
          <w:b w:val="0"/>
          <w:noProof/>
          <w:sz w:val="22"/>
          <w:szCs w:val="22"/>
          <w:lang w:eastAsia="en-AU"/>
        </w:rPr>
      </w:pPr>
      <w:hyperlink w:anchor="_Toc515548388" w:history="1">
        <w:r w:rsidRPr="008D2CDF">
          <w:rPr>
            <w:rStyle w:val="Hyperlink"/>
            <w:noProof/>
          </w:rPr>
          <w:t>16.</w:t>
        </w:r>
        <w:r>
          <w:rPr>
            <w:rFonts w:asciiTheme="minorHAnsi" w:eastAsiaTheme="minorEastAsia" w:hAnsiTheme="minorHAnsi"/>
            <w:b w:val="0"/>
            <w:noProof/>
            <w:sz w:val="22"/>
            <w:szCs w:val="22"/>
            <w:lang w:eastAsia="en-AU"/>
          </w:rPr>
          <w:tab/>
        </w:r>
        <w:r w:rsidRPr="008D2CDF">
          <w:rPr>
            <w:rStyle w:val="Hyperlink"/>
            <w:noProof/>
          </w:rPr>
          <w:t>Policy and Guidelines Review</w:t>
        </w:r>
        <w:r>
          <w:rPr>
            <w:noProof/>
            <w:webHidden/>
          </w:rPr>
          <w:tab/>
        </w:r>
        <w:r>
          <w:rPr>
            <w:noProof/>
            <w:webHidden/>
          </w:rPr>
          <w:fldChar w:fldCharType="begin"/>
        </w:r>
        <w:r>
          <w:rPr>
            <w:noProof/>
            <w:webHidden/>
          </w:rPr>
          <w:instrText xml:space="preserve"> PAGEREF _Toc515548388 \h </w:instrText>
        </w:r>
        <w:r>
          <w:rPr>
            <w:noProof/>
            <w:webHidden/>
          </w:rPr>
        </w:r>
        <w:r>
          <w:rPr>
            <w:noProof/>
            <w:webHidden/>
          </w:rPr>
          <w:fldChar w:fldCharType="separate"/>
        </w:r>
        <w:r>
          <w:rPr>
            <w:noProof/>
            <w:webHidden/>
          </w:rPr>
          <w:t>74</w:t>
        </w:r>
        <w:r>
          <w:rPr>
            <w:noProof/>
            <w:webHidden/>
          </w:rPr>
          <w:fldChar w:fldCharType="end"/>
        </w:r>
      </w:hyperlink>
    </w:p>
    <w:p w14:paraId="2C17A4CA" w14:textId="45E86990" w:rsidR="00FC4A07" w:rsidRDefault="00FC4A07">
      <w:pPr>
        <w:pStyle w:val="TOC1"/>
        <w:rPr>
          <w:rFonts w:asciiTheme="minorHAnsi" w:eastAsiaTheme="minorEastAsia" w:hAnsiTheme="minorHAnsi"/>
          <w:b w:val="0"/>
          <w:noProof/>
          <w:sz w:val="22"/>
          <w:szCs w:val="22"/>
          <w:lang w:eastAsia="en-AU"/>
        </w:rPr>
      </w:pPr>
      <w:hyperlink w:anchor="_Toc515548389" w:history="1">
        <w:r w:rsidRPr="008D2CDF">
          <w:rPr>
            <w:rStyle w:val="Hyperlink"/>
            <w:noProof/>
          </w:rPr>
          <w:t>17.</w:t>
        </w:r>
        <w:r>
          <w:rPr>
            <w:rFonts w:asciiTheme="minorHAnsi" w:eastAsiaTheme="minorEastAsia" w:hAnsiTheme="minorHAnsi"/>
            <w:b w:val="0"/>
            <w:noProof/>
            <w:sz w:val="22"/>
            <w:szCs w:val="22"/>
            <w:lang w:eastAsia="en-AU"/>
          </w:rPr>
          <w:tab/>
        </w:r>
        <w:r w:rsidRPr="008D2CDF">
          <w:rPr>
            <w:rStyle w:val="Hyperlink"/>
            <w:noProof/>
          </w:rPr>
          <w:t>Glossary</w:t>
        </w:r>
        <w:r>
          <w:rPr>
            <w:noProof/>
            <w:webHidden/>
          </w:rPr>
          <w:tab/>
        </w:r>
        <w:r>
          <w:rPr>
            <w:noProof/>
            <w:webHidden/>
          </w:rPr>
          <w:fldChar w:fldCharType="begin"/>
        </w:r>
        <w:r>
          <w:rPr>
            <w:noProof/>
            <w:webHidden/>
          </w:rPr>
          <w:instrText xml:space="preserve"> PAGEREF _Toc515548389 \h </w:instrText>
        </w:r>
        <w:r>
          <w:rPr>
            <w:noProof/>
            <w:webHidden/>
          </w:rPr>
        </w:r>
        <w:r>
          <w:rPr>
            <w:noProof/>
            <w:webHidden/>
          </w:rPr>
          <w:fldChar w:fldCharType="separate"/>
        </w:r>
        <w:r>
          <w:rPr>
            <w:noProof/>
            <w:webHidden/>
          </w:rPr>
          <w:t>75</w:t>
        </w:r>
        <w:r>
          <w:rPr>
            <w:noProof/>
            <w:webHidden/>
          </w:rPr>
          <w:fldChar w:fldCharType="end"/>
        </w:r>
      </w:hyperlink>
    </w:p>
    <w:p w14:paraId="2219933B" w14:textId="2B76ABFC" w:rsidR="00FC4A07" w:rsidRDefault="00FC4A07">
      <w:pPr>
        <w:pStyle w:val="TOC1"/>
        <w:rPr>
          <w:rFonts w:asciiTheme="minorHAnsi" w:eastAsiaTheme="minorEastAsia" w:hAnsiTheme="minorHAnsi"/>
          <w:b w:val="0"/>
          <w:noProof/>
          <w:sz w:val="22"/>
          <w:szCs w:val="22"/>
          <w:lang w:eastAsia="en-AU"/>
        </w:rPr>
      </w:pPr>
      <w:hyperlink w:anchor="_Toc515548390" w:history="1">
        <w:r w:rsidRPr="008D2CDF">
          <w:rPr>
            <w:rStyle w:val="Hyperlink"/>
            <w:noProof/>
          </w:rPr>
          <w:t>18.</w:t>
        </w:r>
        <w:r>
          <w:rPr>
            <w:rFonts w:asciiTheme="minorHAnsi" w:eastAsiaTheme="minorEastAsia" w:hAnsiTheme="minorHAnsi"/>
            <w:b w:val="0"/>
            <w:noProof/>
            <w:sz w:val="22"/>
            <w:szCs w:val="22"/>
            <w:lang w:eastAsia="en-AU"/>
          </w:rPr>
          <w:tab/>
        </w:r>
        <w:r w:rsidRPr="008D2CDF">
          <w:rPr>
            <w:rStyle w:val="Hyperlink"/>
            <w:noProof/>
          </w:rPr>
          <w:t>Appendix 1 – Strategic Cycling Corridors</w:t>
        </w:r>
        <w:r>
          <w:rPr>
            <w:noProof/>
            <w:webHidden/>
          </w:rPr>
          <w:tab/>
        </w:r>
        <w:r>
          <w:rPr>
            <w:noProof/>
            <w:webHidden/>
          </w:rPr>
          <w:fldChar w:fldCharType="begin"/>
        </w:r>
        <w:r>
          <w:rPr>
            <w:noProof/>
            <w:webHidden/>
          </w:rPr>
          <w:instrText xml:space="preserve"> PAGEREF _Toc515548390 \h </w:instrText>
        </w:r>
        <w:r>
          <w:rPr>
            <w:noProof/>
            <w:webHidden/>
          </w:rPr>
        </w:r>
        <w:r>
          <w:rPr>
            <w:noProof/>
            <w:webHidden/>
          </w:rPr>
          <w:fldChar w:fldCharType="separate"/>
        </w:r>
        <w:r>
          <w:rPr>
            <w:noProof/>
            <w:webHidden/>
          </w:rPr>
          <w:t>77</w:t>
        </w:r>
        <w:r>
          <w:rPr>
            <w:noProof/>
            <w:webHidden/>
          </w:rPr>
          <w:fldChar w:fldCharType="end"/>
        </w:r>
      </w:hyperlink>
    </w:p>
    <w:p w14:paraId="4A31FA9A" w14:textId="77BC68D1" w:rsidR="00FC4A07" w:rsidRDefault="00FC4A07">
      <w:pPr>
        <w:pStyle w:val="TOC1"/>
        <w:rPr>
          <w:rFonts w:asciiTheme="minorHAnsi" w:eastAsiaTheme="minorEastAsia" w:hAnsiTheme="minorHAnsi"/>
          <w:b w:val="0"/>
          <w:noProof/>
          <w:sz w:val="22"/>
          <w:szCs w:val="22"/>
          <w:lang w:eastAsia="en-AU"/>
        </w:rPr>
      </w:pPr>
      <w:hyperlink w:anchor="_Toc515548391" w:history="1">
        <w:r w:rsidRPr="008D2CDF">
          <w:rPr>
            <w:rStyle w:val="Hyperlink"/>
            <w:noProof/>
          </w:rPr>
          <w:t>19.</w:t>
        </w:r>
        <w:r>
          <w:rPr>
            <w:rFonts w:asciiTheme="minorHAnsi" w:eastAsiaTheme="minorEastAsia" w:hAnsiTheme="minorHAnsi"/>
            <w:b w:val="0"/>
            <w:noProof/>
            <w:sz w:val="22"/>
            <w:szCs w:val="22"/>
            <w:lang w:eastAsia="en-AU"/>
          </w:rPr>
          <w:tab/>
        </w:r>
        <w:r w:rsidRPr="008D2CDF">
          <w:rPr>
            <w:rStyle w:val="Hyperlink"/>
            <w:noProof/>
          </w:rPr>
          <w:t>Appendix 2 – Principle Pedestrian Network</w:t>
        </w:r>
        <w:r>
          <w:rPr>
            <w:noProof/>
            <w:webHidden/>
          </w:rPr>
          <w:tab/>
        </w:r>
        <w:r>
          <w:rPr>
            <w:noProof/>
            <w:webHidden/>
          </w:rPr>
          <w:fldChar w:fldCharType="begin"/>
        </w:r>
        <w:r>
          <w:rPr>
            <w:noProof/>
            <w:webHidden/>
          </w:rPr>
          <w:instrText xml:space="preserve"> PAGEREF _Toc515548391 \h </w:instrText>
        </w:r>
        <w:r>
          <w:rPr>
            <w:noProof/>
            <w:webHidden/>
          </w:rPr>
        </w:r>
        <w:r>
          <w:rPr>
            <w:noProof/>
            <w:webHidden/>
          </w:rPr>
          <w:fldChar w:fldCharType="separate"/>
        </w:r>
        <w:r>
          <w:rPr>
            <w:noProof/>
            <w:webHidden/>
          </w:rPr>
          <w:t>78</w:t>
        </w:r>
        <w:r>
          <w:rPr>
            <w:noProof/>
            <w:webHidden/>
          </w:rPr>
          <w:fldChar w:fldCharType="end"/>
        </w:r>
      </w:hyperlink>
    </w:p>
    <w:p w14:paraId="7A67BA50" w14:textId="78F4D8A2" w:rsidR="00FC4A07" w:rsidRDefault="00FC4A07">
      <w:pPr>
        <w:pStyle w:val="TOC1"/>
        <w:rPr>
          <w:rFonts w:asciiTheme="minorHAnsi" w:eastAsiaTheme="minorEastAsia" w:hAnsiTheme="minorHAnsi"/>
          <w:b w:val="0"/>
          <w:noProof/>
          <w:sz w:val="22"/>
          <w:szCs w:val="22"/>
          <w:lang w:eastAsia="en-AU"/>
        </w:rPr>
      </w:pPr>
      <w:hyperlink w:anchor="_Toc515548392" w:history="1">
        <w:r w:rsidRPr="008D2CDF">
          <w:rPr>
            <w:rStyle w:val="Hyperlink"/>
            <w:noProof/>
          </w:rPr>
          <w:t>20.</w:t>
        </w:r>
        <w:r>
          <w:rPr>
            <w:rFonts w:asciiTheme="minorHAnsi" w:eastAsiaTheme="minorEastAsia" w:hAnsiTheme="minorHAnsi"/>
            <w:b w:val="0"/>
            <w:noProof/>
            <w:sz w:val="22"/>
            <w:szCs w:val="22"/>
            <w:lang w:eastAsia="en-AU"/>
          </w:rPr>
          <w:tab/>
        </w:r>
        <w:r w:rsidRPr="008D2CDF">
          <w:rPr>
            <w:rStyle w:val="Hyperlink"/>
            <w:noProof/>
          </w:rPr>
          <w:t>Appendix 3 – Key Pedestrian Routes Around Train Stations and Maroondah Hospital</w:t>
        </w:r>
        <w:r>
          <w:rPr>
            <w:noProof/>
            <w:webHidden/>
          </w:rPr>
          <w:tab/>
        </w:r>
        <w:r>
          <w:rPr>
            <w:noProof/>
            <w:webHidden/>
          </w:rPr>
          <w:fldChar w:fldCharType="begin"/>
        </w:r>
        <w:r>
          <w:rPr>
            <w:noProof/>
            <w:webHidden/>
          </w:rPr>
          <w:instrText xml:space="preserve"> PAGEREF _Toc515548392 \h </w:instrText>
        </w:r>
        <w:r>
          <w:rPr>
            <w:noProof/>
            <w:webHidden/>
          </w:rPr>
        </w:r>
        <w:r>
          <w:rPr>
            <w:noProof/>
            <w:webHidden/>
          </w:rPr>
          <w:fldChar w:fldCharType="separate"/>
        </w:r>
        <w:r>
          <w:rPr>
            <w:noProof/>
            <w:webHidden/>
          </w:rPr>
          <w:t>79</w:t>
        </w:r>
        <w:r>
          <w:rPr>
            <w:noProof/>
            <w:webHidden/>
          </w:rPr>
          <w:fldChar w:fldCharType="end"/>
        </w:r>
      </w:hyperlink>
    </w:p>
    <w:p w14:paraId="78637D21" w14:textId="393598CF" w:rsidR="00FC4A07" w:rsidRDefault="00FC4A07">
      <w:pPr>
        <w:pStyle w:val="TOC1"/>
        <w:rPr>
          <w:rFonts w:asciiTheme="minorHAnsi" w:eastAsiaTheme="minorEastAsia" w:hAnsiTheme="minorHAnsi"/>
          <w:b w:val="0"/>
          <w:noProof/>
          <w:sz w:val="22"/>
          <w:szCs w:val="22"/>
          <w:lang w:eastAsia="en-AU"/>
        </w:rPr>
      </w:pPr>
      <w:hyperlink w:anchor="_Toc515548393" w:history="1">
        <w:r w:rsidRPr="008D2CDF">
          <w:rPr>
            <w:rStyle w:val="Hyperlink"/>
            <w:noProof/>
          </w:rPr>
          <w:t>21.</w:t>
        </w:r>
        <w:r>
          <w:rPr>
            <w:rFonts w:asciiTheme="minorHAnsi" w:eastAsiaTheme="minorEastAsia" w:hAnsiTheme="minorHAnsi"/>
            <w:b w:val="0"/>
            <w:noProof/>
            <w:sz w:val="22"/>
            <w:szCs w:val="22"/>
            <w:lang w:eastAsia="en-AU"/>
          </w:rPr>
          <w:tab/>
        </w:r>
        <w:r w:rsidRPr="008D2CDF">
          <w:rPr>
            <w:rStyle w:val="Hyperlink"/>
            <w:noProof/>
          </w:rPr>
          <w:t>Appendix 4 – Road Classifications from Council’s Road Management Plan</w:t>
        </w:r>
        <w:r>
          <w:rPr>
            <w:noProof/>
            <w:webHidden/>
          </w:rPr>
          <w:tab/>
        </w:r>
        <w:r>
          <w:rPr>
            <w:noProof/>
            <w:webHidden/>
          </w:rPr>
          <w:fldChar w:fldCharType="begin"/>
        </w:r>
        <w:r>
          <w:rPr>
            <w:noProof/>
            <w:webHidden/>
          </w:rPr>
          <w:instrText xml:space="preserve"> PAGEREF _Toc515548393 \h </w:instrText>
        </w:r>
        <w:r>
          <w:rPr>
            <w:noProof/>
            <w:webHidden/>
          </w:rPr>
        </w:r>
        <w:r>
          <w:rPr>
            <w:noProof/>
            <w:webHidden/>
          </w:rPr>
          <w:fldChar w:fldCharType="separate"/>
        </w:r>
        <w:r>
          <w:rPr>
            <w:noProof/>
            <w:webHidden/>
          </w:rPr>
          <w:t>84</w:t>
        </w:r>
        <w:r>
          <w:rPr>
            <w:noProof/>
            <w:webHidden/>
          </w:rPr>
          <w:fldChar w:fldCharType="end"/>
        </w:r>
      </w:hyperlink>
    </w:p>
    <w:p w14:paraId="348FCD1A" w14:textId="19083E4C" w:rsidR="00D77D4E" w:rsidRPr="005D3AB4" w:rsidRDefault="009B090E" w:rsidP="009A3596">
      <w:pPr>
        <w:pStyle w:val="TOC-TablesandFigures"/>
      </w:pPr>
      <w:r w:rsidRPr="005D3AB4">
        <w:fldChar w:fldCharType="end"/>
      </w:r>
    </w:p>
    <w:p w14:paraId="2E3AC411" w14:textId="77777777" w:rsidR="007D7099" w:rsidRDefault="009B090E" w:rsidP="007D7099">
      <w:pPr>
        <w:pStyle w:val="TOC-TablesandFigures"/>
      </w:pPr>
      <w:r w:rsidRPr="005D3AB4">
        <w:t>Tables</w:t>
      </w:r>
    </w:p>
    <w:p w14:paraId="0C07121D" w14:textId="215B0A6F" w:rsidR="00FC4A07" w:rsidRDefault="00640A13">
      <w:pPr>
        <w:pStyle w:val="TableofFigures"/>
        <w:tabs>
          <w:tab w:val="right" w:leader="dot" w:pos="9629"/>
        </w:tabs>
        <w:rPr>
          <w:rFonts w:asciiTheme="minorHAnsi" w:eastAsiaTheme="minorEastAsia" w:hAnsiTheme="minorHAnsi"/>
          <w:noProof/>
          <w:sz w:val="22"/>
          <w:lang w:eastAsia="en-AU"/>
        </w:rPr>
      </w:pPr>
      <w:r w:rsidRPr="00F14992">
        <w:rPr>
          <w:b/>
          <w:sz w:val="24"/>
          <w:szCs w:val="24"/>
        </w:rPr>
        <w:fldChar w:fldCharType="begin"/>
      </w:r>
      <w:r w:rsidRPr="005D3AB4">
        <w:instrText xml:space="preserve"> TOC \f F \h \z \c "Table" </w:instrText>
      </w:r>
      <w:r w:rsidRPr="00F14992">
        <w:rPr>
          <w:b/>
          <w:sz w:val="24"/>
          <w:szCs w:val="24"/>
        </w:rPr>
        <w:fldChar w:fldCharType="separate"/>
      </w:r>
      <w:hyperlink w:anchor="_Toc515548394" w:history="1">
        <w:r w:rsidR="00FC4A07" w:rsidRPr="007B3E9E">
          <w:rPr>
            <w:rStyle w:val="Hyperlink"/>
            <w:noProof/>
          </w:rPr>
          <w:t>Table 1: Summary of key positions and recommendations</w:t>
        </w:r>
        <w:r w:rsidR="00FC4A07">
          <w:rPr>
            <w:noProof/>
            <w:webHidden/>
          </w:rPr>
          <w:tab/>
        </w:r>
        <w:r w:rsidR="00FC4A07">
          <w:rPr>
            <w:noProof/>
            <w:webHidden/>
          </w:rPr>
          <w:fldChar w:fldCharType="begin"/>
        </w:r>
        <w:r w:rsidR="00FC4A07">
          <w:rPr>
            <w:noProof/>
            <w:webHidden/>
          </w:rPr>
          <w:instrText xml:space="preserve"> PAGEREF _Toc515548394 \h </w:instrText>
        </w:r>
        <w:r w:rsidR="00FC4A07">
          <w:rPr>
            <w:noProof/>
            <w:webHidden/>
          </w:rPr>
        </w:r>
        <w:r w:rsidR="00FC4A07">
          <w:rPr>
            <w:noProof/>
            <w:webHidden/>
          </w:rPr>
          <w:fldChar w:fldCharType="separate"/>
        </w:r>
        <w:r w:rsidR="00FC4A07">
          <w:rPr>
            <w:noProof/>
            <w:webHidden/>
          </w:rPr>
          <w:t>7</w:t>
        </w:r>
        <w:r w:rsidR="00FC4A07">
          <w:rPr>
            <w:noProof/>
            <w:webHidden/>
          </w:rPr>
          <w:fldChar w:fldCharType="end"/>
        </w:r>
      </w:hyperlink>
    </w:p>
    <w:p w14:paraId="064EA3CD" w14:textId="0A00718D"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395" w:history="1">
        <w:r w:rsidRPr="007B3E9E">
          <w:rPr>
            <w:rStyle w:val="Hyperlink"/>
            <w:noProof/>
          </w:rPr>
          <w:t>Table 2: Current ownership and responsibility for public lighting</w:t>
        </w:r>
        <w:r>
          <w:rPr>
            <w:noProof/>
            <w:webHidden/>
          </w:rPr>
          <w:tab/>
        </w:r>
        <w:r>
          <w:rPr>
            <w:noProof/>
            <w:webHidden/>
          </w:rPr>
          <w:fldChar w:fldCharType="begin"/>
        </w:r>
        <w:r>
          <w:rPr>
            <w:noProof/>
            <w:webHidden/>
          </w:rPr>
          <w:instrText xml:space="preserve"> PAGEREF _Toc515548395 \h </w:instrText>
        </w:r>
        <w:r>
          <w:rPr>
            <w:noProof/>
            <w:webHidden/>
          </w:rPr>
        </w:r>
        <w:r>
          <w:rPr>
            <w:noProof/>
            <w:webHidden/>
          </w:rPr>
          <w:fldChar w:fldCharType="separate"/>
        </w:r>
        <w:r>
          <w:rPr>
            <w:noProof/>
            <w:webHidden/>
          </w:rPr>
          <w:t>15</w:t>
        </w:r>
        <w:r>
          <w:rPr>
            <w:noProof/>
            <w:webHidden/>
          </w:rPr>
          <w:fldChar w:fldCharType="end"/>
        </w:r>
      </w:hyperlink>
    </w:p>
    <w:p w14:paraId="11EEAAF8" w14:textId="46894A94"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396" w:history="1">
        <w:r w:rsidRPr="007B3E9E">
          <w:rPr>
            <w:rStyle w:val="Hyperlink"/>
            <w:noProof/>
          </w:rPr>
          <w:t>Table 3: Overview of repair and maintenance processes for unmetered asset types</w:t>
        </w:r>
        <w:r>
          <w:rPr>
            <w:noProof/>
            <w:webHidden/>
          </w:rPr>
          <w:tab/>
        </w:r>
        <w:r>
          <w:rPr>
            <w:noProof/>
            <w:webHidden/>
          </w:rPr>
          <w:fldChar w:fldCharType="begin"/>
        </w:r>
        <w:r>
          <w:rPr>
            <w:noProof/>
            <w:webHidden/>
          </w:rPr>
          <w:instrText xml:space="preserve"> PAGEREF _Toc515548396 \h </w:instrText>
        </w:r>
        <w:r>
          <w:rPr>
            <w:noProof/>
            <w:webHidden/>
          </w:rPr>
        </w:r>
        <w:r>
          <w:rPr>
            <w:noProof/>
            <w:webHidden/>
          </w:rPr>
          <w:fldChar w:fldCharType="separate"/>
        </w:r>
        <w:r>
          <w:rPr>
            <w:noProof/>
            <w:webHidden/>
          </w:rPr>
          <w:t>26</w:t>
        </w:r>
        <w:r>
          <w:rPr>
            <w:noProof/>
            <w:webHidden/>
          </w:rPr>
          <w:fldChar w:fldCharType="end"/>
        </w:r>
      </w:hyperlink>
    </w:p>
    <w:p w14:paraId="0C21A81D" w14:textId="14BF2EA5"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397" w:history="1">
        <w:r w:rsidRPr="007B3E9E">
          <w:rPr>
            <w:rStyle w:val="Hyperlink"/>
            <w:noProof/>
          </w:rPr>
          <w:t>Table 4: Comparison of LER of different luminaire technologies</w:t>
        </w:r>
        <w:r>
          <w:rPr>
            <w:noProof/>
            <w:webHidden/>
          </w:rPr>
          <w:tab/>
        </w:r>
        <w:r>
          <w:rPr>
            <w:noProof/>
            <w:webHidden/>
          </w:rPr>
          <w:fldChar w:fldCharType="begin"/>
        </w:r>
        <w:r>
          <w:rPr>
            <w:noProof/>
            <w:webHidden/>
          </w:rPr>
          <w:instrText xml:space="preserve"> PAGEREF _Toc515548397 \h </w:instrText>
        </w:r>
        <w:r>
          <w:rPr>
            <w:noProof/>
            <w:webHidden/>
          </w:rPr>
        </w:r>
        <w:r>
          <w:rPr>
            <w:noProof/>
            <w:webHidden/>
          </w:rPr>
          <w:fldChar w:fldCharType="separate"/>
        </w:r>
        <w:r>
          <w:rPr>
            <w:noProof/>
            <w:webHidden/>
          </w:rPr>
          <w:t>36</w:t>
        </w:r>
        <w:r>
          <w:rPr>
            <w:noProof/>
            <w:webHidden/>
          </w:rPr>
          <w:fldChar w:fldCharType="end"/>
        </w:r>
      </w:hyperlink>
    </w:p>
    <w:p w14:paraId="023B26F9" w14:textId="14FFC103"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398" w:history="1">
        <w:r w:rsidRPr="007B3E9E">
          <w:rPr>
            <w:rStyle w:val="Hyperlink"/>
            <w:noProof/>
          </w:rPr>
          <w:t>Table 5: Recommended requirements for metered luminaire and poles</w:t>
        </w:r>
        <w:r>
          <w:rPr>
            <w:noProof/>
            <w:webHidden/>
          </w:rPr>
          <w:tab/>
        </w:r>
        <w:r>
          <w:rPr>
            <w:noProof/>
            <w:webHidden/>
          </w:rPr>
          <w:fldChar w:fldCharType="begin"/>
        </w:r>
        <w:r>
          <w:rPr>
            <w:noProof/>
            <w:webHidden/>
          </w:rPr>
          <w:instrText xml:space="preserve"> PAGEREF _Toc515548398 \h </w:instrText>
        </w:r>
        <w:r>
          <w:rPr>
            <w:noProof/>
            <w:webHidden/>
          </w:rPr>
        </w:r>
        <w:r>
          <w:rPr>
            <w:noProof/>
            <w:webHidden/>
          </w:rPr>
          <w:fldChar w:fldCharType="separate"/>
        </w:r>
        <w:r>
          <w:rPr>
            <w:noProof/>
            <w:webHidden/>
          </w:rPr>
          <w:t>39</w:t>
        </w:r>
        <w:r>
          <w:rPr>
            <w:noProof/>
            <w:webHidden/>
          </w:rPr>
          <w:fldChar w:fldCharType="end"/>
        </w:r>
      </w:hyperlink>
    </w:p>
    <w:p w14:paraId="3252C80B" w14:textId="33794D35"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399" w:history="1">
        <w:r w:rsidRPr="007B3E9E">
          <w:rPr>
            <w:rStyle w:val="Hyperlink"/>
            <w:noProof/>
          </w:rPr>
          <w:t>Table 6: Issues relating to lighting of key precincts</w:t>
        </w:r>
        <w:r>
          <w:rPr>
            <w:noProof/>
            <w:webHidden/>
          </w:rPr>
          <w:tab/>
        </w:r>
        <w:r>
          <w:rPr>
            <w:noProof/>
            <w:webHidden/>
          </w:rPr>
          <w:fldChar w:fldCharType="begin"/>
        </w:r>
        <w:r>
          <w:rPr>
            <w:noProof/>
            <w:webHidden/>
          </w:rPr>
          <w:instrText xml:space="preserve"> PAGEREF _Toc515548399 \h </w:instrText>
        </w:r>
        <w:r>
          <w:rPr>
            <w:noProof/>
            <w:webHidden/>
          </w:rPr>
        </w:r>
        <w:r>
          <w:rPr>
            <w:noProof/>
            <w:webHidden/>
          </w:rPr>
          <w:fldChar w:fldCharType="separate"/>
        </w:r>
        <w:r>
          <w:rPr>
            <w:noProof/>
            <w:webHidden/>
          </w:rPr>
          <w:t>41</w:t>
        </w:r>
        <w:r>
          <w:rPr>
            <w:noProof/>
            <w:webHidden/>
          </w:rPr>
          <w:fldChar w:fldCharType="end"/>
        </w:r>
      </w:hyperlink>
    </w:p>
    <w:p w14:paraId="2CD12092" w14:textId="47BB09D7"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00" w:history="1">
        <w:r w:rsidRPr="007B3E9E">
          <w:rPr>
            <w:rStyle w:val="Hyperlink"/>
            <w:noProof/>
          </w:rPr>
          <w:t>Table 7: Recommended guiding principles for installation of public lighting in Maroondah</w:t>
        </w:r>
        <w:r>
          <w:rPr>
            <w:noProof/>
            <w:webHidden/>
          </w:rPr>
          <w:tab/>
        </w:r>
        <w:r>
          <w:rPr>
            <w:noProof/>
            <w:webHidden/>
          </w:rPr>
          <w:fldChar w:fldCharType="begin"/>
        </w:r>
        <w:r>
          <w:rPr>
            <w:noProof/>
            <w:webHidden/>
          </w:rPr>
          <w:instrText xml:space="preserve"> PAGEREF _Toc515548400 \h </w:instrText>
        </w:r>
        <w:r>
          <w:rPr>
            <w:noProof/>
            <w:webHidden/>
          </w:rPr>
        </w:r>
        <w:r>
          <w:rPr>
            <w:noProof/>
            <w:webHidden/>
          </w:rPr>
          <w:fldChar w:fldCharType="separate"/>
        </w:r>
        <w:r>
          <w:rPr>
            <w:noProof/>
            <w:webHidden/>
          </w:rPr>
          <w:t>54</w:t>
        </w:r>
        <w:r>
          <w:rPr>
            <w:noProof/>
            <w:webHidden/>
          </w:rPr>
          <w:fldChar w:fldCharType="end"/>
        </w:r>
      </w:hyperlink>
    </w:p>
    <w:p w14:paraId="6DDB51F6" w14:textId="00145B4E"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01" w:history="1">
        <w:r w:rsidRPr="007B3E9E">
          <w:rPr>
            <w:rStyle w:val="Hyperlink"/>
            <w:noProof/>
          </w:rPr>
          <w:t>Table 8: Recommended lighting requirements for specific types of locations in Maroondah</w:t>
        </w:r>
        <w:r>
          <w:rPr>
            <w:noProof/>
            <w:webHidden/>
          </w:rPr>
          <w:tab/>
        </w:r>
        <w:r>
          <w:rPr>
            <w:noProof/>
            <w:webHidden/>
          </w:rPr>
          <w:fldChar w:fldCharType="begin"/>
        </w:r>
        <w:r>
          <w:rPr>
            <w:noProof/>
            <w:webHidden/>
          </w:rPr>
          <w:instrText xml:space="preserve"> PAGEREF _Toc515548401 \h </w:instrText>
        </w:r>
        <w:r>
          <w:rPr>
            <w:noProof/>
            <w:webHidden/>
          </w:rPr>
        </w:r>
        <w:r>
          <w:rPr>
            <w:noProof/>
            <w:webHidden/>
          </w:rPr>
          <w:fldChar w:fldCharType="separate"/>
        </w:r>
        <w:r>
          <w:rPr>
            <w:noProof/>
            <w:webHidden/>
          </w:rPr>
          <w:t>56</w:t>
        </w:r>
        <w:r>
          <w:rPr>
            <w:noProof/>
            <w:webHidden/>
          </w:rPr>
          <w:fldChar w:fldCharType="end"/>
        </w:r>
      </w:hyperlink>
    </w:p>
    <w:p w14:paraId="11E42ACE" w14:textId="2B0EC10F"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02" w:history="1">
        <w:r w:rsidRPr="007B3E9E">
          <w:rPr>
            <w:rStyle w:val="Hyperlink"/>
            <w:noProof/>
          </w:rPr>
          <w:t>Table 9: Car park lighting categorisation system</w:t>
        </w:r>
        <w:r>
          <w:rPr>
            <w:noProof/>
            <w:webHidden/>
          </w:rPr>
          <w:tab/>
        </w:r>
        <w:r>
          <w:rPr>
            <w:noProof/>
            <w:webHidden/>
          </w:rPr>
          <w:fldChar w:fldCharType="begin"/>
        </w:r>
        <w:r>
          <w:rPr>
            <w:noProof/>
            <w:webHidden/>
          </w:rPr>
          <w:instrText xml:space="preserve"> PAGEREF _Toc515548402 \h </w:instrText>
        </w:r>
        <w:r>
          <w:rPr>
            <w:noProof/>
            <w:webHidden/>
          </w:rPr>
        </w:r>
        <w:r>
          <w:rPr>
            <w:noProof/>
            <w:webHidden/>
          </w:rPr>
          <w:fldChar w:fldCharType="separate"/>
        </w:r>
        <w:r>
          <w:rPr>
            <w:noProof/>
            <w:webHidden/>
          </w:rPr>
          <w:t>64</w:t>
        </w:r>
        <w:r>
          <w:rPr>
            <w:noProof/>
            <w:webHidden/>
          </w:rPr>
          <w:fldChar w:fldCharType="end"/>
        </w:r>
      </w:hyperlink>
    </w:p>
    <w:p w14:paraId="794ACB9E" w14:textId="46063B0B"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03" w:history="1">
        <w:r w:rsidRPr="007B3E9E">
          <w:rPr>
            <w:rStyle w:val="Hyperlink"/>
            <w:noProof/>
          </w:rPr>
          <w:t>Table 10: Lighting subcategory requirements for car parks</w:t>
        </w:r>
        <w:r>
          <w:rPr>
            <w:noProof/>
            <w:webHidden/>
          </w:rPr>
          <w:tab/>
        </w:r>
        <w:r>
          <w:rPr>
            <w:noProof/>
            <w:webHidden/>
          </w:rPr>
          <w:fldChar w:fldCharType="begin"/>
        </w:r>
        <w:r>
          <w:rPr>
            <w:noProof/>
            <w:webHidden/>
          </w:rPr>
          <w:instrText xml:space="preserve"> PAGEREF _Toc515548403 \h </w:instrText>
        </w:r>
        <w:r>
          <w:rPr>
            <w:noProof/>
            <w:webHidden/>
          </w:rPr>
        </w:r>
        <w:r>
          <w:rPr>
            <w:noProof/>
            <w:webHidden/>
          </w:rPr>
          <w:fldChar w:fldCharType="separate"/>
        </w:r>
        <w:r>
          <w:rPr>
            <w:noProof/>
            <w:webHidden/>
          </w:rPr>
          <w:t>64</w:t>
        </w:r>
        <w:r>
          <w:rPr>
            <w:noProof/>
            <w:webHidden/>
          </w:rPr>
          <w:fldChar w:fldCharType="end"/>
        </w:r>
      </w:hyperlink>
    </w:p>
    <w:p w14:paraId="457261BC" w14:textId="3AA2105C"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04" w:history="1">
        <w:r w:rsidRPr="007B3E9E">
          <w:rPr>
            <w:rStyle w:val="Hyperlink"/>
            <w:noProof/>
          </w:rPr>
          <w:t>Table 11: Public activity centre lighting categorisation system</w:t>
        </w:r>
        <w:r>
          <w:rPr>
            <w:noProof/>
            <w:webHidden/>
          </w:rPr>
          <w:tab/>
        </w:r>
        <w:r>
          <w:rPr>
            <w:noProof/>
            <w:webHidden/>
          </w:rPr>
          <w:fldChar w:fldCharType="begin"/>
        </w:r>
        <w:r>
          <w:rPr>
            <w:noProof/>
            <w:webHidden/>
          </w:rPr>
          <w:instrText xml:space="preserve"> PAGEREF _Toc515548404 \h </w:instrText>
        </w:r>
        <w:r>
          <w:rPr>
            <w:noProof/>
            <w:webHidden/>
          </w:rPr>
        </w:r>
        <w:r>
          <w:rPr>
            <w:noProof/>
            <w:webHidden/>
          </w:rPr>
          <w:fldChar w:fldCharType="separate"/>
        </w:r>
        <w:r>
          <w:rPr>
            <w:noProof/>
            <w:webHidden/>
          </w:rPr>
          <w:t>64</w:t>
        </w:r>
        <w:r>
          <w:rPr>
            <w:noProof/>
            <w:webHidden/>
          </w:rPr>
          <w:fldChar w:fldCharType="end"/>
        </w:r>
      </w:hyperlink>
    </w:p>
    <w:p w14:paraId="501C5485" w14:textId="7322E335"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05" w:history="1">
        <w:r w:rsidRPr="007B3E9E">
          <w:rPr>
            <w:rStyle w:val="Hyperlink"/>
            <w:noProof/>
          </w:rPr>
          <w:t>Table 12: Lighting subcategory requirements for public activity centres (excluding car parks)</w:t>
        </w:r>
        <w:r>
          <w:rPr>
            <w:noProof/>
            <w:webHidden/>
          </w:rPr>
          <w:tab/>
        </w:r>
        <w:r>
          <w:rPr>
            <w:noProof/>
            <w:webHidden/>
          </w:rPr>
          <w:fldChar w:fldCharType="begin"/>
        </w:r>
        <w:r>
          <w:rPr>
            <w:noProof/>
            <w:webHidden/>
          </w:rPr>
          <w:instrText xml:space="preserve"> PAGEREF _Toc515548405 \h </w:instrText>
        </w:r>
        <w:r>
          <w:rPr>
            <w:noProof/>
            <w:webHidden/>
          </w:rPr>
        </w:r>
        <w:r>
          <w:rPr>
            <w:noProof/>
            <w:webHidden/>
          </w:rPr>
          <w:fldChar w:fldCharType="separate"/>
        </w:r>
        <w:r>
          <w:rPr>
            <w:noProof/>
            <w:webHidden/>
          </w:rPr>
          <w:t>65</w:t>
        </w:r>
        <w:r>
          <w:rPr>
            <w:noProof/>
            <w:webHidden/>
          </w:rPr>
          <w:fldChar w:fldCharType="end"/>
        </w:r>
      </w:hyperlink>
    </w:p>
    <w:p w14:paraId="69E34961" w14:textId="2E50767E"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06" w:history="1">
        <w:r w:rsidRPr="007B3E9E">
          <w:rPr>
            <w:rStyle w:val="Hyperlink"/>
            <w:noProof/>
          </w:rPr>
          <w:t>Table 13: Roadway, pedestrian path and laneway categorisation table</w:t>
        </w:r>
        <w:r>
          <w:rPr>
            <w:noProof/>
            <w:webHidden/>
          </w:rPr>
          <w:tab/>
        </w:r>
        <w:r>
          <w:rPr>
            <w:noProof/>
            <w:webHidden/>
          </w:rPr>
          <w:fldChar w:fldCharType="begin"/>
        </w:r>
        <w:r>
          <w:rPr>
            <w:noProof/>
            <w:webHidden/>
          </w:rPr>
          <w:instrText xml:space="preserve"> PAGEREF _Toc515548406 \h </w:instrText>
        </w:r>
        <w:r>
          <w:rPr>
            <w:noProof/>
            <w:webHidden/>
          </w:rPr>
        </w:r>
        <w:r>
          <w:rPr>
            <w:noProof/>
            <w:webHidden/>
          </w:rPr>
          <w:fldChar w:fldCharType="separate"/>
        </w:r>
        <w:r>
          <w:rPr>
            <w:noProof/>
            <w:webHidden/>
          </w:rPr>
          <w:t>65</w:t>
        </w:r>
        <w:r>
          <w:rPr>
            <w:noProof/>
            <w:webHidden/>
          </w:rPr>
          <w:fldChar w:fldCharType="end"/>
        </w:r>
      </w:hyperlink>
    </w:p>
    <w:p w14:paraId="4F8310FD" w14:textId="30ECD1B7"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07" w:history="1">
        <w:r w:rsidRPr="007B3E9E">
          <w:rPr>
            <w:rStyle w:val="Hyperlink"/>
            <w:noProof/>
          </w:rPr>
          <w:t>Table 14: Lighting subcategory requirements for roadways, pedestrian paths and laneways</w:t>
        </w:r>
        <w:r>
          <w:rPr>
            <w:noProof/>
            <w:webHidden/>
          </w:rPr>
          <w:tab/>
        </w:r>
        <w:r>
          <w:rPr>
            <w:noProof/>
            <w:webHidden/>
          </w:rPr>
          <w:fldChar w:fldCharType="begin"/>
        </w:r>
        <w:r>
          <w:rPr>
            <w:noProof/>
            <w:webHidden/>
          </w:rPr>
          <w:instrText xml:space="preserve"> PAGEREF _Toc515548407 \h </w:instrText>
        </w:r>
        <w:r>
          <w:rPr>
            <w:noProof/>
            <w:webHidden/>
          </w:rPr>
        </w:r>
        <w:r>
          <w:rPr>
            <w:noProof/>
            <w:webHidden/>
          </w:rPr>
          <w:fldChar w:fldCharType="separate"/>
        </w:r>
        <w:r>
          <w:rPr>
            <w:noProof/>
            <w:webHidden/>
          </w:rPr>
          <w:t>66</w:t>
        </w:r>
        <w:r>
          <w:rPr>
            <w:noProof/>
            <w:webHidden/>
          </w:rPr>
          <w:fldChar w:fldCharType="end"/>
        </w:r>
      </w:hyperlink>
    </w:p>
    <w:p w14:paraId="722F9253" w14:textId="76FA528E"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08" w:history="1">
        <w:r w:rsidRPr="007B3E9E">
          <w:rPr>
            <w:rStyle w:val="Hyperlink"/>
            <w:noProof/>
          </w:rPr>
          <w:t>Table 15: Site-specific lighting category requirements identified by key Council staff</w:t>
        </w:r>
        <w:r>
          <w:rPr>
            <w:noProof/>
            <w:webHidden/>
          </w:rPr>
          <w:tab/>
        </w:r>
        <w:r>
          <w:rPr>
            <w:noProof/>
            <w:webHidden/>
          </w:rPr>
          <w:fldChar w:fldCharType="begin"/>
        </w:r>
        <w:r>
          <w:rPr>
            <w:noProof/>
            <w:webHidden/>
          </w:rPr>
          <w:instrText xml:space="preserve"> PAGEREF _Toc515548408 \h </w:instrText>
        </w:r>
        <w:r>
          <w:rPr>
            <w:noProof/>
            <w:webHidden/>
          </w:rPr>
        </w:r>
        <w:r>
          <w:rPr>
            <w:noProof/>
            <w:webHidden/>
          </w:rPr>
          <w:fldChar w:fldCharType="separate"/>
        </w:r>
        <w:r>
          <w:rPr>
            <w:noProof/>
            <w:webHidden/>
          </w:rPr>
          <w:t>67</w:t>
        </w:r>
        <w:r>
          <w:rPr>
            <w:noProof/>
            <w:webHidden/>
          </w:rPr>
          <w:fldChar w:fldCharType="end"/>
        </w:r>
      </w:hyperlink>
    </w:p>
    <w:p w14:paraId="260D60E2" w14:textId="7D7495B1"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09" w:history="1">
        <w:r w:rsidRPr="007B3E9E">
          <w:rPr>
            <w:rStyle w:val="Hyperlink"/>
            <w:noProof/>
          </w:rPr>
          <w:t>Table 16: Summary of typical components, materials and recycling requirements</w:t>
        </w:r>
        <w:r>
          <w:rPr>
            <w:noProof/>
            <w:webHidden/>
          </w:rPr>
          <w:tab/>
        </w:r>
        <w:r>
          <w:rPr>
            <w:noProof/>
            <w:webHidden/>
          </w:rPr>
          <w:fldChar w:fldCharType="begin"/>
        </w:r>
        <w:r>
          <w:rPr>
            <w:noProof/>
            <w:webHidden/>
          </w:rPr>
          <w:instrText xml:space="preserve"> PAGEREF _Toc515548409 \h </w:instrText>
        </w:r>
        <w:r>
          <w:rPr>
            <w:noProof/>
            <w:webHidden/>
          </w:rPr>
        </w:r>
        <w:r>
          <w:rPr>
            <w:noProof/>
            <w:webHidden/>
          </w:rPr>
          <w:fldChar w:fldCharType="separate"/>
        </w:r>
        <w:r>
          <w:rPr>
            <w:noProof/>
            <w:webHidden/>
          </w:rPr>
          <w:t>72</w:t>
        </w:r>
        <w:r>
          <w:rPr>
            <w:noProof/>
            <w:webHidden/>
          </w:rPr>
          <w:fldChar w:fldCharType="end"/>
        </w:r>
      </w:hyperlink>
    </w:p>
    <w:p w14:paraId="0D598DB1" w14:textId="34B12C8E" w:rsidR="00640A13" w:rsidRPr="00F14992" w:rsidRDefault="00640A13" w:rsidP="009A3596">
      <w:pPr>
        <w:pStyle w:val="TOC5"/>
        <w:rPr>
          <w:lang w:val="en-AU"/>
        </w:rPr>
      </w:pPr>
      <w:r w:rsidRPr="00F14992">
        <w:rPr>
          <w:lang w:val="en-AU"/>
        </w:rPr>
        <w:fldChar w:fldCharType="end"/>
      </w:r>
    </w:p>
    <w:p w14:paraId="3F9D77B9" w14:textId="77777777" w:rsidR="00B94A68" w:rsidRPr="005D3AB4" w:rsidRDefault="00B94A68" w:rsidP="00B94A68">
      <w:pPr>
        <w:pStyle w:val="TOC-TablesandFigures"/>
      </w:pPr>
      <w:r w:rsidRPr="005D3AB4">
        <w:t>Figures</w:t>
      </w:r>
    </w:p>
    <w:p w14:paraId="1CBFEFAC" w14:textId="649217A9" w:rsidR="00FC4A07" w:rsidRDefault="009A3596">
      <w:pPr>
        <w:pStyle w:val="TableofFigures"/>
        <w:tabs>
          <w:tab w:val="right" w:leader="dot" w:pos="9629"/>
        </w:tabs>
        <w:rPr>
          <w:rFonts w:asciiTheme="minorHAnsi" w:eastAsiaTheme="minorEastAsia" w:hAnsiTheme="minorHAnsi"/>
          <w:noProof/>
          <w:sz w:val="22"/>
          <w:lang w:eastAsia="en-AU"/>
        </w:rPr>
      </w:pPr>
      <w:r w:rsidRPr="005D3AB4">
        <w:fldChar w:fldCharType="begin"/>
      </w:r>
      <w:r w:rsidRPr="005D3AB4">
        <w:instrText xml:space="preserve"> TOC \f F \h \z \c "Figure" </w:instrText>
      </w:r>
      <w:r w:rsidRPr="005D3AB4">
        <w:fldChar w:fldCharType="separate"/>
      </w:r>
      <w:hyperlink w:anchor="_Toc515548410" w:history="1">
        <w:r w:rsidR="00FC4A07" w:rsidRPr="00B14939">
          <w:rPr>
            <w:rStyle w:val="Hyperlink"/>
            <w:noProof/>
          </w:rPr>
          <w:t>Figure 1: Approval process for standard unmetered lighting assets</w:t>
        </w:r>
        <w:r w:rsidR="00FC4A07">
          <w:rPr>
            <w:noProof/>
            <w:webHidden/>
          </w:rPr>
          <w:tab/>
        </w:r>
        <w:r w:rsidR="00FC4A07">
          <w:rPr>
            <w:noProof/>
            <w:webHidden/>
          </w:rPr>
          <w:fldChar w:fldCharType="begin"/>
        </w:r>
        <w:r w:rsidR="00FC4A07">
          <w:rPr>
            <w:noProof/>
            <w:webHidden/>
          </w:rPr>
          <w:instrText xml:space="preserve"> PAGEREF _Toc515548410 \h </w:instrText>
        </w:r>
        <w:r w:rsidR="00FC4A07">
          <w:rPr>
            <w:noProof/>
            <w:webHidden/>
          </w:rPr>
        </w:r>
        <w:r w:rsidR="00FC4A07">
          <w:rPr>
            <w:noProof/>
            <w:webHidden/>
          </w:rPr>
          <w:fldChar w:fldCharType="separate"/>
        </w:r>
        <w:r w:rsidR="00FC4A07">
          <w:rPr>
            <w:noProof/>
            <w:webHidden/>
          </w:rPr>
          <w:t>20</w:t>
        </w:r>
        <w:r w:rsidR="00FC4A07">
          <w:rPr>
            <w:noProof/>
            <w:webHidden/>
          </w:rPr>
          <w:fldChar w:fldCharType="end"/>
        </w:r>
      </w:hyperlink>
    </w:p>
    <w:p w14:paraId="0A5A6251" w14:textId="1CC9B4CD"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11" w:history="1">
        <w:r w:rsidRPr="00B14939">
          <w:rPr>
            <w:rStyle w:val="Hyperlink"/>
            <w:noProof/>
          </w:rPr>
          <w:t>Figure 2: Approval process for non-standard unmetered lighting assets</w:t>
        </w:r>
        <w:r>
          <w:rPr>
            <w:noProof/>
            <w:webHidden/>
          </w:rPr>
          <w:tab/>
        </w:r>
        <w:r>
          <w:rPr>
            <w:noProof/>
            <w:webHidden/>
          </w:rPr>
          <w:fldChar w:fldCharType="begin"/>
        </w:r>
        <w:r>
          <w:rPr>
            <w:noProof/>
            <w:webHidden/>
          </w:rPr>
          <w:instrText xml:space="preserve"> PAGEREF _Toc515548411 \h </w:instrText>
        </w:r>
        <w:r>
          <w:rPr>
            <w:noProof/>
            <w:webHidden/>
          </w:rPr>
        </w:r>
        <w:r>
          <w:rPr>
            <w:noProof/>
            <w:webHidden/>
          </w:rPr>
          <w:fldChar w:fldCharType="separate"/>
        </w:r>
        <w:r>
          <w:rPr>
            <w:noProof/>
            <w:webHidden/>
          </w:rPr>
          <w:t>22</w:t>
        </w:r>
        <w:r>
          <w:rPr>
            <w:noProof/>
            <w:webHidden/>
          </w:rPr>
          <w:fldChar w:fldCharType="end"/>
        </w:r>
      </w:hyperlink>
    </w:p>
    <w:p w14:paraId="487A862E" w14:textId="7533B9BC"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12" w:history="1">
        <w:r w:rsidRPr="00B14939">
          <w:rPr>
            <w:rStyle w:val="Hyperlink"/>
            <w:noProof/>
          </w:rPr>
          <w:t>Figure 3: Approval process for metered lighting assets</w:t>
        </w:r>
        <w:r>
          <w:rPr>
            <w:noProof/>
            <w:webHidden/>
          </w:rPr>
          <w:tab/>
        </w:r>
        <w:r>
          <w:rPr>
            <w:noProof/>
            <w:webHidden/>
          </w:rPr>
          <w:fldChar w:fldCharType="begin"/>
        </w:r>
        <w:r>
          <w:rPr>
            <w:noProof/>
            <w:webHidden/>
          </w:rPr>
          <w:instrText xml:space="preserve"> PAGEREF _Toc515548412 \h </w:instrText>
        </w:r>
        <w:r>
          <w:rPr>
            <w:noProof/>
            <w:webHidden/>
          </w:rPr>
        </w:r>
        <w:r>
          <w:rPr>
            <w:noProof/>
            <w:webHidden/>
          </w:rPr>
          <w:fldChar w:fldCharType="separate"/>
        </w:r>
        <w:r>
          <w:rPr>
            <w:noProof/>
            <w:webHidden/>
          </w:rPr>
          <w:t>23</w:t>
        </w:r>
        <w:r>
          <w:rPr>
            <w:noProof/>
            <w:webHidden/>
          </w:rPr>
          <w:fldChar w:fldCharType="end"/>
        </w:r>
      </w:hyperlink>
    </w:p>
    <w:p w14:paraId="1F7A7ADD" w14:textId="014F611C"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13" w:history="1">
        <w:r w:rsidRPr="00B14939">
          <w:rPr>
            <w:rStyle w:val="Hyperlink"/>
            <w:noProof/>
          </w:rPr>
          <w:t>Figure 4: Examples of 'smart pole' features and functionality</w:t>
        </w:r>
        <w:r>
          <w:rPr>
            <w:noProof/>
            <w:webHidden/>
          </w:rPr>
          <w:tab/>
        </w:r>
        <w:r>
          <w:rPr>
            <w:noProof/>
            <w:webHidden/>
          </w:rPr>
          <w:fldChar w:fldCharType="begin"/>
        </w:r>
        <w:r>
          <w:rPr>
            <w:noProof/>
            <w:webHidden/>
          </w:rPr>
          <w:instrText xml:space="preserve"> PAGEREF _Toc515548413 \h </w:instrText>
        </w:r>
        <w:r>
          <w:rPr>
            <w:noProof/>
            <w:webHidden/>
          </w:rPr>
        </w:r>
        <w:r>
          <w:rPr>
            <w:noProof/>
            <w:webHidden/>
          </w:rPr>
          <w:fldChar w:fldCharType="separate"/>
        </w:r>
        <w:r>
          <w:rPr>
            <w:noProof/>
            <w:webHidden/>
          </w:rPr>
          <w:t>44</w:t>
        </w:r>
        <w:r>
          <w:rPr>
            <w:noProof/>
            <w:webHidden/>
          </w:rPr>
          <w:fldChar w:fldCharType="end"/>
        </w:r>
      </w:hyperlink>
    </w:p>
    <w:p w14:paraId="38C83632" w14:textId="352DDBEB"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14" w:history="1">
        <w:r w:rsidRPr="00B14939">
          <w:rPr>
            <w:rStyle w:val="Hyperlink"/>
            <w:noProof/>
          </w:rPr>
          <w:t>Figure 5: Figure 2.1 from AS/NZS 1158.3.1 2005</w:t>
        </w:r>
        <w:r>
          <w:rPr>
            <w:noProof/>
            <w:webHidden/>
          </w:rPr>
          <w:tab/>
        </w:r>
        <w:r>
          <w:rPr>
            <w:noProof/>
            <w:webHidden/>
          </w:rPr>
          <w:fldChar w:fldCharType="begin"/>
        </w:r>
        <w:r>
          <w:rPr>
            <w:noProof/>
            <w:webHidden/>
          </w:rPr>
          <w:instrText xml:space="preserve"> PAGEREF _Toc515548414 \h </w:instrText>
        </w:r>
        <w:r>
          <w:rPr>
            <w:noProof/>
            <w:webHidden/>
          </w:rPr>
        </w:r>
        <w:r>
          <w:rPr>
            <w:noProof/>
            <w:webHidden/>
          </w:rPr>
          <w:fldChar w:fldCharType="separate"/>
        </w:r>
        <w:r>
          <w:rPr>
            <w:noProof/>
            <w:webHidden/>
          </w:rPr>
          <w:t>63</w:t>
        </w:r>
        <w:r>
          <w:rPr>
            <w:noProof/>
            <w:webHidden/>
          </w:rPr>
          <w:fldChar w:fldCharType="end"/>
        </w:r>
      </w:hyperlink>
    </w:p>
    <w:p w14:paraId="73D3E1B2" w14:textId="131D0450"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15" w:history="1">
        <w:r w:rsidRPr="00B14939">
          <w:rPr>
            <w:rStyle w:val="Hyperlink"/>
            <w:noProof/>
          </w:rPr>
          <w:t>Figure 6: Australian Highway Lighting Categories, reaction times improved by white light (Davis 1999, Arizona DoT, SLPC, from IPWEA SLSC Roadmap 2016)</w:t>
        </w:r>
        <w:r>
          <w:rPr>
            <w:noProof/>
            <w:webHidden/>
          </w:rPr>
          <w:tab/>
        </w:r>
        <w:r>
          <w:rPr>
            <w:noProof/>
            <w:webHidden/>
          </w:rPr>
          <w:fldChar w:fldCharType="begin"/>
        </w:r>
        <w:r>
          <w:rPr>
            <w:noProof/>
            <w:webHidden/>
          </w:rPr>
          <w:instrText xml:space="preserve"> PAGEREF _Toc515548415 \h </w:instrText>
        </w:r>
        <w:r>
          <w:rPr>
            <w:noProof/>
            <w:webHidden/>
          </w:rPr>
        </w:r>
        <w:r>
          <w:rPr>
            <w:noProof/>
            <w:webHidden/>
          </w:rPr>
          <w:fldChar w:fldCharType="separate"/>
        </w:r>
        <w:r>
          <w:rPr>
            <w:noProof/>
            <w:webHidden/>
          </w:rPr>
          <w:t>70</w:t>
        </w:r>
        <w:r>
          <w:rPr>
            <w:noProof/>
            <w:webHidden/>
          </w:rPr>
          <w:fldChar w:fldCharType="end"/>
        </w:r>
      </w:hyperlink>
    </w:p>
    <w:p w14:paraId="22865916" w14:textId="042C6491"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16" w:history="1">
        <w:r w:rsidRPr="00B14939">
          <w:rPr>
            <w:rStyle w:val="Hyperlink"/>
            <w:noProof/>
          </w:rPr>
          <w:t>Figure 7: 800m radius around Ringwood Station and Heatherdale Station</w:t>
        </w:r>
        <w:r>
          <w:rPr>
            <w:noProof/>
            <w:webHidden/>
          </w:rPr>
          <w:tab/>
        </w:r>
        <w:r>
          <w:rPr>
            <w:noProof/>
            <w:webHidden/>
          </w:rPr>
          <w:fldChar w:fldCharType="begin"/>
        </w:r>
        <w:r>
          <w:rPr>
            <w:noProof/>
            <w:webHidden/>
          </w:rPr>
          <w:instrText xml:space="preserve"> PAGEREF _Toc515548416 \h </w:instrText>
        </w:r>
        <w:r>
          <w:rPr>
            <w:noProof/>
            <w:webHidden/>
          </w:rPr>
        </w:r>
        <w:r>
          <w:rPr>
            <w:noProof/>
            <w:webHidden/>
          </w:rPr>
          <w:fldChar w:fldCharType="separate"/>
        </w:r>
        <w:r>
          <w:rPr>
            <w:noProof/>
            <w:webHidden/>
          </w:rPr>
          <w:t>79</w:t>
        </w:r>
        <w:r>
          <w:rPr>
            <w:noProof/>
            <w:webHidden/>
          </w:rPr>
          <w:fldChar w:fldCharType="end"/>
        </w:r>
      </w:hyperlink>
    </w:p>
    <w:p w14:paraId="1714585E" w14:textId="7D14D1CF"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17" w:history="1">
        <w:r w:rsidRPr="00B14939">
          <w:rPr>
            <w:rStyle w:val="Hyperlink"/>
            <w:noProof/>
          </w:rPr>
          <w:t>Figure 8: 800m radius around Croydon Station</w:t>
        </w:r>
        <w:r>
          <w:rPr>
            <w:noProof/>
            <w:webHidden/>
          </w:rPr>
          <w:tab/>
        </w:r>
        <w:r>
          <w:rPr>
            <w:noProof/>
            <w:webHidden/>
          </w:rPr>
          <w:fldChar w:fldCharType="begin"/>
        </w:r>
        <w:r>
          <w:rPr>
            <w:noProof/>
            <w:webHidden/>
          </w:rPr>
          <w:instrText xml:space="preserve"> PAGEREF _Toc515548417 \h </w:instrText>
        </w:r>
        <w:r>
          <w:rPr>
            <w:noProof/>
            <w:webHidden/>
          </w:rPr>
        </w:r>
        <w:r>
          <w:rPr>
            <w:noProof/>
            <w:webHidden/>
          </w:rPr>
          <w:fldChar w:fldCharType="separate"/>
        </w:r>
        <w:r>
          <w:rPr>
            <w:noProof/>
            <w:webHidden/>
          </w:rPr>
          <w:t>80</w:t>
        </w:r>
        <w:r>
          <w:rPr>
            <w:noProof/>
            <w:webHidden/>
          </w:rPr>
          <w:fldChar w:fldCharType="end"/>
        </w:r>
      </w:hyperlink>
    </w:p>
    <w:p w14:paraId="028ECA8B" w14:textId="0C4E68F8"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18" w:history="1">
        <w:r w:rsidRPr="00B14939">
          <w:rPr>
            <w:rStyle w:val="Hyperlink"/>
            <w:noProof/>
          </w:rPr>
          <w:t>Figure 9: 800m radius around Heathmont Station</w:t>
        </w:r>
        <w:r>
          <w:rPr>
            <w:noProof/>
            <w:webHidden/>
          </w:rPr>
          <w:tab/>
        </w:r>
        <w:r>
          <w:rPr>
            <w:noProof/>
            <w:webHidden/>
          </w:rPr>
          <w:fldChar w:fldCharType="begin"/>
        </w:r>
        <w:r>
          <w:rPr>
            <w:noProof/>
            <w:webHidden/>
          </w:rPr>
          <w:instrText xml:space="preserve"> PAGEREF _Toc515548418 \h </w:instrText>
        </w:r>
        <w:r>
          <w:rPr>
            <w:noProof/>
            <w:webHidden/>
          </w:rPr>
        </w:r>
        <w:r>
          <w:rPr>
            <w:noProof/>
            <w:webHidden/>
          </w:rPr>
          <w:fldChar w:fldCharType="separate"/>
        </w:r>
        <w:r>
          <w:rPr>
            <w:noProof/>
            <w:webHidden/>
          </w:rPr>
          <w:t>81</w:t>
        </w:r>
        <w:r>
          <w:rPr>
            <w:noProof/>
            <w:webHidden/>
          </w:rPr>
          <w:fldChar w:fldCharType="end"/>
        </w:r>
      </w:hyperlink>
    </w:p>
    <w:p w14:paraId="3AFCF968" w14:textId="14C134A9"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19" w:history="1">
        <w:r w:rsidRPr="00B14939">
          <w:rPr>
            <w:rStyle w:val="Hyperlink"/>
            <w:noProof/>
          </w:rPr>
          <w:t>Figure 10: 800m radius around Ringwood East Station</w:t>
        </w:r>
        <w:r>
          <w:rPr>
            <w:noProof/>
            <w:webHidden/>
          </w:rPr>
          <w:tab/>
        </w:r>
        <w:r>
          <w:rPr>
            <w:noProof/>
            <w:webHidden/>
          </w:rPr>
          <w:fldChar w:fldCharType="begin"/>
        </w:r>
        <w:r>
          <w:rPr>
            <w:noProof/>
            <w:webHidden/>
          </w:rPr>
          <w:instrText xml:space="preserve"> PAGEREF _Toc515548419 \h </w:instrText>
        </w:r>
        <w:r>
          <w:rPr>
            <w:noProof/>
            <w:webHidden/>
          </w:rPr>
        </w:r>
        <w:r>
          <w:rPr>
            <w:noProof/>
            <w:webHidden/>
          </w:rPr>
          <w:fldChar w:fldCharType="separate"/>
        </w:r>
        <w:r>
          <w:rPr>
            <w:noProof/>
            <w:webHidden/>
          </w:rPr>
          <w:t>82</w:t>
        </w:r>
        <w:r>
          <w:rPr>
            <w:noProof/>
            <w:webHidden/>
          </w:rPr>
          <w:fldChar w:fldCharType="end"/>
        </w:r>
      </w:hyperlink>
    </w:p>
    <w:p w14:paraId="15F8EC7E" w14:textId="54E5B80C" w:rsidR="00FC4A07" w:rsidRDefault="00FC4A07">
      <w:pPr>
        <w:pStyle w:val="TableofFigures"/>
        <w:tabs>
          <w:tab w:val="right" w:leader="dot" w:pos="9629"/>
        </w:tabs>
        <w:rPr>
          <w:rFonts w:asciiTheme="minorHAnsi" w:eastAsiaTheme="minorEastAsia" w:hAnsiTheme="minorHAnsi"/>
          <w:noProof/>
          <w:sz w:val="22"/>
          <w:lang w:eastAsia="en-AU"/>
        </w:rPr>
      </w:pPr>
      <w:hyperlink w:anchor="_Toc515548420" w:history="1">
        <w:r w:rsidRPr="00B14939">
          <w:rPr>
            <w:rStyle w:val="Hyperlink"/>
            <w:noProof/>
          </w:rPr>
          <w:t>Figure 11: 800m radius around Maroondah Hospital</w:t>
        </w:r>
        <w:r>
          <w:rPr>
            <w:noProof/>
            <w:webHidden/>
          </w:rPr>
          <w:tab/>
        </w:r>
        <w:r>
          <w:rPr>
            <w:noProof/>
            <w:webHidden/>
          </w:rPr>
          <w:fldChar w:fldCharType="begin"/>
        </w:r>
        <w:r>
          <w:rPr>
            <w:noProof/>
            <w:webHidden/>
          </w:rPr>
          <w:instrText xml:space="preserve"> PAGEREF _Toc515548420 \h </w:instrText>
        </w:r>
        <w:r>
          <w:rPr>
            <w:noProof/>
            <w:webHidden/>
          </w:rPr>
        </w:r>
        <w:r>
          <w:rPr>
            <w:noProof/>
            <w:webHidden/>
          </w:rPr>
          <w:fldChar w:fldCharType="separate"/>
        </w:r>
        <w:r>
          <w:rPr>
            <w:noProof/>
            <w:webHidden/>
          </w:rPr>
          <w:t>83</w:t>
        </w:r>
        <w:r>
          <w:rPr>
            <w:noProof/>
            <w:webHidden/>
          </w:rPr>
          <w:fldChar w:fldCharType="end"/>
        </w:r>
      </w:hyperlink>
    </w:p>
    <w:p w14:paraId="170E5ACE" w14:textId="441CB7B2" w:rsidR="00337586" w:rsidRPr="005D3AB4" w:rsidRDefault="009A3596" w:rsidP="00656637">
      <w:r w:rsidRPr="005D3AB4">
        <w:fldChar w:fldCharType="end"/>
      </w:r>
      <w:r w:rsidR="00337586" w:rsidRPr="005D3AB4">
        <w:br w:type="page"/>
      </w:r>
    </w:p>
    <w:p w14:paraId="529280E2" w14:textId="3DD55A21" w:rsidR="004B1803" w:rsidRDefault="004B1803" w:rsidP="00672638">
      <w:pPr>
        <w:pStyle w:val="Heading1"/>
        <w:rPr>
          <w:lang w:val="en-AU"/>
        </w:rPr>
      </w:pPr>
      <w:bookmarkStart w:id="3" w:name="_Toc475291828"/>
      <w:bookmarkStart w:id="4" w:name="_Toc515548339"/>
      <w:r>
        <w:rPr>
          <w:lang w:val="en-AU"/>
        </w:rPr>
        <w:lastRenderedPageBreak/>
        <w:t>Executive Summary</w:t>
      </w:r>
      <w:bookmarkEnd w:id="4"/>
    </w:p>
    <w:p w14:paraId="6C0A2C4D" w14:textId="31435A55" w:rsidR="004B1803" w:rsidRDefault="004B1803" w:rsidP="004B1803">
      <w:pPr>
        <w:pStyle w:val="BodyindentedL1"/>
      </w:pPr>
      <w:r w:rsidRPr="005D3AB4">
        <w:t xml:space="preserve">This Public Lighting Position Paper has been developed </w:t>
      </w:r>
      <w:r>
        <w:t xml:space="preserve">to inform </w:t>
      </w:r>
      <w:r w:rsidR="00F64F99">
        <w:t>the management of Council’s public lighting assets</w:t>
      </w:r>
      <w:r>
        <w:t xml:space="preserve">. Consultation with </w:t>
      </w:r>
      <w:r w:rsidR="00F64F99">
        <w:t xml:space="preserve">key </w:t>
      </w:r>
      <w:r>
        <w:t xml:space="preserve">Council staff and the review of </w:t>
      </w:r>
      <w:r w:rsidR="00F64F99">
        <w:t>relevant</w:t>
      </w:r>
      <w:r>
        <w:t xml:space="preserve"> Council policies </w:t>
      </w:r>
      <w:r w:rsidR="00706302">
        <w:t xml:space="preserve">within the context of best practice public lighting asset management </w:t>
      </w:r>
      <w:r>
        <w:t xml:space="preserve">has established </w:t>
      </w:r>
      <w:r w:rsidR="003133E3">
        <w:t xml:space="preserve">a </w:t>
      </w:r>
      <w:r w:rsidR="00057620">
        <w:t>set</w:t>
      </w:r>
      <w:r w:rsidR="003133E3">
        <w:t xml:space="preserve"> of </w:t>
      </w:r>
      <w:r w:rsidR="00057620">
        <w:t xml:space="preserve">key </w:t>
      </w:r>
      <w:r w:rsidR="00F64F99">
        <w:t xml:space="preserve">positions </w:t>
      </w:r>
      <w:r w:rsidR="00057620">
        <w:t>and</w:t>
      </w:r>
      <w:r w:rsidR="0024780A">
        <w:t>/or</w:t>
      </w:r>
      <w:r w:rsidR="00F64F99">
        <w:t xml:space="preserve"> recommendations </w:t>
      </w:r>
      <w:r w:rsidR="003133E3">
        <w:t xml:space="preserve">that </w:t>
      </w:r>
      <w:r w:rsidR="00AA78C3">
        <w:t>should</w:t>
      </w:r>
      <w:r w:rsidR="00F64F99">
        <w:t xml:space="preserve"> be addressed in Council’s Public Lighting Policy and Guidelines.</w:t>
      </w:r>
    </w:p>
    <w:p w14:paraId="3A3C6008" w14:textId="393CF6DD" w:rsidR="00F64F99" w:rsidRDefault="00F64F99" w:rsidP="004B1803">
      <w:pPr>
        <w:pStyle w:val="BodyindentedL1"/>
      </w:pPr>
    </w:p>
    <w:p w14:paraId="72D73B99" w14:textId="62749008" w:rsidR="00F64F99" w:rsidRDefault="00F64F99" w:rsidP="004B1803">
      <w:pPr>
        <w:pStyle w:val="BodyindentedL1"/>
      </w:pPr>
      <w:r>
        <w:t xml:space="preserve">The key positions </w:t>
      </w:r>
      <w:r w:rsidR="00057620">
        <w:t>and</w:t>
      </w:r>
      <w:r w:rsidR="0024780A">
        <w:t>/or</w:t>
      </w:r>
      <w:r>
        <w:t xml:space="preserve"> recommendations are summarised in </w:t>
      </w:r>
      <w:r w:rsidR="001C6A6B">
        <w:fldChar w:fldCharType="begin"/>
      </w:r>
      <w:r w:rsidR="001C6A6B">
        <w:instrText xml:space="preserve"> REF _Ref515432591 \h </w:instrText>
      </w:r>
      <w:r w:rsidR="001C6A6B">
        <w:fldChar w:fldCharType="separate"/>
      </w:r>
      <w:r w:rsidR="001C6A6B" w:rsidRPr="00057620">
        <w:t>Table 1</w:t>
      </w:r>
      <w:r w:rsidR="001C6A6B">
        <w:fldChar w:fldCharType="end"/>
      </w:r>
      <w:r>
        <w:t>.</w:t>
      </w:r>
    </w:p>
    <w:p w14:paraId="44DEBDBB" w14:textId="30218DA5" w:rsidR="00F64F99" w:rsidRDefault="00F64F99" w:rsidP="004B1803">
      <w:pPr>
        <w:pStyle w:val="BodyindentedL1"/>
      </w:pPr>
    </w:p>
    <w:p w14:paraId="3ED8E1CA" w14:textId="63E4E66C" w:rsidR="004B1803" w:rsidRDefault="00057620" w:rsidP="00057620">
      <w:pPr>
        <w:pStyle w:val="Caption"/>
      </w:pPr>
      <w:bookmarkStart w:id="5" w:name="_Ref515432591"/>
      <w:bookmarkStart w:id="6" w:name="_Toc515548394"/>
      <w:r w:rsidRPr="00057620">
        <w:t xml:space="preserve">Table </w:t>
      </w:r>
      <w:fldSimple w:instr=" SEQ Table \* ARABIC ">
        <w:r w:rsidRPr="00057620">
          <w:t>1</w:t>
        </w:r>
      </w:fldSimple>
      <w:bookmarkEnd w:id="5"/>
      <w:r w:rsidRPr="00057620">
        <w:t>: Summary of key positions and recommendations</w:t>
      </w:r>
      <w:bookmarkEnd w:id="6"/>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3" w:type="dxa"/>
          <w:left w:w="113" w:type="dxa"/>
          <w:bottom w:w="57" w:type="dxa"/>
          <w:right w:w="57" w:type="dxa"/>
        </w:tblCellMar>
        <w:tblLook w:val="04A0" w:firstRow="1" w:lastRow="0" w:firstColumn="1" w:lastColumn="0" w:noHBand="0" w:noVBand="1"/>
        <w:tblCaption w:val="Document version control"/>
        <w:tblDescription w:val="Document version control"/>
      </w:tblPr>
      <w:tblGrid>
        <w:gridCol w:w="988"/>
        <w:gridCol w:w="8641"/>
      </w:tblGrid>
      <w:tr w:rsidR="00057620" w:rsidRPr="005D3AB4" w14:paraId="734914A2" w14:textId="77777777" w:rsidTr="00BD4159">
        <w:trPr>
          <w:cantSplit/>
          <w:trHeight w:val="19"/>
          <w:tblHeader/>
        </w:trPr>
        <w:tc>
          <w:tcPr>
            <w:tcW w:w="513" w:type="pct"/>
            <w:shd w:val="clear" w:color="auto" w:fill="D0CECE" w:themeFill="background2" w:themeFillShade="E6"/>
          </w:tcPr>
          <w:p w14:paraId="3AAF680E" w14:textId="007BC2BB" w:rsidR="00057620" w:rsidRPr="005D3AB4" w:rsidRDefault="00057620" w:rsidP="001C6A6B">
            <w:pPr>
              <w:pStyle w:val="Tableheading"/>
              <w:rPr>
                <w:szCs w:val="16"/>
              </w:rPr>
            </w:pPr>
            <w:r>
              <w:rPr>
                <w:szCs w:val="16"/>
              </w:rPr>
              <w:t>Section</w:t>
            </w:r>
          </w:p>
        </w:tc>
        <w:tc>
          <w:tcPr>
            <w:tcW w:w="4487" w:type="pct"/>
            <w:shd w:val="clear" w:color="auto" w:fill="D0CECE" w:themeFill="background2" w:themeFillShade="E6"/>
          </w:tcPr>
          <w:p w14:paraId="6E9F6095" w14:textId="167D19A4" w:rsidR="00057620" w:rsidRPr="005D3AB4" w:rsidRDefault="00057620" w:rsidP="001C6A6B">
            <w:pPr>
              <w:pStyle w:val="Tableheading"/>
              <w:rPr>
                <w:szCs w:val="16"/>
              </w:rPr>
            </w:pPr>
            <w:r>
              <w:rPr>
                <w:szCs w:val="16"/>
              </w:rPr>
              <w:t>Position/Recommendation</w:t>
            </w:r>
          </w:p>
        </w:tc>
      </w:tr>
      <w:tr w:rsidR="00057620" w:rsidRPr="005D3AB4" w14:paraId="00FFF1DA" w14:textId="77777777" w:rsidTr="00BD4159">
        <w:trPr>
          <w:trHeight w:val="211"/>
        </w:trPr>
        <w:tc>
          <w:tcPr>
            <w:tcW w:w="513" w:type="pct"/>
          </w:tcPr>
          <w:p w14:paraId="55A98941" w14:textId="3280ABEF" w:rsidR="00057620" w:rsidRPr="005D3AB4" w:rsidRDefault="001C6A6B" w:rsidP="001C6A6B">
            <w:pPr>
              <w:rPr>
                <w:sz w:val="16"/>
                <w:szCs w:val="16"/>
              </w:rPr>
            </w:pPr>
            <w:r>
              <w:rPr>
                <w:sz w:val="16"/>
                <w:szCs w:val="16"/>
              </w:rPr>
              <w:fldChar w:fldCharType="begin"/>
            </w:r>
            <w:r>
              <w:rPr>
                <w:sz w:val="16"/>
                <w:szCs w:val="16"/>
              </w:rPr>
              <w:instrText xml:space="preserve"> REF _Ref515432725 \r \h </w:instrText>
            </w:r>
            <w:r>
              <w:rPr>
                <w:sz w:val="16"/>
                <w:szCs w:val="16"/>
              </w:rPr>
            </w:r>
            <w:r>
              <w:rPr>
                <w:sz w:val="16"/>
                <w:szCs w:val="16"/>
              </w:rPr>
              <w:fldChar w:fldCharType="separate"/>
            </w:r>
            <w:r>
              <w:rPr>
                <w:sz w:val="16"/>
                <w:szCs w:val="16"/>
              </w:rPr>
              <w:t>4.1</w:t>
            </w:r>
            <w:r>
              <w:rPr>
                <w:sz w:val="16"/>
                <w:szCs w:val="16"/>
              </w:rPr>
              <w:fldChar w:fldCharType="end"/>
            </w:r>
          </w:p>
        </w:tc>
        <w:tc>
          <w:tcPr>
            <w:tcW w:w="4487" w:type="pct"/>
          </w:tcPr>
          <w:p w14:paraId="2903E81A" w14:textId="77777777" w:rsidR="00057620" w:rsidRDefault="00057620" w:rsidP="00057620">
            <w:pPr>
              <w:pStyle w:val="BodyindentedL1"/>
              <w:ind w:left="0"/>
            </w:pPr>
            <w:r w:rsidRPr="005D3AB4">
              <w:t xml:space="preserve">The Guidelines and Policy </w:t>
            </w:r>
            <w:r w:rsidRPr="005D3AB4">
              <w:rPr>
                <w:b/>
              </w:rPr>
              <w:t>will</w:t>
            </w:r>
            <w:r w:rsidRPr="005D3AB4">
              <w:t xml:space="preserve"> cover:</w:t>
            </w:r>
          </w:p>
          <w:p w14:paraId="15EBE558" w14:textId="77777777" w:rsidR="00057620" w:rsidRPr="005D3AB4" w:rsidRDefault="00057620" w:rsidP="00057620">
            <w:pPr>
              <w:pStyle w:val="BodyindentedL1"/>
              <w:ind w:left="0"/>
            </w:pPr>
          </w:p>
          <w:p w14:paraId="15CA27C7" w14:textId="77777777" w:rsidR="00057620" w:rsidRPr="005D3AB4" w:rsidRDefault="00057620" w:rsidP="00057620">
            <w:pPr>
              <w:pStyle w:val="BodyindentedL1"/>
              <w:numPr>
                <w:ilvl w:val="0"/>
                <w:numId w:val="3"/>
              </w:numPr>
              <w:ind w:left="720"/>
            </w:pPr>
            <w:r>
              <w:t>r</w:t>
            </w:r>
            <w:r w:rsidRPr="005D3AB4">
              <w:t xml:space="preserve">oad/street and footpath lighting </w:t>
            </w:r>
          </w:p>
          <w:p w14:paraId="0764C9B9" w14:textId="77777777" w:rsidR="00057620" w:rsidRPr="005D3AB4" w:rsidRDefault="00057620" w:rsidP="00057620">
            <w:pPr>
              <w:pStyle w:val="BodyindentedL1"/>
              <w:numPr>
                <w:ilvl w:val="0"/>
                <w:numId w:val="3"/>
              </w:numPr>
              <w:ind w:left="720"/>
            </w:pPr>
            <w:r w:rsidRPr="005D3AB4">
              <w:t>Council car park lighting</w:t>
            </w:r>
          </w:p>
          <w:p w14:paraId="409B7C2C" w14:textId="77777777" w:rsidR="00057620" w:rsidRPr="005D3AB4" w:rsidRDefault="00057620" w:rsidP="00057620">
            <w:pPr>
              <w:pStyle w:val="BodyindentedL1"/>
              <w:numPr>
                <w:ilvl w:val="1"/>
                <w:numId w:val="3"/>
              </w:numPr>
              <w:ind w:left="1440"/>
            </w:pPr>
            <w:r>
              <w:t>s</w:t>
            </w:r>
            <w:r w:rsidRPr="005D3AB4">
              <w:t>tandalone car parks</w:t>
            </w:r>
          </w:p>
          <w:p w14:paraId="27F78624" w14:textId="77777777" w:rsidR="00057620" w:rsidRPr="005D3AB4" w:rsidRDefault="00057620" w:rsidP="00057620">
            <w:pPr>
              <w:pStyle w:val="BodyindentedL1"/>
              <w:numPr>
                <w:ilvl w:val="1"/>
                <w:numId w:val="3"/>
              </w:numPr>
              <w:ind w:left="1440"/>
            </w:pPr>
            <w:r>
              <w:t>p</w:t>
            </w:r>
            <w:r w:rsidRPr="005D3AB4">
              <w:t>ublic facility or recreation reserve car parks</w:t>
            </w:r>
          </w:p>
          <w:p w14:paraId="5DE1EAF8" w14:textId="77777777" w:rsidR="00057620" w:rsidRPr="005D3AB4" w:rsidRDefault="00057620" w:rsidP="00057620">
            <w:pPr>
              <w:pStyle w:val="BodyindentedL1"/>
              <w:numPr>
                <w:ilvl w:val="0"/>
                <w:numId w:val="3"/>
              </w:numPr>
              <w:ind w:left="720"/>
            </w:pPr>
            <w:r>
              <w:t>p</w:t>
            </w:r>
            <w:r w:rsidRPr="005D3AB4">
              <w:t>ark lights and other pole-mounted open space lights</w:t>
            </w:r>
          </w:p>
          <w:p w14:paraId="3F000868" w14:textId="77777777" w:rsidR="00057620" w:rsidRPr="005D3AB4" w:rsidRDefault="00057620" w:rsidP="00057620">
            <w:pPr>
              <w:pStyle w:val="BodyindentedL1"/>
              <w:numPr>
                <w:ilvl w:val="1"/>
                <w:numId w:val="3"/>
              </w:numPr>
              <w:ind w:left="1440"/>
            </w:pPr>
            <w:r>
              <w:t>p</w:t>
            </w:r>
            <w:r w:rsidRPr="005D3AB4">
              <w:t>edestrian path lighting</w:t>
            </w:r>
          </w:p>
          <w:p w14:paraId="7F4F4F3A" w14:textId="77777777" w:rsidR="00057620" w:rsidRPr="005D3AB4" w:rsidRDefault="00057620" w:rsidP="00057620">
            <w:pPr>
              <w:pStyle w:val="BodyindentedL1"/>
              <w:numPr>
                <w:ilvl w:val="1"/>
                <w:numId w:val="3"/>
              </w:numPr>
              <w:ind w:left="1440"/>
            </w:pPr>
            <w:r>
              <w:t>o</w:t>
            </w:r>
            <w:r w:rsidRPr="005D3AB4">
              <w:t>ff street bicycle path lighting</w:t>
            </w:r>
          </w:p>
          <w:p w14:paraId="209F4EEC" w14:textId="77777777" w:rsidR="00057620" w:rsidRPr="005D3AB4" w:rsidRDefault="00057620" w:rsidP="00057620">
            <w:pPr>
              <w:pStyle w:val="BodyindentedL1"/>
              <w:numPr>
                <w:ilvl w:val="1"/>
                <w:numId w:val="3"/>
              </w:numPr>
              <w:ind w:left="1440"/>
            </w:pPr>
            <w:r>
              <w:t>w</w:t>
            </w:r>
            <w:r w:rsidRPr="005D3AB4">
              <w:t>ayfinding lighting (bollards and in-ground path markers)</w:t>
            </w:r>
          </w:p>
          <w:p w14:paraId="1AA3681D" w14:textId="77777777" w:rsidR="00057620" w:rsidRPr="005D3AB4" w:rsidRDefault="00057620" w:rsidP="00057620">
            <w:pPr>
              <w:pStyle w:val="BodyindentedL1"/>
              <w:numPr>
                <w:ilvl w:val="0"/>
                <w:numId w:val="3"/>
              </w:numPr>
              <w:ind w:left="720"/>
            </w:pPr>
            <w:r>
              <w:t>u</w:t>
            </w:r>
            <w:r w:rsidRPr="005D3AB4">
              <w:t>nder-awning and shop window lighting</w:t>
            </w:r>
          </w:p>
          <w:p w14:paraId="09DDD2BE" w14:textId="77777777" w:rsidR="00057620" w:rsidRPr="005D3AB4" w:rsidRDefault="00057620" w:rsidP="00057620">
            <w:pPr>
              <w:pStyle w:val="BodyindentedL1"/>
              <w:numPr>
                <w:ilvl w:val="0"/>
                <w:numId w:val="3"/>
              </w:numPr>
              <w:ind w:left="720"/>
            </w:pPr>
            <w:r>
              <w:t>a</w:t>
            </w:r>
            <w:r w:rsidRPr="005D3AB4">
              <w:t>esthetic lighting</w:t>
            </w:r>
          </w:p>
          <w:p w14:paraId="1DEA6AF6" w14:textId="77777777" w:rsidR="00057620" w:rsidRPr="005D3AB4" w:rsidRDefault="00057620" w:rsidP="00057620">
            <w:pPr>
              <w:pStyle w:val="BodyindentedL1"/>
              <w:numPr>
                <w:ilvl w:val="1"/>
                <w:numId w:val="3"/>
              </w:numPr>
              <w:ind w:left="1440"/>
            </w:pPr>
            <w:r>
              <w:t>b</w:t>
            </w:r>
            <w:r w:rsidRPr="005D3AB4">
              <w:t xml:space="preserve">uilding façade lighting </w:t>
            </w:r>
          </w:p>
          <w:p w14:paraId="45163217" w14:textId="77777777" w:rsidR="00057620" w:rsidRPr="005D3AB4" w:rsidRDefault="00057620" w:rsidP="00057620">
            <w:pPr>
              <w:pStyle w:val="BodyindentedL1"/>
              <w:numPr>
                <w:ilvl w:val="1"/>
                <w:numId w:val="3"/>
              </w:numPr>
              <w:ind w:left="1440"/>
            </w:pPr>
            <w:r>
              <w:t>t</w:t>
            </w:r>
            <w:r w:rsidRPr="005D3AB4">
              <w:t>ree up-lighting</w:t>
            </w:r>
          </w:p>
          <w:p w14:paraId="7F8C6435" w14:textId="77777777" w:rsidR="00057620" w:rsidRPr="005D3AB4" w:rsidRDefault="00057620" w:rsidP="00057620">
            <w:pPr>
              <w:pStyle w:val="BodyindentedL1"/>
              <w:numPr>
                <w:ilvl w:val="1"/>
                <w:numId w:val="3"/>
              </w:numPr>
              <w:ind w:left="1440"/>
            </w:pPr>
            <w:r>
              <w:t>l</w:t>
            </w:r>
            <w:r w:rsidRPr="005D3AB4">
              <w:t>ighting related to sculptures and public art</w:t>
            </w:r>
          </w:p>
          <w:p w14:paraId="47ED4CE0" w14:textId="77777777" w:rsidR="00057620" w:rsidRPr="005D3AB4" w:rsidRDefault="00057620" w:rsidP="00057620">
            <w:pPr>
              <w:pStyle w:val="BodyindentedL1"/>
              <w:numPr>
                <w:ilvl w:val="0"/>
                <w:numId w:val="3"/>
              </w:numPr>
              <w:ind w:left="720"/>
            </w:pPr>
            <w:r>
              <w:t>l</w:t>
            </w:r>
            <w:r w:rsidRPr="005D3AB4">
              <w:t>aneway lighting</w:t>
            </w:r>
          </w:p>
          <w:p w14:paraId="75AAFE85" w14:textId="77777777" w:rsidR="00057620" w:rsidRPr="005D3AB4" w:rsidRDefault="00057620" w:rsidP="00057620">
            <w:pPr>
              <w:pStyle w:val="BodyindentedL1"/>
              <w:numPr>
                <w:ilvl w:val="0"/>
                <w:numId w:val="3"/>
              </w:numPr>
              <w:ind w:left="720"/>
            </w:pPr>
            <w:r>
              <w:t>e</w:t>
            </w:r>
            <w:r w:rsidRPr="005D3AB4">
              <w:t>xternal building lighting</w:t>
            </w:r>
          </w:p>
          <w:p w14:paraId="3BF329A8" w14:textId="77777777" w:rsidR="00057620" w:rsidRPr="005D3AB4" w:rsidRDefault="00057620" w:rsidP="00057620">
            <w:pPr>
              <w:pStyle w:val="BodyindentedL1"/>
              <w:numPr>
                <w:ilvl w:val="1"/>
                <w:numId w:val="3"/>
              </w:numPr>
              <w:ind w:left="1440"/>
            </w:pPr>
            <w:r>
              <w:t>p</w:t>
            </w:r>
            <w:r w:rsidRPr="005D3AB4">
              <w:t>erimeter lighting</w:t>
            </w:r>
          </w:p>
          <w:p w14:paraId="7A91D6E3" w14:textId="77777777" w:rsidR="00057620" w:rsidRPr="005D3AB4" w:rsidRDefault="00057620" w:rsidP="00057620">
            <w:pPr>
              <w:pStyle w:val="BodyindentedL1"/>
              <w:numPr>
                <w:ilvl w:val="1"/>
                <w:numId w:val="3"/>
              </w:numPr>
              <w:ind w:left="1440"/>
            </w:pPr>
            <w:r>
              <w:t>e</w:t>
            </w:r>
            <w:r w:rsidRPr="005D3AB4">
              <w:t>xternal entrance lighting</w:t>
            </w:r>
          </w:p>
          <w:p w14:paraId="47EDBFE5" w14:textId="77777777" w:rsidR="00057620" w:rsidRPr="005D3AB4" w:rsidRDefault="00057620" w:rsidP="00057620">
            <w:pPr>
              <w:pStyle w:val="BodyindentedL1"/>
              <w:ind w:left="0"/>
            </w:pPr>
          </w:p>
          <w:p w14:paraId="06E790BB" w14:textId="77777777" w:rsidR="00057620" w:rsidRPr="005D3AB4" w:rsidRDefault="00057620" w:rsidP="00057620">
            <w:pPr>
              <w:pStyle w:val="BodyindentedL1"/>
              <w:ind w:left="0"/>
            </w:pPr>
            <w:r w:rsidRPr="005D3AB4">
              <w:t xml:space="preserve">The Guidelines and Policy </w:t>
            </w:r>
            <w:r w:rsidRPr="005D3AB4">
              <w:rPr>
                <w:b/>
              </w:rPr>
              <w:t>will not</w:t>
            </w:r>
            <w:r w:rsidRPr="005D3AB4">
              <w:t xml:space="preserve"> cover:</w:t>
            </w:r>
          </w:p>
          <w:p w14:paraId="7CA815EB" w14:textId="77777777" w:rsidR="00057620" w:rsidRPr="005D3AB4" w:rsidRDefault="00057620" w:rsidP="00057620">
            <w:pPr>
              <w:pStyle w:val="BodyindentedL1"/>
              <w:numPr>
                <w:ilvl w:val="0"/>
                <w:numId w:val="4"/>
              </w:numPr>
              <w:ind w:left="720"/>
            </w:pPr>
            <w:r>
              <w:t>i</w:t>
            </w:r>
            <w:r w:rsidRPr="005D3AB4">
              <w:t>nternal building lighting</w:t>
            </w:r>
          </w:p>
          <w:p w14:paraId="4FB1DE51" w14:textId="77777777" w:rsidR="00057620" w:rsidRDefault="00057620" w:rsidP="00057620">
            <w:pPr>
              <w:pStyle w:val="BodyindentedL1"/>
              <w:numPr>
                <w:ilvl w:val="0"/>
                <w:numId w:val="4"/>
              </w:numPr>
              <w:ind w:left="720"/>
            </w:pPr>
            <w:r>
              <w:t>s</w:t>
            </w:r>
            <w:r w:rsidRPr="005D3AB4">
              <w:t>port</w:t>
            </w:r>
            <w:r>
              <w:t>s</w:t>
            </w:r>
            <w:r w:rsidRPr="005D3AB4">
              <w:t xml:space="preserve"> ground lighting</w:t>
            </w:r>
          </w:p>
          <w:p w14:paraId="6DDAE13E" w14:textId="6FF2C664" w:rsidR="00057620" w:rsidRPr="00057620" w:rsidRDefault="00057620" w:rsidP="00057620">
            <w:pPr>
              <w:pStyle w:val="BodyindentedL1"/>
              <w:numPr>
                <w:ilvl w:val="0"/>
                <w:numId w:val="4"/>
              </w:numPr>
              <w:ind w:left="720"/>
            </w:pPr>
            <w:r>
              <w:t>sports facility lighting</w:t>
            </w:r>
          </w:p>
        </w:tc>
      </w:tr>
      <w:tr w:rsidR="00057620" w:rsidRPr="00CC41C1" w14:paraId="2344B4CB" w14:textId="77777777" w:rsidTr="00BD4159">
        <w:trPr>
          <w:trHeight w:val="211"/>
        </w:trPr>
        <w:tc>
          <w:tcPr>
            <w:tcW w:w="513" w:type="pct"/>
          </w:tcPr>
          <w:p w14:paraId="74594066" w14:textId="6F3FD559" w:rsidR="00057620" w:rsidRPr="00CC41C1" w:rsidRDefault="001C6A6B" w:rsidP="001C6A6B">
            <w:pPr>
              <w:rPr>
                <w:szCs w:val="16"/>
              </w:rPr>
            </w:pPr>
            <w:r>
              <w:rPr>
                <w:szCs w:val="16"/>
              </w:rPr>
              <w:fldChar w:fldCharType="begin"/>
            </w:r>
            <w:r>
              <w:rPr>
                <w:szCs w:val="16"/>
              </w:rPr>
              <w:instrText xml:space="preserve"> REF _Ref515432749 \r \h </w:instrText>
            </w:r>
            <w:r>
              <w:rPr>
                <w:szCs w:val="16"/>
              </w:rPr>
            </w:r>
            <w:r>
              <w:rPr>
                <w:szCs w:val="16"/>
              </w:rPr>
              <w:fldChar w:fldCharType="separate"/>
            </w:r>
            <w:r>
              <w:rPr>
                <w:szCs w:val="16"/>
              </w:rPr>
              <w:t>4.2.1</w:t>
            </w:r>
            <w:r>
              <w:rPr>
                <w:szCs w:val="16"/>
              </w:rPr>
              <w:fldChar w:fldCharType="end"/>
            </w:r>
          </w:p>
        </w:tc>
        <w:tc>
          <w:tcPr>
            <w:tcW w:w="4487" w:type="pct"/>
          </w:tcPr>
          <w:p w14:paraId="1F087A33" w14:textId="58AE6038" w:rsidR="00057620" w:rsidRPr="00CC41C1" w:rsidRDefault="00CC41C1" w:rsidP="001C6A6B">
            <w:pPr>
              <w:rPr>
                <w:szCs w:val="16"/>
              </w:rPr>
            </w:pPr>
            <w:r w:rsidRPr="00CC41C1">
              <w:rPr>
                <w:szCs w:val="16"/>
              </w:rPr>
              <w:t>Council to continue to monitor the vesting of new unmetered public lighting assets in Victoria</w:t>
            </w:r>
          </w:p>
        </w:tc>
      </w:tr>
      <w:tr w:rsidR="00057620" w:rsidRPr="00CC41C1" w14:paraId="5BE220A9" w14:textId="77777777" w:rsidTr="00BD4159">
        <w:trPr>
          <w:trHeight w:val="211"/>
        </w:trPr>
        <w:tc>
          <w:tcPr>
            <w:tcW w:w="513" w:type="pct"/>
          </w:tcPr>
          <w:p w14:paraId="4A3B783A" w14:textId="3FE64812" w:rsidR="00057620" w:rsidRPr="00CC41C1" w:rsidRDefault="00355C48" w:rsidP="001C6A6B">
            <w:pPr>
              <w:rPr>
                <w:szCs w:val="16"/>
              </w:rPr>
            </w:pPr>
            <w:r>
              <w:rPr>
                <w:szCs w:val="16"/>
              </w:rPr>
              <w:fldChar w:fldCharType="begin"/>
            </w:r>
            <w:r>
              <w:rPr>
                <w:szCs w:val="16"/>
              </w:rPr>
              <w:instrText xml:space="preserve"> REF _Ref492565368 \r \h </w:instrText>
            </w:r>
            <w:r>
              <w:rPr>
                <w:szCs w:val="16"/>
              </w:rPr>
            </w:r>
            <w:r>
              <w:rPr>
                <w:szCs w:val="16"/>
              </w:rPr>
              <w:fldChar w:fldCharType="separate"/>
            </w:r>
            <w:r>
              <w:rPr>
                <w:szCs w:val="16"/>
              </w:rPr>
              <w:t>5.1</w:t>
            </w:r>
            <w:r>
              <w:rPr>
                <w:szCs w:val="16"/>
              </w:rPr>
              <w:fldChar w:fldCharType="end"/>
            </w:r>
          </w:p>
        </w:tc>
        <w:tc>
          <w:tcPr>
            <w:tcW w:w="4487" w:type="pct"/>
          </w:tcPr>
          <w:p w14:paraId="66801CEA" w14:textId="56B7DB16" w:rsidR="00057620" w:rsidRPr="00CC41C1" w:rsidRDefault="00355C48" w:rsidP="001C6A6B">
            <w:pPr>
              <w:rPr>
                <w:szCs w:val="16"/>
              </w:rPr>
            </w:pPr>
            <w:r>
              <w:rPr>
                <w:szCs w:val="16"/>
              </w:rPr>
              <w:t xml:space="preserve">Council to </w:t>
            </w:r>
            <w:r w:rsidRPr="00355C48">
              <w:rPr>
                <w:szCs w:val="16"/>
              </w:rPr>
              <w:t>engage a third-party designer to review designs proposed by developers for all subdivisions where the road related assets will be vested to Council</w:t>
            </w:r>
            <w:r w:rsidR="0055136B">
              <w:rPr>
                <w:szCs w:val="16"/>
              </w:rPr>
              <w:t xml:space="preserve"> (for unmetered standard street lighting installations)</w:t>
            </w:r>
          </w:p>
        </w:tc>
      </w:tr>
      <w:tr w:rsidR="00057620" w:rsidRPr="00CC41C1" w14:paraId="5AE6EBA3" w14:textId="77777777" w:rsidTr="00BD4159">
        <w:trPr>
          <w:trHeight w:val="211"/>
        </w:trPr>
        <w:tc>
          <w:tcPr>
            <w:tcW w:w="513" w:type="pct"/>
          </w:tcPr>
          <w:p w14:paraId="3BF47EAF" w14:textId="54305EA6" w:rsidR="00057620" w:rsidRPr="00CC41C1" w:rsidRDefault="00355C48" w:rsidP="001C6A6B">
            <w:pPr>
              <w:rPr>
                <w:szCs w:val="16"/>
              </w:rPr>
            </w:pPr>
            <w:r>
              <w:rPr>
                <w:szCs w:val="16"/>
              </w:rPr>
              <w:fldChar w:fldCharType="begin"/>
            </w:r>
            <w:r>
              <w:rPr>
                <w:szCs w:val="16"/>
              </w:rPr>
              <w:instrText xml:space="preserve"> REF _Ref492894540 \r \h </w:instrText>
            </w:r>
            <w:r>
              <w:rPr>
                <w:szCs w:val="16"/>
              </w:rPr>
            </w:r>
            <w:r>
              <w:rPr>
                <w:szCs w:val="16"/>
              </w:rPr>
              <w:fldChar w:fldCharType="separate"/>
            </w:r>
            <w:r>
              <w:rPr>
                <w:szCs w:val="16"/>
              </w:rPr>
              <w:t>5.2</w:t>
            </w:r>
            <w:r>
              <w:rPr>
                <w:szCs w:val="16"/>
              </w:rPr>
              <w:fldChar w:fldCharType="end"/>
            </w:r>
          </w:p>
        </w:tc>
        <w:tc>
          <w:tcPr>
            <w:tcW w:w="4487" w:type="pct"/>
          </w:tcPr>
          <w:p w14:paraId="2DACD7FE" w14:textId="49D12DE1" w:rsidR="00057620" w:rsidRPr="00CC41C1" w:rsidRDefault="00355C48" w:rsidP="001C6A6B">
            <w:pPr>
              <w:rPr>
                <w:szCs w:val="16"/>
              </w:rPr>
            </w:pPr>
            <w:r>
              <w:rPr>
                <w:szCs w:val="16"/>
              </w:rPr>
              <w:t xml:space="preserve">Council to </w:t>
            </w:r>
            <w:r w:rsidRPr="00355C48">
              <w:rPr>
                <w:szCs w:val="16"/>
              </w:rPr>
              <w:t>consider collecting key characteristic data for any new non-standard street lighting assets that are installed</w:t>
            </w:r>
          </w:p>
        </w:tc>
      </w:tr>
      <w:tr w:rsidR="00355C48" w:rsidRPr="00CC41C1" w14:paraId="214918CA" w14:textId="77777777" w:rsidTr="00AA78C3">
        <w:trPr>
          <w:cantSplit/>
          <w:trHeight w:val="211"/>
        </w:trPr>
        <w:tc>
          <w:tcPr>
            <w:tcW w:w="513" w:type="pct"/>
          </w:tcPr>
          <w:p w14:paraId="12009D5D" w14:textId="0752E946" w:rsidR="00355C48" w:rsidRDefault="00355C48" w:rsidP="001C6A6B">
            <w:pPr>
              <w:rPr>
                <w:szCs w:val="16"/>
              </w:rPr>
            </w:pPr>
            <w:r>
              <w:rPr>
                <w:szCs w:val="16"/>
              </w:rPr>
              <w:lastRenderedPageBreak/>
              <w:fldChar w:fldCharType="begin"/>
            </w:r>
            <w:r>
              <w:rPr>
                <w:szCs w:val="16"/>
              </w:rPr>
              <w:instrText xml:space="preserve"> REF _Ref515439899 \r \h </w:instrText>
            </w:r>
            <w:r>
              <w:rPr>
                <w:szCs w:val="16"/>
              </w:rPr>
            </w:r>
            <w:r>
              <w:rPr>
                <w:szCs w:val="16"/>
              </w:rPr>
              <w:fldChar w:fldCharType="separate"/>
            </w:r>
            <w:r>
              <w:rPr>
                <w:szCs w:val="16"/>
              </w:rPr>
              <w:t>5.3</w:t>
            </w:r>
            <w:r>
              <w:rPr>
                <w:szCs w:val="16"/>
              </w:rPr>
              <w:fldChar w:fldCharType="end"/>
            </w:r>
          </w:p>
        </w:tc>
        <w:tc>
          <w:tcPr>
            <w:tcW w:w="4487" w:type="pct"/>
          </w:tcPr>
          <w:p w14:paraId="6447D53D" w14:textId="3DB8737E" w:rsidR="00AA78C3" w:rsidRDefault="00355C48" w:rsidP="00AA78C3">
            <w:pPr>
              <w:rPr>
                <w:szCs w:val="16"/>
              </w:rPr>
            </w:pPr>
            <w:r>
              <w:rPr>
                <w:szCs w:val="16"/>
              </w:rPr>
              <w:t>Council to c</w:t>
            </w:r>
            <w:r w:rsidRPr="00355C48">
              <w:rPr>
                <w:szCs w:val="16"/>
              </w:rPr>
              <w:t>onsider the need to engage a third-party designer to review designs proposed by developers</w:t>
            </w:r>
            <w:r w:rsidR="0055136B">
              <w:rPr>
                <w:szCs w:val="16"/>
              </w:rPr>
              <w:t xml:space="preserve"> (for metered lighting assets)</w:t>
            </w:r>
          </w:p>
          <w:p w14:paraId="683389BB" w14:textId="77777777" w:rsidR="00AA78C3" w:rsidRDefault="00AA78C3" w:rsidP="00AA78C3">
            <w:pPr>
              <w:rPr>
                <w:szCs w:val="16"/>
              </w:rPr>
            </w:pPr>
          </w:p>
          <w:p w14:paraId="3CA1ABD0" w14:textId="286275A4" w:rsidR="0055136B" w:rsidRDefault="0055136B" w:rsidP="00AA78C3">
            <w:pPr>
              <w:rPr>
                <w:szCs w:val="16"/>
              </w:rPr>
            </w:pPr>
            <w:r>
              <w:rPr>
                <w:szCs w:val="16"/>
              </w:rPr>
              <w:t>Council to a</w:t>
            </w:r>
            <w:r w:rsidRPr="0055136B">
              <w:rPr>
                <w:szCs w:val="16"/>
              </w:rPr>
              <w:t>dd all newly installed metered public lighting assets to an asset register</w:t>
            </w:r>
          </w:p>
        </w:tc>
      </w:tr>
      <w:tr w:rsidR="00355C48" w:rsidRPr="00CC41C1" w14:paraId="50AB314E" w14:textId="77777777" w:rsidTr="00BD4159">
        <w:trPr>
          <w:trHeight w:val="211"/>
        </w:trPr>
        <w:tc>
          <w:tcPr>
            <w:tcW w:w="513" w:type="pct"/>
          </w:tcPr>
          <w:p w14:paraId="0388FF3B" w14:textId="48743BCF" w:rsidR="00355C48" w:rsidRDefault="0055136B" w:rsidP="001C6A6B">
            <w:pPr>
              <w:rPr>
                <w:szCs w:val="16"/>
              </w:rPr>
            </w:pPr>
            <w:r>
              <w:rPr>
                <w:szCs w:val="16"/>
              </w:rPr>
              <w:fldChar w:fldCharType="begin"/>
            </w:r>
            <w:r>
              <w:rPr>
                <w:szCs w:val="16"/>
              </w:rPr>
              <w:instrText xml:space="preserve"> REF _Ref515440032 \r \h </w:instrText>
            </w:r>
            <w:r>
              <w:rPr>
                <w:szCs w:val="16"/>
              </w:rPr>
            </w:r>
            <w:r>
              <w:rPr>
                <w:szCs w:val="16"/>
              </w:rPr>
              <w:fldChar w:fldCharType="separate"/>
            </w:r>
            <w:r>
              <w:rPr>
                <w:szCs w:val="16"/>
              </w:rPr>
              <w:t>5.3.1</w:t>
            </w:r>
            <w:r>
              <w:rPr>
                <w:szCs w:val="16"/>
              </w:rPr>
              <w:fldChar w:fldCharType="end"/>
            </w:r>
          </w:p>
        </w:tc>
        <w:tc>
          <w:tcPr>
            <w:tcW w:w="4487" w:type="pct"/>
          </w:tcPr>
          <w:p w14:paraId="39B4303C" w14:textId="653FA150" w:rsidR="00355C48" w:rsidRDefault="0055136B" w:rsidP="001C6A6B">
            <w:pPr>
              <w:rPr>
                <w:szCs w:val="16"/>
              </w:rPr>
            </w:pPr>
            <w:r>
              <w:rPr>
                <w:szCs w:val="16"/>
              </w:rPr>
              <w:t xml:space="preserve">Council to </w:t>
            </w:r>
            <w:r w:rsidRPr="0055136B">
              <w:rPr>
                <w:szCs w:val="16"/>
              </w:rPr>
              <w:t xml:space="preserve">consider </w:t>
            </w:r>
            <w:r w:rsidR="00E22602">
              <w:rPr>
                <w:szCs w:val="16"/>
              </w:rPr>
              <w:t xml:space="preserve">public </w:t>
            </w:r>
            <w:r w:rsidRPr="0055136B">
              <w:rPr>
                <w:szCs w:val="16"/>
              </w:rPr>
              <w:t>aesthetic lighting in special circumstances</w:t>
            </w:r>
          </w:p>
        </w:tc>
      </w:tr>
      <w:tr w:rsidR="00355C48" w:rsidRPr="00CC41C1" w14:paraId="79DABA9C" w14:textId="77777777" w:rsidTr="00BD4159">
        <w:trPr>
          <w:trHeight w:val="211"/>
        </w:trPr>
        <w:tc>
          <w:tcPr>
            <w:tcW w:w="513" w:type="pct"/>
          </w:tcPr>
          <w:p w14:paraId="74572E47" w14:textId="212EBB4F" w:rsidR="00355C48" w:rsidRDefault="00E22602" w:rsidP="001C6A6B">
            <w:pPr>
              <w:rPr>
                <w:szCs w:val="16"/>
              </w:rPr>
            </w:pPr>
            <w:r>
              <w:rPr>
                <w:szCs w:val="16"/>
              </w:rPr>
              <w:fldChar w:fldCharType="begin"/>
            </w:r>
            <w:r>
              <w:rPr>
                <w:szCs w:val="16"/>
              </w:rPr>
              <w:instrText xml:space="preserve"> REF _Ref515440247 \r \h </w:instrText>
            </w:r>
            <w:r>
              <w:rPr>
                <w:szCs w:val="16"/>
              </w:rPr>
            </w:r>
            <w:r>
              <w:rPr>
                <w:szCs w:val="16"/>
              </w:rPr>
              <w:fldChar w:fldCharType="separate"/>
            </w:r>
            <w:r>
              <w:rPr>
                <w:szCs w:val="16"/>
              </w:rPr>
              <w:t>5.3.2</w:t>
            </w:r>
            <w:r>
              <w:rPr>
                <w:szCs w:val="16"/>
              </w:rPr>
              <w:fldChar w:fldCharType="end"/>
            </w:r>
          </w:p>
        </w:tc>
        <w:tc>
          <w:tcPr>
            <w:tcW w:w="4487" w:type="pct"/>
          </w:tcPr>
          <w:p w14:paraId="45678B33" w14:textId="7B47FB60" w:rsidR="00E22602" w:rsidRPr="00E22602" w:rsidRDefault="00E22602" w:rsidP="00E22602">
            <w:pPr>
              <w:rPr>
                <w:szCs w:val="16"/>
              </w:rPr>
            </w:pPr>
            <w:r w:rsidRPr="00E22602">
              <w:rPr>
                <w:szCs w:val="16"/>
              </w:rPr>
              <w:t xml:space="preserve">Council’s Public Lighting Guidelines to specify </w:t>
            </w:r>
            <w:r>
              <w:rPr>
                <w:szCs w:val="16"/>
              </w:rPr>
              <w:t xml:space="preserve">private </w:t>
            </w:r>
            <w:r w:rsidRPr="00E22602">
              <w:rPr>
                <w:szCs w:val="16"/>
              </w:rPr>
              <w:t>aesthetic lighting shall be considered. Private aesthetic lighting installations shall be considered where it:</w:t>
            </w:r>
          </w:p>
          <w:p w14:paraId="3053EFBC" w14:textId="0B0130A4" w:rsidR="00E22602" w:rsidRPr="00E22602" w:rsidRDefault="00E22602" w:rsidP="00E22602">
            <w:pPr>
              <w:pStyle w:val="ListParagraph"/>
              <w:numPr>
                <w:ilvl w:val="0"/>
                <w:numId w:val="72"/>
              </w:numPr>
              <w:rPr>
                <w:szCs w:val="16"/>
              </w:rPr>
            </w:pPr>
            <w:r w:rsidRPr="00E22602">
              <w:rPr>
                <w:szCs w:val="16"/>
              </w:rPr>
              <w:t>is not to be installed on public assets where maintenance of that asset might be affected</w:t>
            </w:r>
          </w:p>
          <w:p w14:paraId="1F20BF5D" w14:textId="565130EF" w:rsidR="00E22602" w:rsidRPr="00E22602" w:rsidRDefault="00E22602" w:rsidP="00E22602">
            <w:pPr>
              <w:pStyle w:val="ListParagraph"/>
              <w:numPr>
                <w:ilvl w:val="0"/>
                <w:numId w:val="72"/>
              </w:numPr>
              <w:rPr>
                <w:szCs w:val="16"/>
              </w:rPr>
            </w:pPr>
            <w:r w:rsidRPr="00E22602">
              <w:rPr>
                <w:szCs w:val="16"/>
              </w:rPr>
              <w:t>is temporary</w:t>
            </w:r>
          </w:p>
          <w:p w14:paraId="465A11E0" w14:textId="3F3B2F85" w:rsidR="00E22602" w:rsidRPr="00E22602" w:rsidRDefault="00E22602" w:rsidP="00E22602">
            <w:pPr>
              <w:pStyle w:val="ListParagraph"/>
              <w:numPr>
                <w:ilvl w:val="0"/>
                <w:numId w:val="72"/>
              </w:numPr>
              <w:rPr>
                <w:szCs w:val="16"/>
              </w:rPr>
            </w:pPr>
            <w:r w:rsidRPr="00E22602">
              <w:rPr>
                <w:szCs w:val="16"/>
              </w:rPr>
              <w:t>does not impact negatively on existing functional lighting</w:t>
            </w:r>
          </w:p>
          <w:p w14:paraId="086C95F8" w14:textId="3AFEC8E7" w:rsidR="00E22602" w:rsidRPr="00E22602" w:rsidRDefault="00E22602" w:rsidP="00E22602">
            <w:pPr>
              <w:pStyle w:val="ListParagraph"/>
              <w:numPr>
                <w:ilvl w:val="0"/>
                <w:numId w:val="72"/>
              </w:numPr>
              <w:rPr>
                <w:szCs w:val="16"/>
              </w:rPr>
            </w:pPr>
            <w:r w:rsidRPr="00E22602">
              <w:rPr>
                <w:szCs w:val="16"/>
              </w:rPr>
              <w:t>contributes to place making</w:t>
            </w:r>
          </w:p>
          <w:p w14:paraId="48C20B88" w14:textId="2B07442D" w:rsidR="00E22602" w:rsidRPr="00E22602" w:rsidRDefault="00E22602" w:rsidP="00E22602">
            <w:pPr>
              <w:pStyle w:val="ListParagraph"/>
              <w:numPr>
                <w:ilvl w:val="0"/>
                <w:numId w:val="72"/>
              </w:numPr>
              <w:rPr>
                <w:szCs w:val="16"/>
              </w:rPr>
            </w:pPr>
            <w:r w:rsidRPr="00E22602">
              <w:rPr>
                <w:szCs w:val="16"/>
              </w:rPr>
              <w:t>is to be installed, operated and maintained by the person/body making the request</w:t>
            </w:r>
          </w:p>
          <w:p w14:paraId="4F974910" w14:textId="38E49F0E" w:rsidR="00355C48" w:rsidRPr="00E22602" w:rsidRDefault="00E22602" w:rsidP="00E22602">
            <w:pPr>
              <w:pStyle w:val="ListParagraph"/>
              <w:numPr>
                <w:ilvl w:val="0"/>
                <w:numId w:val="72"/>
              </w:numPr>
              <w:rPr>
                <w:szCs w:val="16"/>
              </w:rPr>
            </w:pPr>
            <w:r w:rsidRPr="00E22602">
              <w:rPr>
                <w:szCs w:val="16"/>
              </w:rPr>
              <w:t>does not require the installation of any permanent supporting infrastructure</w:t>
            </w:r>
          </w:p>
        </w:tc>
      </w:tr>
      <w:tr w:rsidR="00355C48" w:rsidRPr="00CC41C1" w14:paraId="73E5C9DC" w14:textId="77777777" w:rsidTr="00BD4159">
        <w:trPr>
          <w:trHeight w:val="211"/>
        </w:trPr>
        <w:tc>
          <w:tcPr>
            <w:tcW w:w="513" w:type="pct"/>
          </w:tcPr>
          <w:p w14:paraId="76BBDA2E" w14:textId="6408C086" w:rsidR="00355C48" w:rsidRDefault="00EF3C59" w:rsidP="001C6A6B">
            <w:pPr>
              <w:rPr>
                <w:szCs w:val="16"/>
              </w:rPr>
            </w:pPr>
            <w:r>
              <w:rPr>
                <w:szCs w:val="16"/>
              </w:rPr>
              <w:fldChar w:fldCharType="begin"/>
            </w:r>
            <w:r>
              <w:rPr>
                <w:szCs w:val="16"/>
              </w:rPr>
              <w:instrText xml:space="preserve"> REF _Ref515440470 \r \h </w:instrText>
            </w:r>
            <w:r>
              <w:rPr>
                <w:szCs w:val="16"/>
              </w:rPr>
            </w:r>
            <w:r>
              <w:rPr>
                <w:szCs w:val="16"/>
              </w:rPr>
              <w:fldChar w:fldCharType="separate"/>
            </w:r>
            <w:r>
              <w:rPr>
                <w:szCs w:val="16"/>
              </w:rPr>
              <w:t>6.1</w:t>
            </w:r>
            <w:r>
              <w:rPr>
                <w:szCs w:val="16"/>
              </w:rPr>
              <w:fldChar w:fldCharType="end"/>
            </w:r>
          </w:p>
        </w:tc>
        <w:tc>
          <w:tcPr>
            <w:tcW w:w="4487" w:type="pct"/>
          </w:tcPr>
          <w:p w14:paraId="16CE0A22" w14:textId="104CF126" w:rsidR="005B7551" w:rsidRDefault="005B7551" w:rsidP="005B7551">
            <w:pPr>
              <w:rPr>
                <w:szCs w:val="16"/>
              </w:rPr>
            </w:pPr>
            <w:r w:rsidRPr="005B7551">
              <w:rPr>
                <w:szCs w:val="16"/>
              </w:rPr>
              <w:t>Council will not stock decorative (non-standard) luminaires and poles for maintenance of unmetered public lighting</w:t>
            </w:r>
          </w:p>
          <w:p w14:paraId="72CC0143" w14:textId="77777777" w:rsidR="005B7551" w:rsidRPr="005B7551" w:rsidRDefault="005B7551" w:rsidP="005B7551">
            <w:pPr>
              <w:rPr>
                <w:szCs w:val="16"/>
              </w:rPr>
            </w:pPr>
          </w:p>
          <w:p w14:paraId="16754D10" w14:textId="77777777" w:rsidR="00355C48" w:rsidRDefault="005B7551" w:rsidP="005B7551">
            <w:pPr>
              <w:rPr>
                <w:szCs w:val="16"/>
              </w:rPr>
            </w:pPr>
            <w:r w:rsidRPr="005B7551">
              <w:rPr>
                <w:szCs w:val="16"/>
              </w:rPr>
              <w:t xml:space="preserve">Council to consider commissioning third-party night time audits of </w:t>
            </w:r>
            <w:r>
              <w:rPr>
                <w:szCs w:val="16"/>
              </w:rPr>
              <w:t xml:space="preserve">unmetered </w:t>
            </w:r>
            <w:r w:rsidRPr="005B7551">
              <w:rPr>
                <w:szCs w:val="16"/>
              </w:rPr>
              <w:t>minor road street lighting to collect data on faulty street lighting and subsequently submit them to AusNet for repair</w:t>
            </w:r>
          </w:p>
          <w:p w14:paraId="606F822F" w14:textId="77777777" w:rsidR="00B1237A" w:rsidRDefault="00B1237A" w:rsidP="005B7551">
            <w:pPr>
              <w:rPr>
                <w:szCs w:val="16"/>
              </w:rPr>
            </w:pPr>
          </w:p>
          <w:p w14:paraId="1FAE1198" w14:textId="307AB3A1" w:rsidR="00B1237A" w:rsidRDefault="00B1237A" w:rsidP="005B7551">
            <w:pPr>
              <w:rPr>
                <w:szCs w:val="16"/>
              </w:rPr>
            </w:pPr>
            <w:r w:rsidRPr="00B1237A">
              <w:rPr>
                <w:szCs w:val="16"/>
              </w:rPr>
              <w:t>Council to consider requesting a greater level of transparency from AusNet regarding bulk lamp and PE cell maintenance work</w:t>
            </w:r>
          </w:p>
        </w:tc>
      </w:tr>
      <w:tr w:rsidR="00EF3C59" w:rsidRPr="00CC41C1" w14:paraId="4DD76FE5" w14:textId="77777777" w:rsidTr="00BD4159">
        <w:trPr>
          <w:trHeight w:val="211"/>
        </w:trPr>
        <w:tc>
          <w:tcPr>
            <w:tcW w:w="513" w:type="pct"/>
          </w:tcPr>
          <w:p w14:paraId="12E0235C" w14:textId="3B63419F" w:rsidR="00EF3C59" w:rsidRDefault="002C7557" w:rsidP="001C6A6B">
            <w:pPr>
              <w:rPr>
                <w:szCs w:val="16"/>
              </w:rPr>
            </w:pPr>
            <w:r>
              <w:rPr>
                <w:szCs w:val="16"/>
              </w:rPr>
              <w:fldChar w:fldCharType="begin"/>
            </w:r>
            <w:r>
              <w:rPr>
                <w:szCs w:val="16"/>
              </w:rPr>
              <w:instrText xml:space="preserve"> REF _Ref515445468 \r \h </w:instrText>
            </w:r>
            <w:r>
              <w:rPr>
                <w:szCs w:val="16"/>
              </w:rPr>
            </w:r>
            <w:r>
              <w:rPr>
                <w:szCs w:val="16"/>
              </w:rPr>
              <w:fldChar w:fldCharType="separate"/>
            </w:r>
            <w:r>
              <w:rPr>
                <w:szCs w:val="16"/>
              </w:rPr>
              <w:t>6.2</w:t>
            </w:r>
            <w:r>
              <w:rPr>
                <w:szCs w:val="16"/>
              </w:rPr>
              <w:fldChar w:fldCharType="end"/>
            </w:r>
          </w:p>
        </w:tc>
        <w:tc>
          <w:tcPr>
            <w:tcW w:w="4487" w:type="pct"/>
          </w:tcPr>
          <w:p w14:paraId="284955BA" w14:textId="22F3FC9E" w:rsidR="00CB169B" w:rsidRPr="00CB169B" w:rsidRDefault="00CB169B" w:rsidP="00CB169B">
            <w:pPr>
              <w:rPr>
                <w:szCs w:val="16"/>
              </w:rPr>
            </w:pPr>
            <w:r w:rsidRPr="00CB169B">
              <w:rPr>
                <w:szCs w:val="16"/>
              </w:rPr>
              <w:t>Council to undertake proactive maintenance of metered public lighting assets, including:</w:t>
            </w:r>
          </w:p>
          <w:p w14:paraId="206A8069" w14:textId="1ECABFAF" w:rsidR="00CB169B" w:rsidRPr="00CB169B" w:rsidRDefault="00CB169B" w:rsidP="00CB169B">
            <w:pPr>
              <w:pStyle w:val="ListParagraph"/>
              <w:numPr>
                <w:ilvl w:val="0"/>
                <w:numId w:val="73"/>
              </w:numPr>
              <w:rPr>
                <w:szCs w:val="16"/>
              </w:rPr>
            </w:pPr>
            <w:r w:rsidRPr="00CB169B">
              <w:rPr>
                <w:szCs w:val="16"/>
              </w:rPr>
              <w:t>a 3-year cycle of cleaning visors</w:t>
            </w:r>
          </w:p>
          <w:p w14:paraId="30CD0CB2" w14:textId="1DE14565" w:rsidR="00CB169B" w:rsidRPr="00CB169B" w:rsidRDefault="00CB169B" w:rsidP="00CB169B">
            <w:pPr>
              <w:pStyle w:val="ListParagraph"/>
              <w:numPr>
                <w:ilvl w:val="0"/>
                <w:numId w:val="73"/>
              </w:numPr>
              <w:rPr>
                <w:szCs w:val="16"/>
              </w:rPr>
            </w:pPr>
            <w:r w:rsidRPr="00CB169B">
              <w:rPr>
                <w:szCs w:val="16"/>
              </w:rPr>
              <w:t>either annual operation audits OR 3 to 4-year condition assessments</w:t>
            </w:r>
          </w:p>
          <w:p w14:paraId="771F1E11" w14:textId="77777777" w:rsidR="00CB169B" w:rsidRPr="00CB169B" w:rsidRDefault="00CB169B" w:rsidP="00CB169B">
            <w:pPr>
              <w:rPr>
                <w:szCs w:val="16"/>
              </w:rPr>
            </w:pPr>
          </w:p>
          <w:p w14:paraId="456CC641" w14:textId="71D49ABA" w:rsidR="00CB169B" w:rsidRDefault="00CB169B" w:rsidP="00CB169B">
            <w:pPr>
              <w:rPr>
                <w:szCs w:val="16"/>
              </w:rPr>
            </w:pPr>
            <w:r w:rsidRPr="00CB169B">
              <w:rPr>
                <w:szCs w:val="16"/>
              </w:rPr>
              <w:t>Council to install identification plates on all metered public lighting poles</w:t>
            </w:r>
          </w:p>
          <w:p w14:paraId="0440BE38" w14:textId="77777777" w:rsidR="00CB169B" w:rsidRPr="00CB169B" w:rsidRDefault="00CB169B" w:rsidP="00CB169B">
            <w:pPr>
              <w:rPr>
                <w:szCs w:val="16"/>
              </w:rPr>
            </w:pPr>
          </w:p>
          <w:p w14:paraId="78FE914A" w14:textId="42CE2C81" w:rsidR="00CB169B" w:rsidRDefault="00CB169B" w:rsidP="00CB169B">
            <w:pPr>
              <w:rPr>
                <w:szCs w:val="16"/>
              </w:rPr>
            </w:pPr>
            <w:r w:rsidRPr="00CB169B">
              <w:rPr>
                <w:szCs w:val="16"/>
              </w:rPr>
              <w:t>Council will respond to faults (investigation, not action) within 10 days</w:t>
            </w:r>
          </w:p>
          <w:p w14:paraId="7A8E399C" w14:textId="77777777" w:rsidR="00CB169B" w:rsidRPr="00CB169B" w:rsidRDefault="00CB169B" w:rsidP="00CB169B">
            <w:pPr>
              <w:rPr>
                <w:szCs w:val="16"/>
              </w:rPr>
            </w:pPr>
          </w:p>
          <w:p w14:paraId="5918B061" w14:textId="7F01E955" w:rsidR="00CB169B" w:rsidRDefault="00CB169B" w:rsidP="00CB169B">
            <w:pPr>
              <w:rPr>
                <w:szCs w:val="16"/>
              </w:rPr>
            </w:pPr>
            <w:r w:rsidRPr="00CB169B">
              <w:rPr>
                <w:szCs w:val="16"/>
              </w:rPr>
              <w:t>Council will expand upon its existing asset register to create a comprehensive record of it metered lighting assets</w:t>
            </w:r>
          </w:p>
          <w:p w14:paraId="07616BFA" w14:textId="77777777" w:rsidR="00CB169B" w:rsidRPr="00CB169B" w:rsidRDefault="00CB169B" w:rsidP="00CB169B">
            <w:pPr>
              <w:rPr>
                <w:szCs w:val="16"/>
              </w:rPr>
            </w:pPr>
          </w:p>
          <w:p w14:paraId="233353AE" w14:textId="04A352AC" w:rsidR="00CB169B" w:rsidRDefault="00CB169B" w:rsidP="00CB169B">
            <w:pPr>
              <w:rPr>
                <w:szCs w:val="16"/>
              </w:rPr>
            </w:pPr>
            <w:r w:rsidRPr="00CB169B">
              <w:rPr>
                <w:szCs w:val="16"/>
              </w:rPr>
              <w:t>Council will utilise its existing customer service system which has a street light module that can be refined/developed to access or align with any council public lighting asset register/database</w:t>
            </w:r>
          </w:p>
          <w:p w14:paraId="08A731D5" w14:textId="77777777" w:rsidR="00CB169B" w:rsidRPr="00CB169B" w:rsidRDefault="00CB169B" w:rsidP="00CB169B">
            <w:pPr>
              <w:rPr>
                <w:szCs w:val="16"/>
              </w:rPr>
            </w:pPr>
          </w:p>
          <w:p w14:paraId="3BB946A1" w14:textId="624F6D7B" w:rsidR="00EF3C59" w:rsidRDefault="00CB169B" w:rsidP="00CB169B">
            <w:pPr>
              <w:rPr>
                <w:szCs w:val="16"/>
              </w:rPr>
            </w:pPr>
            <w:r w:rsidRPr="00CB169B">
              <w:rPr>
                <w:szCs w:val="16"/>
              </w:rPr>
              <w:t>Council will not to keep stock of metered luminaires or components, and instead will order in when required</w:t>
            </w:r>
          </w:p>
        </w:tc>
      </w:tr>
      <w:tr w:rsidR="00EF3C59" w:rsidRPr="00CC41C1" w14:paraId="3E209CE8" w14:textId="77777777" w:rsidTr="00AA78C3">
        <w:trPr>
          <w:cantSplit/>
          <w:trHeight w:val="211"/>
        </w:trPr>
        <w:tc>
          <w:tcPr>
            <w:tcW w:w="513" w:type="pct"/>
          </w:tcPr>
          <w:p w14:paraId="3F515CC8" w14:textId="27644019" w:rsidR="00EF3C59" w:rsidRDefault="00EA4785" w:rsidP="001C6A6B">
            <w:pPr>
              <w:rPr>
                <w:szCs w:val="16"/>
              </w:rPr>
            </w:pPr>
            <w:r>
              <w:rPr>
                <w:szCs w:val="16"/>
              </w:rPr>
              <w:lastRenderedPageBreak/>
              <w:fldChar w:fldCharType="begin"/>
            </w:r>
            <w:r>
              <w:rPr>
                <w:szCs w:val="16"/>
              </w:rPr>
              <w:instrText xml:space="preserve"> REF _Ref515446053 \r \h </w:instrText>
            </w:r>
            <w:r>
              <w:rPr>
                <w:szCs w:val="16"/>
              </w:rPr>
            </w:r>
            <w:r>
              <w:rPr>
                <w:szCs w:val="16"/>
              </w:rPr>
              <w:fldChar w:fldCharType="separate"/>
            </w:r>
            <w:r>
              <w:rPr>
                <w:szCs w:val="16"/>
              </w:rPr>
              <w:t>6.3</w:t>
            </w:r>
            <w:r>
              <w:rPr>
                <w:szCs w:val="16"/>
              </w:rPr>
              <w:fldChar w:fldCharType="end"/>
            </w:r>
          </w:p>
        </w:tc>
        <w:tc>
          <w:tcPr>
            <w:tcW w:w="4487" w:type="pct"/>
          </w:tcPr>
          <w:p w14:paraId="7D66400E" w14:textId="6D937AC3" w:rsidR="00EA4785" w:rsidRPr="00EA4785" w:rsidRDefault="00EA4785" w:rsidP="00EA4785">
            <w:pPr>
              <w:rPr>
                <w:szCs w:val="16"/>
              </w:rPr>
            </w:pPr>
            <w:r w:rsidRPr="00EA4785">
              <w:rPr>
                <w:szCs w:val="16"/>
              </w:rPr>
              <w:t>Council’s Public Lighting Guidelines to:</w:t>
            </w:r>
          </w:p>
          <w:p w14:paraId="56B45039" w14:textId="2CFA3F48" w:rsidR="00EA4785" w:rsidRPr="00EA4785" w:rsidRDefault="00EA4785" w:rsidP="00EA4785">
            <w:pPr>
              <w:pStyle w:val="ListParagraph"/>
              <w:numPr>
                <w:ilvl w:val="0"/>
                <w:numId w:val="74"/>
              </w:numPr>
              <w:rPr>
                <w:szCs w:val="16"/>
              </w:rPr>
            </w:pPr>
            <w:r w:rsidRPr="00EA4785">
              <w:rPr>
                <w:szCs w:val="16"/>
              </w:rPr>
              <w:t>specify design principles to apply to the design of new streetscapes</w:t>
            </w:r>
          </w:p>
          <w:p w14:paraId="2F612DA3" w14:textId="02B84754" w:rsidR="00EF3C59" w:rsidRPr="00EA4785" w:rsidRDefault="00EA4785" w:rsidP="00EA4785">
            <w:pPr>
              <w:pStyle w:val="ListParagraph"/>
              <w:numPr>
                <w:ilvl w:val="0"/>
                <w:numId w:val="74"/>
              </w:numPr>
              <w:rPr>
                <w:szCs w:val="16"/>
              </w:rPr>
            </w:pPr>
            <w:r w:rsidRPr="00EA4785">
              <w:rPr>
                <w:szCs w:val="16"/>
              </w:rPr>
              <w:t>specify to specify an onsite light level analysis and assessment against standards in response to complaints about trees</w:t>
            </w:r>
          </w:p>
        </w:tc>
      </w:tr>
      <w:tr w:rsidR="00EF3C59" w:rsidRPr="00CC41C1" w14:paraId="1C99091E" w14:textId="77777777" w:rsidTr="00BD4159">
        <w:trPr>
          <w:trHeight w:val="211"/>
        </w:trPr>
        <w:tc>
          <w:tcPr>
            <w:tcW w:w="513" w:type="pct"/>
          </w:tcPr>
          <w:p w14:paraId="0D6DDEF5" w14:textId="08C2E1C7" w:rsidR="00EF3C59" w:rsidRDefault="0024780A" w:rsidP="001C6A6B">
            <w:pPr>
              <w:rPr>
                <w:szCs w:val="16"/>
              </w:rPr>
            </w:pPr>
            <w:r>
              <w:rPr>
                <w:szCs w:val="16"/>
              </w:rPr>
              <w:fldChar w:fldCharType="begin"/>
            </w:r>
            <w:r>
              <w:rPr>
                <w:szCs w:val="16"/>
              </w:rPr>
              <w:instrText xml:space="preserve"> REF _Ref515446267 \r \h </w:instrText>
            </w:r>
            <w:r>
              <w:rPr>
                <w:szCs w:val="16"/>
              </w:rPr>
            </w:r>
            <w:r>
              <w:rPr>
                <w:szCs w:val="16"/>
              </w:rPr>
              <w:fldChar w:fldCharType="separate"/>
            </w:r>
            <w:r>
              <w:rPr>
                <w:szCs w:val="16"/>
              </w:rPr>
              <w:t>7.1</w:t>
            </w:r>
            <w:r>
              <w:rPr>
                <w:szCs w:val="16"/>
              </w:rPr>
              <w:fldChar w:fldCharType="end"/>
            </w:r>
          </w:p>
        </w:tc>
        <w:tc>
          <w:tcPr>
            <w:tcW w:w="4487" w:type="pct"/>
          </w:tcPr>
          <w:p w14:paraId="44C5E407" w14:textId="5AA52DE2" w:rsidR="0024780A" w:rsidRPr="0024780A" w:rsidRDefault="0024780A" w:rsidP="0024780A">
            <w:pPr>
              <w:rPr>
                <w:szCs w:val="16"/>
              </w:rPr>
            </w:pPr>
            <w:r w:rsidRPr="0024780A">
              <w:rPr>
                <w:szCs w:val="16"/>
              </w:rPr>
              <w:t>Council to:</w:t>
            </w:r>
          </w:p>
          <w:p w14:paraId="06D7E190" w14:textId="77777777" w:rsidR="00683FA1" w:rsidRPr="00F14992" w:rsidRDefault="00683FA1" w:rsidP="00683FA1">
            <w:pPr>
              <w:pStyle w:val="BodyindentedL1"/>
              <w:numPr>
                <w:ilvl w:val="0"/>
                <w:numId w:val="75"/>
              </w:numPr>
            </w:pPr>
            <w:r w:rsidRPr="00F14992">
              <w:t xml:space="preserve">continue the existing program to replace 50W and 80W </w:t>
            </w:r>
            <w:r>
              <w:t xml:space="preserve">unmetered </w:t>
            </w:r>
            <w:r w:rsidRPr="00F14992">
              <w:t xml:space="preserve">standard mercury vapour street lights </w:t>
            </w:r>
          </w:p>
          <w:p w14:paraId="22F518A5" w14:textId="77777777" w:rsidR="00683FA1" w:rsidRPr="00F14992" w:rsidRDefault="00683FA1" w:rsidP="00683FA1">
            <w:pPr>
              <w:pStyle w:val="BodyindentedL1"/>
              <w:numPr>
                <w:ilvl w:val="0"/>
                <w:numId w:val="75"/>
              </w:numPr>
            </w:pPr>
            <w:r w:rsidRPr="00F14992">
              <w:t>proactively explore potential renewal projects</w:t>
            </w:r>
            <w:r>
              <w:t xml:space="preserve"> for unmetered street lighting</w:t>
            </w:r>
            <w:r w:rsidRPr="00F14992">
              <w:t xml:space="preserve"> that offer environmental and/or financial benefits </w:t>
            </w:r>
          </w:p>
          <w:p w14:paraId="4B0F14AD" w14:textId="70BBD474" w:rsidR="00EF3C59" w:rsidRPr="00683FA1" w:rsidRDefault="00683FA1" w:rsidP="00683FA1">
            <w:pPr>
              <w:pStyle w:val="BodyindentedL1"/>
              <w:numPr>
                <w:ilvl w:val="0"/>
                <w:numId w:val="75"/>
              </w:numPr>
            </w:pPr>
            <w:r w:rsidRPr="00F14992">
              <w:t xml:space="preserve">consider replacement options for existing non-standard </w:t>
            </w:r>
            <w:r>
              <w:t xml:space="preserve">unmetered </w:t>
            </w:r>
            <w:r w:rsidRPr="00F14992">
              <w:t>street lighting including their potential replacement with standard street lighting</w:t>
            </w:r>
          </w:p>
        </w:tc>
      </w:tr>
      <w:tr w:rsidR="00EF3C59" w:rsidRPr="00CC41C1" w14:paraId="14A50EDC" w14:textId="77777777" w:rsidTr="00BD4159">
        <w:trPr>
          <w:trHeight w:val="211"/>
        </w:trPr>
        <w:tc>
          <w:tcPr>
            <w:tcW w:w="513" w:type="pct"/>
          </w:tcPr>
          <w:p w14:paraId="0532F74F" w14:textId="4A11DACC" w:rsidR="00EF3C59" w:rsidRDefault="00564654" w:rsidP="001C6A6B">
            <w:pPr>
              <w:rPr>
                <w:szCs w:val="16"/>
              </w:rPr>
            </w:pPr>
            <w:r>
              <w:rPr>
                <w:szCs w:val="16"/>
              </w:rPr>
              <w:fldChar w:fldCharType="begin"/>
            </w:r>
            <w:r>
              <w:rPr>
                <w:szCs w:val="16"/>
              </w:rPr>
              <w:instrText xml:space="preserve"> REF _Ref515520788 \r \h </w:instrText>
            </w:r>
            <w:r>
              <w:rPr>
                <w:szCs w:val="16"/>
              </w:rPr>
            </w:r>
            <w:r>
              <w:rPr>
                <w:szCs w:val="16"/>
              </w:rPr>
              <w:fldChar w:fldCharType="separate"/>
            </w:r>
            <w:r>
              <w:rPr>
                <w:szCs w:val="16"/>
              </w:rPr>
              <w:t>7.2</w:t>
            </w:r>
            <w:r>
              <w:rPr>
                <w:szCs w:val="16"/>
              </w:rPr>
              <w:fldChar w:fldCharType="end"/>
            </w:r>
          </w:p>
        </w:tc>
        <w:tc>
          <w:tcPr>
            <w:tcW w:w="4487" w:type="pct"/>
          </w:tcPr>
          <w:p w14:paraId="497EF2DE" w14:textId="6B12D960" w:rsidR="00564654" w:rsidRPr="00564654" w:rsidRDefault="00564654" w:rsidP="00564654">
            <w:pPr>
              <w:rPr>
                <w:szCs w:val="16"/>
              </w:rPr>
            </w:pPr>
            <w:r w:rsidRPr="00564654">
              <w:rPr>
                <w:szCs w:val="16"/>
              </w:rPr>
              <w:t>Council to consider:</w:t>
            </w:r>
          </w:p>
          <w:p w14:paraId="263806C4" w14:textId="43E8387D" w:rsidR="00564654" w:rsidRPr="00564654" w:rsidRDefault="00564654" w:rsidP="00564654">
            <w:pPr>
              <w:pStyle w:val="ListParagraph"/>
              <w:numPr>
                <w:ilvl w:val="0"/>
                <w:numId w:val="76"/>
              </w:numPr>
              <w:rPr>
                <w:szCs w:val="16"/>
              </w:rPr>
            </w:pPr>
            <w:r w:rsidRPr="00564654">
              <w:rPr>
                <w:szCs w:val="16"/>
              </w:rPr>
              <w:t xml:space="preserve">undertaking regular </w:t>
            </w:r>
            <w:r>
              <w:rPr>
                <w:szCs w:val="16"/>
              </w:rPr>
              <w:t xml:space="preserve">metered public lighting </w:t>
            </w:r>
            <w:r w:rsidRPr="00564654">
              <w:rPr>
                <w:szCs w:val="16"/>
              </w:rPr>
              <w:t>asset audits and reviews of maintenance works to better understand when an asset has reached the end of its life either via poor condition or escalating maintenance costs</w:t>
            </w:r>
          </w:p>
          <w:p w14:paraId="3C42C176" w14:textId="77777777" w:rsidR="00EF3C59" w:rsidRDefault="00564654" w:rsidP="00564654">
            <w:pPr>
              <w:pStyle w:val="ListParagraph"/>
              <w:numPr>
                <w:ilvl w:val="0"/>
                <w:numId w:val="76"/>
              </w:numPr>
              <w:rPr>
                <w:szCs w:val="16"/>
              </w:rPr>
            </w:pPr>
            <w:r w:rsidRPr="00564654">
              <w:rPr>
                <w:szCs w:val="16"/>
              </w:rPr>
              <w:t xml:space="preserve">regular investigation of new technologies via feasibility studies that look into the financial and environmental costs and benefit of renewing </w:t>
            </w:r>
            <w:r>
              <w:rPr>
                <w:szCs w:val="16"/>
              </w:rPr>
              <w:t xml:space="preserve">metered public lighting </w:t>
            </w:r>
            <w:r w:rsidRPr="00564654">
              <w:rPr>
                <w:szCs w:val="16"/>
              </w:rPr>
              <w:t>assets before they reach the end of their life</w:t>
            </w:r>
          </w:p>
          <w:p w14:paraId="0F463D29" w14:textId="6CC02EB3" w:rsidR="00FA7FDE" w:rsidRPr="00564654" w:rsidRDefault="00FA7FDE" w:rsidP="00FA7FDE">
            <w:pPr>
              <w:pStyle w:val="ListParagraph"/>
              <w:numPr>
                <w:ilvl w:val="0"/>
                <w:numId w:val="76"/>
              </w:numPr>
              <w:rPr>
                <w:szCs w:val="16"/>
              </w:rPr>
            </w:pPr>
            <w:r w:rsidRPr="00FA7FDE">
              <w:rPr>
                <w:szCs w:val="16"/>
              </w:rPr>
              <w:t>future metered public lighting requirements as part of any precinct or activity centre strategies</w:t>
            </w:r>
          </w:p>
        </w:tc>
      </w:tr>
      <w:tr w:rsidR="0024780A" w:rsidRPr="00CC41C1" w14:paraId="1649F140" w14:textId="77777777" w:rsidTr="00BD4159">
        <w:trPr>
          <w:trHeight w:val="211"/>
        </w:trPr>
        <w:tc>
          <w:tcPr>
            <w:tcW w:w="513" w:type="pct"/>
          </w:tcPr>
          <w:p w14:paraId="3D7E4AC9" w14:textId="1B3603F5" w:rsidR="0024780A" w:rsidRDefault="000C2073" w:rsidP="001C6A6B">
            <w:pPr>
              <w:rPr>
                <w:szCs w:val="16"/>
              </w:rPr>
            </w:pPr>
            <w:r>
              <w:rPr>
                <w:szCs w:val="16"/>
              </w:rPr>
              <w:fldChar w:fldCharType="begin"/>
            </w:r>
            <w:r>
              <w:rPr>
                <w:szCs w:val="16"/>
              </w:rPr>
              <w:instrText xml:space="preserve"> REF _Ref491168832 \r \h </w:instrText>
            </w:r>
            <w:r>
              <w:rPr>
                <w:szCs w:val="16"/>
              </w:rPr>
            </w:r>
            <w:r>
              <w:rPr>
                <w:szCs w:val="16"/>
              </w:rPr>
              <w:fldChar w:fldCharType="separate"/>
            </w:r>
            <w:r>
              <w:rPr>
                <w:szCs w:val="16"/>
              </w:rPr>
              <w:t>8.1.1</w:t>
            </w:r>
            <w:r>
              <w:rPr>
                <w:szCs w:val="16"/>
              </w:rPr>
              <w:fldChar w:fldCharType="end"/>
            </w:r>
          </w:p>
        </w:tc>
        <w:tc>
          <w:tcPr>
            <w:tcW w:w="4487" w:type="pct"/>
          </w:tcPr>
          <w:p w14:paraId="3107E0DB" w14:textId="5660F43C" w:rsidR="0024780A" w:rsidRDefault="00F25CE3" w:rsidP="001C6A6B">
            <w:pPr>
              <w:rPr>
                <w:szCs w:val="16"/>
              </w:rPr>
            </w:pPr>
            <w:r>
              <w:rPr>
                <w:szCs w:val="16"/>
              </w:rPr>
              <w:t>Council’s P</w:t>
            </w:r>
            <w:r w:rsidR="000C2073" w:rsidRPr="000C2073">
              <w:rPr>
                <w:szCs w:val="16"/>
              </w:rPr>
              <w:t>ublic Lighting Guidelines to specify a minimum luminaire efficacy ratio to effectively exclude the use of fluorescent, MV, HPS and MH luminaires</w:t>
            </w:r>
            <w:r>
              <w:rPr>
                <w:szCs w:val="16"/>
              </w:rPr>
              <w:t xml:space="preserve"> for unmetered installations</w:t>
            </w:r>
          </w:p>
        </w:tc>
      </w:tr>
      <w:tr w:rsidR="0024780A" w:rsidRPr="00CC41C1" w14:paraId="5FC291A6" w14:textId="77777777" w:rsidTr="00BD4159">
        <w:trPr>
          <w:trHeight w:val="211"/>
        </w:trPr>
        <w:tc>
          <w:tcPr>
            <w:tcW w:w="513" w:type="pct"/>
          </w:tcPr>
          <w:p w14:paraId="7C3C8703" w14:textId="18E11EF9" w:rsidR="0024780A" w:rsidRDefault="00F25CE3" w:rsidP="001C6A6B">
            <w:pPr>
              <w:rPr>
                <w:szCs w:val="16"/>
              </w:rPr>
            </w:pPr>
            <w:r>
              <w:rPr>
                <w:szCs w:val="16"/>
              </w:rPr>
              <w:fldChar w:fldCharType="begin"/>
            </w:r>
            <w:r>
              <w:rPr>
                <w:szCs w:val="16"/>
              </w:rPr>
              <w:instrText xml:space="preserve"> REF _Ref492815986 \r \h </w:instrText>
            </w:r>
            <w:r>
              <w:rPr>
                <w:szCs w:val="16"/>
              </w:rPr>
            </w:r>
            <w:r>
              <w:rPr>
                <w:szCs w:val="16"/>
              </w:rPr>
              <w:fldChar w:fldCharType="separate"/>
            </w:r>
            <w:r>
              <w:rPr>
                <w:szCs w:val="16"/>
              </w:rPr>
              <w:t>8.1.2</w:t>
            </w:r>
            <w:r>
              <w:rPr>
                <w:szCs w:val="16"/>
              </w:rPr>
              <w:fldChar w:fldCharType="end"/>
            </w:r>
          </w:p>
        </w:tc>
        <w:tc>
          <w:tcPr>
            <w:tcW w:w="4487" w:type="pct"/>
          </w:tcPr>
          <w:p w14:paraId="39146DBC" w14:textId="1DB6CD4D" w:rsidR="0024780A" w:rsidRDefault="00F25CE3" w:rsidP="001C6A6B">
            <w:pPr>
              <w:rPr>
                <w:szCs w:val="16"/>
              </w:rPr>
            </w:pPr>
            <w:r>
              <w:rPr>
                <w:szCs w:val="16"/>
              </w:rPr>
              <w:t xml:space="preserve">Council’s </w:t>
            </w:r>
            <w:r w:rsidRPr="00F25CE3">
              <w:rPr>
                <w:szCs w:val="16"/>
              </w:rPr>
              <w:t>Public Lighting Guidelines to prohibit the use of non-standard unmetered fittings</w:t>
            </w:r>
          </w:p>
        </w:tc>
      </w:tr>
      <w:tr w:rsidR="0024780A" w:rsidRPr="00CC41C1" w14:paraId="19D0C13D" w14:textId="77777777" w:rsidTr="00BD4159">
        <w:trPr>
          <w:trHeight w:val="211"/>
        </w:trPr>
        <w:tc>
          <w:tcPr>
            <w:tcW w:w="513" w:type="pct"/>
          </w:tcPr>
          <w:p w14:paraId="375ECEFA" w14:textId="400DC46A" w:rsidR="0024780A" w:rsidRDefault="00F25CE3" w:rsidP="001C6A6B">
            <w:pPr>
              <w:rPr>
                <w:szCs w:val="16"/>
              </w:rPr>
            </w:pPr>
            <w:r>
              <w:rPr>
                <w:szCs w:val="16"/>
              </w:rPr>
              <w:fldChar w:fldCharType="begin"/>
            </w:r>
            <w:r>
              <w:rPr>
                <w:szCs w:val="16"/>
              </w:rPr>
              <w:instrText xml:space="preserve"> REF _Ref490488231 \r \h </w:instrText>
            </w:r>
            <w:r>
              <w:rPr>
                <w:szCs w:val="16"/>
              </w:rPr>
            </w:r>
            <w:r>
              <w:rPr>
                <w:szCs w:val="16"/>
              </w:rPr>
              <w:fldChar w:fldCharType="separate"/>
            </w:r>
            <w:r>
              <w:rPr>
                <w:szCs w:val="16"/>
              </w:rPr>
              <w:t>8.2</w:t>
            </w:r>
            <w:r>
              <w:rPr>
                <w:szCs w:val="16"/>
              </w:rPr>
              <w:fldChar w:fldCharType="end"/>
            </w:r>
          </w:p>
        </w:tc>
        <w:tc>
          <w:tcPr>
            <w:tcW w:w="4487" w:type="pct"/>
          </w:tcPr>
          <w:p w14:paraId="4B370BE9" w14:textId="6A4D6443" w:rsidR="0024780A" w:rsidRDefault="00F25CE3" w:rsidP="001C6A6B">
            <w:pPr>
              <w:rPr>
                <w:szCs w:val="16"/>
              </w:rPr>
            </w:pPr>
            <w:r>
              <w:rPr>
                <w:szCs w:val="16"/>
              </w:rPr>
              <w:t xml:space="preserve">Council’s </w:t>
            </w:r>
            <w:r w:rsidRPr="00F25CE3">
              <w:rPr>
                <w:szCs w:val="16"/>
              </w:rPr>
              <w:t>Public Lighting Guidelines to include a specification and checklist outlining minimum design and performance requirements for metered assets (poles and luminaires)</w:t>
            </w:r>
          </w:p>
        </w:tc>
      </w:tr>
      <w:tr w:rsidR="00F25CE3" w:rsidRPr="00CC41C1" w14:paraId="23346EDC" w14:textId="77777777" w:rsidTr="00BD4159">
        <w:trPr>
          <w:trHeight w:val="211"/>
        </w:trPr>
        <w:tc>
          <w:tcPr>
            <w:tcW w:w="513" w:type="pct"/>
          </w:tcPr>
          <w:p w14:paraId="0ACC7F05" w14:textId="5DA74F4E" w:rsidR="00F25CE3" w:rsidRDefault="00F648CB" w:rsidP="001C6A6B">
            <w:pPr>
              <w:rPr>
                <w:szCs w:val="16"/>
              </w:rPr>
            </w:pPr>
            <w:r>
              <w:rPr>
                <w:szCs w:val="16"/>
              </w:rPr>
              <w:fldChar w:fldCharType="begin"/>
            </w:r>
            <w:r>
              <w:rPr>
                <w:szCs w:val="16"/>
              </w:rPr>
              <w:instrText xml:space="preserve"> REF _Ref491180232 \r \h </w:instrText>
            </w:r>
            <w:r>
              <w:rPr>
                <w:szCs w:val="16"/>
              </w:rPr>
            </w:r>
            <w:r>
              <w:rPr>
                <w:szCs w:val="16"/>
              </w:rPr>
              <w:fldChar w:fldCharType="separate"/>
            </w:r>
            <w:r>
              <w:rPr>
                <w:szCs w:val="16"/>
              </w:rPr>
              <w:t>8.3</w:t>
            </w:r>
            <w:r>
              <w:rPr>
                <w:szCs w:val="16"/>
              </w:rPr>
              <w:fldChar w:fldCharType="end"/>
            </w:r>
          </w:p>
        </w:tc>
        <w:tc>
          <w:tcPr>
            <w:tcW w:w="4487" w:type="pct"/>
          </w:tcPr>
          <w:p w14:paraId="280E6632" w14:textId="468BC921" w:rsidR="00FD7B73" w:rsidRPr="00FD7B73" w:rsidRDefault="00FD7B73" w:rsidP="00FD7B73">
            <w:pPr>
              <w:rPr>
                <w:szCs w:val="16"/>
              </w:rPr>
            </w:pPr>
            <w:r w:rsidRPr="00FD7B73">
              <w:rPr>
                <w:szCs w:val="16"/>
              </w:rPr>
              <w:t xml:space="preserve">Relating to </w:t>
            </w:r>
            <w:r>
              <w:rPr>
                <w:szCs w:val="16"/>
              </w:rPr>
              <w:t xml:space="preserve">public lighting in </w:t>
            </w:r>
            <w:r w:rsidRPr="00FD7B73">
              <w:rPr>
                <w:szCs w:val="16"/>
              </w:rPr>
              <w:t>key precincts:</w:t>
            </w:r>
          </w:p>
          <w:p w14:paraId="4B735751" w14:textId="0A74A677" w:rsidR="00FD7B73" w:rsidRPr="00FD7B73" w:rsidRDefault="00FD7B73" w:rsidP="00FD7B73">
            <w:pPr>
              <w:pStyle w:val="ListParagraph"/>
              <w:numPr>
                <w:ilvl w:val="0"/>
                <w:numId w:val="78"/>
              </w:numPr>
              <w:rPr>
                <w:szCs w:val="16"/>
              </w:rPr>
            </w:pPr>
            <w:r w:rsidRPr="00FD7B73">
              <w:rPr>
                <w:szCs w:val="16"/>
              </w:rPr>
              <w:t>Council’s Public Lighting Guidelines to identify key precincts</w:t>
            </w:r>
          </w:p>
          <w:p w14:paraId="22E99F63" w14:textId="2A549DC8" w:rsidR="00FD7B73" w:rsidRPr="00FD7B73" w:rsidRDefault="00FD7B73" w:rsidP="00FD7B73">
            <w:pPr>
              <w:pStyle w:val="ListParagraph"/>
              <w:numPr>
                <w:ilvl w:val="0"/>
                <w:numId w:val="78"/>
              </w:numPr>
              <w:rPr>
                <w:szCs w:val="16"/>
              </w:rPr>
            </w:pPr>
            <w:r w:rsidRPr="00FD7B73">
              <w:rPr>
                <w:szCs w:val="16"/>
              </w:rPr>
              <w:t>Council’s Public Lighting Guidelines to specify the same design requirements as for metered public lighting, with limited variation permitted in surface finish and colour, and CCT</w:t>
            </w:r>
          </w:p>
          <w:p w14:paraId="77944E16" w14:textId="2BB10EA1" w:rsidR="00FD7B73" w:rsidRPr="00FD7B73" w:rsidRDefault="00FD7B73" w:rsidP="00FD7B73">
            <w:pPr>
              <w:pStyle w:val="ListParagraph"/>
              <w:numPr>
                <w:ilvl w:val="0"/>
                <w:numId w:val="78"/>
              </w:numPr>
              <w:rPr>
                <w:szCs w:val="16"/>
              </w:rPr>
            </w:pPr>
            <w:r w:rsidRPr="00FD7B73">
              <w:rPr>
                <w:szCs w:val="16"/>
              </w:rPr>
              <w:t>Council’s Public Lighting Policy to specify that at the time of upgrade or renewal the following should be considered:</w:t>
            </w:r>
          </w:p>
          <w:p w14:paraId="0F8499E1" w14:textId="6AF8A3F4" w:rsidR="00FD7B73" w:rsidRPr="00FD7B73" w:rsidRDefault="00FD7B73" w:rsidP="00FD7B73">
            <w:pPr>
              <w:pStyle w:val="ListParagraph"/>
              <w:numPr>
                <w:ilvl w:val="1"/>
                <w:numId w:val="78"/>
              </w:numPr>
              <w:rPr>
                <w:szCs w:val="16"/>
              </w:rPr>
            </w:pPr>
            <w:r w:rsidRPr="00FD7B73">
              <w:rPr>
                <w:szCs w:val="16"/>
              </w:rPr>
              <w:t>transitioning from unmetered to metered supply</w:t>
            </w:r>
          </w:p>
          <w:p w14:paraId="6231952B" w14:textId="00C1AAF1" w:rsidR="00F25CE3" w:rsidRPr="00FD7B73" w:rsidRDefault="00FD7B73" w:rsidP="00FD7B73">
            <w:pPr>
              <w:pStyle w:val="ListParagraph"/>
              <w:numPr>
                <w:ilvl w:val="1"/>
                <w:numId w:val="78"/>
              </w:numPr>
              <w:rPr>
                <w:szCs w:val="16"/>
              </w:rPr>
            </w:pPr>
            <w:r w:rsidRPr="00FD7B73">
              <w:rPr>
                <w:szCs w:val="16"/>
              </w:rPr>
              <w:t>transitioning from overhead to underground supply</w:t>
            </w:r>
          </w:p>
        </w:tc>
      </w:tr>
      <w:tr w:rsidR="00F25CE3" w:rsidRPr="00CC41C1" w14:paraId="62FC5CE1" w14:textId="77777777" w:rsidTr="00BD4159">
        <w:trPr>
          <w:trHeight w:val="211"/>
        </w:trPr>
        <w:tc>
          <w:tcPr>
            <w:tcW w:w="513" w:type="pct"/>
          </w:tcPr>
          <w:p w14:paraId="41D65BFE" w14:textId="3618C8FA" w:rsidR="00F25CE3" w:rsidRDefault="003F45D5" w:rsidP="001C6A6B">
            <w:pPr>
              <w:rPr>
                <w:szCs w:val="16"/>
              </w:rPr>
            </w:pPr>
            <w:r>
              <w:rPr>
                <w:szCs w:val="16"/>
              </w:rPr>
              <w:fldChar w:fldCharType="begin"/>
            </w:r>
            <w:r>
              <w:rPr>
                <w:szCs w:val="16"/>
              </w:rPr>
              <w:instrText xml:space="preserve"> REF _Ref493100942 \r \h </w:instrText>
            </w:r>
            <w:r>
              <w:rPr>
                <w:szCs w:val="16"/>
              </w:rPr>
            </w:r>
            <w:r>
              <w:rPr>
                <w:szCs w:val="16"/>
              </w:rPr>
              <w:fldChar w:fldCharType="separate"/>
            </w:r>
            <w:r>
              <w:rPr>
                <w:szCs w:val="16"/>
              </w:rPr>
              <w:t>9.1</w:t>
            </w:r>
            <w:r>
              <w:rPr>
                <w:szCs w:val="16"/>
              </w:rPr>
              <w:fldChar w:fldCharType="end"/>
            </w:r>
          </w:p>
        </w:tc>
        <w:tc>
          <w:tcPr>
            <w:tcW w:w="4487" w:type="pct"/>
          </w:tcPr>
          <w:p w14:paraId="4861A8D0" w14:textId="0786039A" w:rsidR="003F45D5" w:rsidRDefault="003F45D5" w:rsidP="003F45D5">
            <w:pPr>
              <w:rPr>
                <w:szCs w:val="16"/>
              </w:rPr>
            </w:pPr>
            <w:r w:rsidRPr="003F45D5">
              <w:rPr>
                <w:szCs w:val="16"/>
              </w:rPr>
              <w:t>Council to develop a Smart Cities Policy/Strategy</w:t>
            </w:r>
          </w:p>
          <w:p w14:paraId="3B44E8E9" w14:textId="77777777" w:rsidR="003F45D5" w:rsidRPr="003F45D5" w:rsidRDefault="003F45D5" w:rsidP="003F45D5">
            <w:pPr>
              <w:rPr>
                <w:szCs w:val="16"/>
              </w:rPr>
            </w:pPr>
          </w:p>
          <w:p w14:paraId="6595FDBE" w14:textId="6961413C" w:rsidR="003F45D5" w:rsidRDefault="00E53163" w:rsidP="003F45D5">
            <w:pPr>
              <w:rPr>
                <w:szCs w:val="16"/>
              </w:rPr>
            </w:pPr>
            <w:r>
              <w:rPr>
                <w:szCs w:val="16"/>
              </w:rPr>
              <w:t xml:space="preserve">Council’s </w:t>
            </w:r>
            <w:r w:rsidR="003F45D5" w:rsidRPr="003F45D5">
              <w:rPr>
                <w:szCs w:val="16"/>
              </w:rPr>
              <w:t>Public Lighting Guidelines to specify the use of luminaires with a 7-pin NEMA base wired to a dimmable driver</w:t>
            </w:r>
          </w:p>
          <w:p w14:paraId="7C812087" w14:textId="77777777" w:rsidR="003F45D5" w:rsidRPr="003F45D5" w:rsidRDefault="003F45D5" w:rsidP="003F45D5">
            <w:pPr>
              <w:rPr>
                <w:szCs w:val="16"/>
              </w:rPr>
            </w:pPr>
          </w:p>
          <w:p w14:paraId="5793FA76" w14:textId="57BC765C" w:rsidR="00F25CE3" w:rsidRDefault="003F45D5" w:rsidP="003F45D5">
            <w:pPr>
              <w:rPr>
                <w:szCs w:val="16"/>
              </w:rPr>
            </w:pPr>
            <w:r w:rsidRPr="003F45D5">
              <w:rPr>
                <w:szCs w:val="16"/>
              </w:rPr>
              <w:t>Council to liaise with AusNet to ensure that all new unmetered luminaires are smart-enabled (featuring a 7-pin NEMA base wired to a dimmable driver)</w:t>
            </w:r>
          </w:p>
        </w:tc>
      </w:tr>
      <w:tr w:rsidR="00F25CE3" w:rsidRPr="00CC41C1" w14:paraId="323DF643" w14:textId="77777777" w:rsidTr="00BD4159">
        <w:trPr>
          <w:trHeight w:val="211"/>
        </w:trPr>
        <w:tc>
          <w:tcPr>
            <w:tcW w:w="513" w:type="pct"/>
          </w:tcPr>
          <w:p w14:paraId="0E7A8230" w14:textId="294B8D7E" w:rsidR="00F25CE3" w:rsidRDefault="00E53163" w:rsidP="001C6A6B">
            <w:pPr>
              <w:rPr>
                <w:szCs w:val="16"/>
              </w:rPr>
            </w:pPr>
            <w:r>
              <w:rPr>
                <w:szCs w:val="16"/>
              </w:rPr>
              <w:lastRenderedPageBreak/>
              <w:fldChar w:fldCharType="begin"/>
            </w:r>
            <w:r>
              <w:rPr>
                <w:szCs w:val="16"/>
              </w:rPr>
              <w:instrText xml:space="preserve"> REF _Ref515535528 \r \h </w:instrText>
            </w:r>
            <w:r>
              <w:rPr>
                <w:szCs w:val="16"/>
              </w:rPr>
            </w:r>
            <w:r>
              <w:rPr>
                <w:szCs w:val="16"/>
              </w:rPr>
              <w:fldChar w:fldCharType="separate"/>
            </w:r>
            <w:r>
              <w:rPr>
                <w:szCs w:val="16"/>
              </w:rPr>
              <w:t>9.2</w:t>
            </w:r>
            <w:r>
              <w:rPr>
                <w:szCs w:val="16"/>
              </w:rPr>
              <w:fldChar w:fldCharType="end"/>
            </w:r>
          </w:p>
        </w:tc>
        <w:tc>
          <w:tcPr>
            <w:tcW w:w="4487" w:type="pct"/>
          </w:tcPr>
          <w:p w14:paraId="0CE1170D" w14:textId="458149F6" w:rsidR="00F25CE3" w:rsidRDefault="00E53163" w:rsidP="001C6A6B">
            <w:pPr>
              <w:rPr>
                <w:szCs w:val="16"/>
              </w:rPr>
            </w:pPr>
            <w:r w:rsidRPr="00E53163">
              <w:rPr>
                <w:szCs w:val="16"/>
              </w:rPr>
              <w:t>Council’s Public Lighting Guidelines to permit the use of solar lighting only where connection to the grid is not considered viable</w:t>
            </w:r>
          </w:p>
        </w:tc>
      </w:tr>
      <w:tr w:rsidR="00E53163" w:rsidRPr="00CC41C1" w14:paraId="64A7FDFA" w14:textId="77777777" w:rsidTr="00BD4159">
        <w:trPr>
          <w:trHeight w:val="211"/>
        </w:trPr>
        <w:tc>
          <w:tcPr>
            <w:tcW w:w="513" w:type="pct"/>
          </w:tcPr>
          <w:p w14:paraId="163B6434" w14:textId="077EB61E" w:rsidR="00E53163" w:rsidRDefault="00E53163" w:rsidP="001C6A6B">
            <w:pPr>
              <w:rPr>
                <w:szCs w:val="16"/>
              </w:rPr>
            </w:pPr>
            <w:r>
              <w:rPr>
                <w:szCs w:val="16"/>
              </w:rPr>
              <w:fldChar w:fldCharType="begin"/>
            </w:r>
            <w:r>
              <w:rPr>
                <w:szCs w:val="16"/>
              </w:rPr>
              <w:instrText xml:space="preserve"> REF _Ref492895496 \r \h </w:instrText>
            </w:r>
            <w:r>
              <w:rPr>
                <w:szCs w:val="16"/>
              </w:rPr>
            </w:r>
            <w:r>
              <w:rPr>
                <w:szCs w:val="16"/>
              </w:rPr>
              <w:fldChar w:fldCharType="separate"/>
            </w:r>
            <w:r>
              <w:rPr>
                <w:szCs w:val="16"/>
              </w:rPr>
              <w:t>10.1</w:t>
            </w:r>
            <w:r>
              <w:rPr>
                <w:szCs w:val="16"/>
              </w:rPr>
              <w:fldChar w:fldCharType="end"/>
            </w:r>
          </w:p>
        </w:tc>
        <w:tc>
          <w:tcPr>
            <w:tcW w:w="4487" w:type="pct"/>
          </w:tcPr>
          <w:p w14:paraId="211B69DC" w14:textId="187C8CBF" w:rsidR="00E53163" w:rsidRDefault="00E53163" w:rsidP="00E53163">
            <w:pPr>
              <w:rPr>
                <w:szCs w:val="16"/>
              </w:rPr>
            </w:pPr>
            <w:r w:rsidRPr="00E53163">
              <w:rPr>
                <w:szCs w:val="16"/>
              </w:rPr>
              <w:t>Council to consider collecting key characteristic data for any new non-standard unmetered street lighting assets that are installed</w:t>
            </w:r>
          </w:p>
          <w:p w14:paraId="7D30378D" w14:textId="77777777" w:rsidR="00E53163" w:rsidRPr="00E53163" w:rsidRDefault="00E53163" w:rsidP="00E53163">
            <w:pPr>
              <w:rPr>
                <w:szCs w:val="16"/>
              </w:rPr>
            </w:pPr>
          </w:p>
          <w:p w14:paraId="33B8F2F1" w14:textId="3DD016F5" w:rsidR="00E53163" w:rsidRDefault="00E53163" w:rsidP="00E53163">
            <w:pPr>
              <w:rPr>
                <w:szCs w:val="16"/>
              </w:rPr>
            </w:pPr>
            <w:r w:rsidRPr="00E53163">
              <w:rPr>
                <w:szCs w:val="16"/>
              </w:rPr>
              <w:t>Council to continue to opportunistically collect locational data on existing non-standard unmetered street lighting assets during bulk upgrade works</w:t>
            </w:r>
          </w:p>
          <w:p w14:paraId="730D7CDB" w14:textId="77777777" w:rsidR="00E53163" w:rsidRPr="00E53163" w:rsidRDefault="00E53163" w:rsidP="00E53163">
            <w:pPr>
              <w:rPr>
                <w:szCs w:val="16"/>
              </w:rPr>
            </w:pPr>
          </w:p>
          <w:p w14:paraId="7F7FCB52" w14:textId="57EF7586" w:rsidR="00E53163" w:rsidRDefault="00E53163" w:rsidP="00E53163">
            <w:pPr>
              <w:rPr>
                <w:szCs w:val="16"/>
              </w:rPr>
            </w:pPr>
            <w:r w:rsidRPr="00E53163">
              <w:rPr>
                <w:szCs w:val="16"/>
              </w:rPr>
              <w:t>Council to consider carrying out a more comprehensive audit of non-standard unmetered street lighting assets to collect data on paint colour, entry point and models</w:t>
            </w:r>
          </w:p>
        </w:tc>
      </w:tr>
      <w:tr w:rsidR="00E53163" w:rsidRPr="00CC41C1" w14:paraId="2CC698C4" w14:textId="77777777" w:rsidTr="00BD4159">
        <w:trPr>
          <w:trHeight w:val="211"/>
        </w:trPr>
        <w:tc>
          <w:tcPr>
            <w:tcW w:w="513" w:type="pct"/>
          </w:tcPr>
          <w:p w14:paraId="7D13896E" w14:textId="39B61D9C" w:rsidR="00E53163" w:rsidRDefault="00E53163" w:rsidP="001C6A6B">
            <w:pPr>
              <w:rPr>
                <w:szCs w:val="16"/>
              </w:rPr>
            </w:pPr>
            <w:r>
              <w:rPr>
                <w:szCs w:val="16"/>
              </w:rPr>
              <w:fldChar w:fldCharType="begin"/>
            </w:r>
            <w:r>
              <w:rPr>
                <w:szCs w:val="16"/>
              </w:rPr>
              <w:instrText xml:space="preserve"> REF _Ref515536046 \r \h </w:instrText>
            </w:r>
            <w:r>
              <w:rPr>
                <w:szCs w:val="16"/>
              </w:rPr>
            </w:r>
            <w:r>
              <w:rPr>
                <w:szCs w:val="16"/>
              </w:rPr>
              <w:fldChar w:fldCharType="separate"/>
            </w:r>
            <w:r>
              <w:rPr>
                <w:szCs w:val="16"/>
              </w:rPr>
              <w:t>10.2</w:t>
            </w:r>
            <w:r>
              <w:rPr>
                <w:szCs w:val="16"/>
              </w:rPr>
              <w:fldChar w:fldCharType="end"/>
            </w:r>
          </w:p>
        </w:tc>
        <w:tc>
          <w:tcPr>
            <w:tcW w:w="4487" w:type="pct"/>
          </w:tcPr>
          <w:p w14:paraId="6B3F2791" w14:textId="559EFB38" w:rsidR="00E53163" w:rsidRPr="00E53163" w:rsidRDefault="00E53163" w:rsidP="00E53163">
            <w:pPr>
              <w:rPr>
                <w:szCs w:val="16"/>
              </w:rPr>
            </w:pPr>
            <w:r w:rsidRPr="00E53163">
              <w:rPr>
                <w:szCs w:val="16"/>
              </w:rPr>
              <w:t>Council to add all newly installed metered public lighting assets to an asset register</w:t>
            </w:r>
          </w:p>
          <w:p w14:paraId="78245F96" w14:textId="77777777" w:rsidR="00E53163" w:rsidRDefault="00E53163" w:rsidP="00E53163">
            <w:pPr>
              <w:rPr>
                <w:szCs w:val="16"/>
              </w:rPr>
            </w:pPr>
          </w:p>
          <w:p w14:paraId="70DDE38D" w14:textId="48B2383D" w:rsidR="00E53163" w:rsidRPr="00E53163" w:rsidRDefault="00E53163" w:rsidP="00E53163">
            <w:pPr>
              <w:rPr>
                <w:szCs w:val="16"/>
              </w:rPr>
            </w:pPr>
            <w:r w:rsidRPr="00E53163">
              <w:rPr>
                <w:szCs w:val="16"/>
              </w:rPr>
              <w:t>Council to collect the minimum data on each metered lighting asset (to be specified in Public Lighting Policy)</w:t>
            </w:r>
          </w:p>
          <w:p w14:paraId="093B72DD" w14:textId="77777777" w:rsidR="00E53163" w:rsidRDefault="00E53163" w:rsidP="00E53163">
            <w:pPr>
              <w:rPr>
                <w:szCs w:val="16"/>
              </w:rPr>
            </w:pPr>
          </w:p>
          <w:p w14:paraId="0B6F9E6C" w14:textId="4D3F1CAA" w:rsidR="00E53163" w:rsidRPr="00E53163" w:rsidRDefault="00E53163" w:rsidP="00E53163">
            <w:pPr>
              <w:rPr>
                <w:szCs w:val="16"/>
              </w:rPr>
            </w:pPr>
            <w:r w:rsidRPr="00E53163">
              <w:rPr>
                <w:szCs w:val="16"/>
              </w:rPr>
              <w:t>Council to install ID plates on each metered lighting asset to provide a cross reference between the physical asset and the book asset</w:t>
            </w:r>
          </w:p>
          <w:p w14:paraId="313EB1FE" w14:textId="77777777" w:rsidR="00E53163" w:rsidRDefault="00E53163" w:rsidP="00E53163">
            <w:pPr>
              <w:rPr>
                <w:szCs w:val="16"/>
              </w:rPr>
            </w:pPr>
          </w:p>
          <w:p w14:paraId="541D54FF" w14:textId="609AE48C" w:rsidR="00E53163" w:rsidRPr="00E53163" w:rsidRDefault="00E53163" w:rsidP="00E53163">
            <w:pPr>
              <w:rPr>
                <w:szCs w:val="16"/>
              </w:rPr>
            </w:pPr>
            <w:r w:rsidRPr="00E53163">
              <w:rPr>
                <w:szCs w:val="16"/>
              </w:rPr>
              <w:t xml:space="preserve">Council to implement a clear internal process for the maintenance of the asset register </w:t>
            </w:r>
          </w:p>
          <w:p w14:paraId="496FC9BB" w14:textId="77777777" w:rsidR="00E53163" w:rsidRDefault="00E53163" w:rsidP="00E53163">
            <w:pPr>
              <w:rPr>
                <w:szCs w:val="16"/>
              </w:rPr>
            </w:pPr>
          </w:p>
          <w:p w14:paraId="718C41D6" w14:textId="20892C28" w:rsidR="00E53163" w:rsidRDefault="00E53163" w:rsidP="00E53163">
            <w:pPr>
              <w:rPr>
                <w:szCs w:val="16"/>
              </w:rPr>
            </w:pPr>
            <w:r w:rsidRPr="00E53163">
              <w:rPr>
                <w:szCs w:val="16"/>
              </w:rPr>
              <w:t>Council to audit all assets every 3 to 4 years to assess condition and capture any changes to assets that aren’t otherwise captured as part of the ongoing asset register maintenance process</w:t>
            </w:r>
          </w:p>
        </w:tc>
      </w:tr>
      <w:tr w:rsidR="00E53163" w:rsidRPr="00CC41C1" w14:paraId="3157B5CA" w14:textId="77777777" w:rsidTr="00BD4159">
        <w:trPr>
          <w:trHeight w:val="211"/>
        </w:trPr>
        <w:tc>
          <w:tcPr>
            <w:tcW w:w="513" w:type="pct"/>
          </w:tcPr>
          <w:p w14:paraId="19DDA9C0" w14:textId="2663ECC7" w:rsidR="00E53163" w:rsidRDefault="008804A9" w:rsidP="001C6A6B">
            <w:pPr>
              <w:rPr>
                <w:szCs w:val="16"/>
              </w:rPr>
            </w:pPr>
            <w:r>
              <w:rPr>
                <w:szCs w:val="16"/>
              </w:rPr>
              <w:fldChar w:fldCharType="begin"/>
            </w:r>
            <w:r>
              <w:rPr>
                <w:szCs w:val="16"/>
              </w:rPr>
              <w:instrText xml:space="preserve"> REF _Ref493749732 \r \h </w:instrText>
            </w:r>
            <w:r>
              <w:rPr>
                <w:szCs w:val="16"/>
              </w:rPr>
            </w:r>
            <w:r>
              <w:rPr>
                <w:szCs w:val="16"/>
              </w:rPr>
              <w:fldChar w:fldCharType="separate"/>
            </w:r>
            <w:r>
              <w:rPr>
                <w:szCs w:val="16"/>
              </w:rPr>
              <w:t>11</w:t>
            </w:r>
            <w:r>
              <w:rPr>
                <w:szCs w:val="16"/>
              </w:rPr>
              <w:fldChar w:fldCharType="end"/>
            </w:r>
          </w:p>
        </w:tc>
        <w:tc>
          <w:tcPr>
            <w:tcW w:w="4487" w:type="pct"/>
          </w:tcPr>
          <w:p w14:paraId="7325E7F1" w14:textId="2A587B7E" w:rsidR="008804A9" w:rsidRPr="008804A9" w:rsidRDefault="008804A9" w:rsidP="008804A9">
            <w:pPr>
              <w:rPr>
                <w:szCs w:val="16"/>
              </w:rPr>
            </w:pPr>
            <w:r w:rsidRPr="008804A9">
              <w:rPr>
                <w:szCs w:val="16"/>
              </w:rPr>
              <w:t>Council’s Public Lighting Guidelines to specify:</w:t>
            </w:r>
          </w:p>
          <w:p w14:paraId="104001F0" w14:textId="01562A7D" w:rsidR="008804A9" w:rsidRPr="008804A9" w:rsidRDefault="008804A9" w:rsidP="008804A9">
            <w:pPr>
              <w:pStyle w:val="ListParagraph"/>
              <w:numPr>
                <w:ilvl w:val="0"/>
                <w:numId w:val="79"/>
              </w:numPr>
              <w:rPr>
                <w:szCs w:val="16"/>
              </w:rPr>
            </w:pPr>
            <w:r w:rsidRPr="008804A9">
              <w:rPr>
                <w:szCs w:val="16"/>
              </w:rPr>
              <w:t>best-practice process for responding to requests for new street lighting</w:t>
            </w:r>
          </w:p>
          <w:p w14:paraId="0297118F" w14:textId="2020BFEF" w:rsidR="008804A9" w:rsidRPr="008804A9" w:rsidRDefault="008804A9" w:rsidP="008804A9">
            <w:pPr>
              <w:pStyle w:val="ListParagraph"/>
              <w:numPr>
                <w:ilvl w:val="0"/>
                <w:numId w:val="79"/>
              </w:numPr>
              <w:rPr>
                <w:szCs w:val="16"/>
              </w:rPr>
            </w:pPr>
            <w:r w:rsidRPr="008804A9">
              <w:rPr>
                <w:szCs w:val="16"/>
              </w:rPr>
              <w:t>requests for street lighting on currently unlit streets will be assessed on a case-by-case basis</w:t>
            </w:r>
          </w:p>
          <w:p w14:paraId="7889455B" w14:textId="17C9DDFC" w:rsidR="008804A9" w:rsidRPr="008804A9" w:rsidRDefault="008804A9" w:rsidP="008804A9">
            <w:pPr>
              <w:pStyle w:val="ListParagraph"/>
              <w:numPr>
                <w:ilvl w:val="0"/>
                <w:numId w:val="79"/>
              </w:numPr>
              <w:rPr>
                <w:szCs w:val="16"/>
              </w:rPr>
            </w:pPr>
            <w:r w:rsidRPr="008804A9">
              <w:rPr>
                <w:szCs w:val="16"/>
              </w:rPr>
              <w:t>requests for removal of street lighting will not be considered</w:t>
            </w:r>
          </w:p>
          <w:p w14:paraId="67C5FBBF" w14:textId="1180E5B1" w:rsidR="00E53163" w:rsidRPr="008804A9" w:rsidRDefault="008804A9" w:rsidP="008804A9">
            <w:pPr>
              <w:pStyle w:val="ListParagraph"/>
              <w:numPr>
                <w:ilvl w:val="0"/>
                <w:numId w:val="79"/>
              </w:numPr>
              <w:rPr>
                <w:szCs w:val="16"/>
              </w:rPr>
            </w:pPr>
            <w:r w:rsidRPr="008804A9">
              <w:rPr>
                <w:szCs w:val="16"/>
              </w:rPr>
              <w:t>best-practice process for responding to complaints</w:t>
            </w:r>
          </w:p>
        </w:tc>
      </w:tr>
      <w:tr w:rsidR="0006186F" w:rsidRPr="00CC41C1" w14:paraId="0F29F84D" w14:textId="77777777" w:rsidTr="00BD4159">
        <w:trPr>
          <w:trHeight w:val="211"/>
        </w:trPr>
        <w:tc>
          <w:tcPr>
            <w:tcW w:w="513" w:type="pct"/>
          </w:tcPr>
          <w:p w14:paraId="11DEEF66" w14:textId="173F0A42" w:rsidR="0006186F" w:rsidRDefault="0006186F" w:rsidP="001C6A6B">
            <w:pPr>
              <w:rPr>
                <w:szCs w:val="16"/>
              </w:rPr>
            </w:pPr>
            <w:r>
              <w:rPr>
                <w:szCs w:val="16"/>
              </w:rPr>
              <w:fldChar w:fldCharType="begin"/>
            </w:r>
            <w:r>
              <w:rPr>
                <w:szCs w:val="16"/>
              </w:rPr>
              <w:instrText xml:space="preserve"> REF _Ref493663639 \r \h </w:instrText>
            </w:r>
            <w:r>
              <w:rPr>
                <w:szCs w:val="16"/>
              </w:rPr>
            </w:r>
            <w:r>
              <w:rPr>
                <w:szCs w:val="16"/>
              </w:rPr>
              <w:fldChar w:fldCharType="separate"/>
            </w:r>
            <w:r>
              <w:rPr>
                <w:szCs w:val="16"/>
              </w:rPr>
              <w:t>12</w:t>
            </w:r>
            <w:r>
              <w:rPr>
                <w:szCs w:val="16"/>
              </w:rPr>
              <w:fldChar w:fldCharType="end"/>
            </w:r>
          </w:p>
        </w:tc>
        <w:tc>
          <w:tcPr>
            <w:tcW w:w="4487" w:type="pct"/>
          </w:tcPr>
          <w:p w14:paraId="3092EA0E" w14:textId="4524E8EA" w:rsidR="0006186F" w:rsidRDefault="002B67CF" w:rsidP="001C6A6B">
            <w:pPr>
              <w:rPr>
                <w:szCs w:val="16"/>
              </w:rPr>
            </w:pPr>
            <w:r w:rsidRPr="002B67CF">
              <w:rPr>
                <w:szCs w:val="16"/>
              </w:rPr>
              <w:t>Council’s Public Lighting Guidelines to specify where and when to provide public lighting and what controls (dimming, switching, sensors) shall apply</w:t>
            </w:r>
          </w:p>
        </w:tc>
      </w:tr>
      <w:tr w:rsidR="0006186F" w:rsidRPr="00CC41C1" w14:paraId="707F13F4" w14:textId="77777777" w:rsidTr="00BD4159">
        <w:trPr>
          <w:trHeight w:val="211"/>
        </w:trPr>
        <w:tc>
          <w:tcPr>
            <w:tcW w:w="513" w:type="pct"/>
          </w:tcPr>
          <w:p w14:paraId="5AC30505" w14:textId="7761DD5E" w:rsidR="0006186F" w:rsidRDefault="00B14427" w:rsidP="001C6A6B">
            <w:pPr>
              <w:rPr>
                <w:szCs w:val="16"/>
              </w:rPr>
            </w:pPr>
            <w:r>
              <w:rPr>
                <w:szCs w:val="16"/>
              </w:rPr>
              <w:fldChar w:fldCharType="begin"/>
            </w:r>
            <w:r>
              <w:rPr>
                <w:szCs w:val="16"/>
              </w:rPr>
              <w:instrText xml:space="preserve"> REF _Ref515541497 \r \h </w:instrText>
            </w:r>
            <w:r>
              <w:rPr>
                <w:szCs w:val="16"/>
              </w:rPr>
            </w:r>
            <w:r>
              <w:rPr>
                <w:szCs w:val="16"/>
              </w:rPr>
              <w:fldChar w:fldCharType="separate"/>
            </w:r>
            <w:r>
              <w:rPr>
                <w:szCs w:val="16"/>
              </w:rPr>
              <w:t>12.1</w:t>
            </w:r>
            <w:r>
              <w:rPr>
                <w:szCs w:val="16"/>
              </w:rPr>
              <w:fldChar w:fldCharType="end"/>
            </w:r>
          </w:p>
        </w:tc>
        <w:tc>
          <w:tcPr>
            <w:tcW w:w="4487" w:type="pct"/>
          </w:tcPr>
          <w:p w14:paraId="42DA8138" w14:textId="459EF994" w:rsidR="00AA78C3" w:rsidRPr="00B14427" w:rsidRDefault="00B14427" w:rsidP="00B14427">
            <w:pPr>
              <w:rPr>
                <w:szCs w:val="16"/>
              </w:rPr>
            </w:pPr>
            <w:r w:rsidRPr="00B14427">
              <w:rPr>
                <w:szCs w:val="16"/>
              </w:rPr>
              <w:t>Council’s Public Lighting Policy to define the road reserve as:</w:t>
            </w:r>
          </w:p>
          <w:p w14:paraId="30E12683" w14:textId="1797CF90" w:rsidR="00B14427" w:rsidRPr="00B14427" w:rsidRDefault="00B14427" w:rsidP="00B14427">
            <w:pPr>
              <w:pStyle w:val="ListParagraph"/>
              <w:numPr>
                <w:ilvl w:val="0"/>
                <w:numId w:val="80"/>
              </w:numPr>
              <w:rPr>
                <w:szCs w:val="16"/>
              </w:rPr>
            </w:pPr>
            <w:r w:rsidRPr="00B14427">
              <w:rPr>
                <w:szCs w:val="16"/>
              </w:rPr>
              <w:t>kerb-line to kerb-line where no footpaths exist;</w:t>
            </w:r>
          </w:p>
          <w:p w14:paraId="488F3CD7" w14:textId="1810AA5A" w:rsidR="00B14427" w:rsidRPr="00B14427" w:rsidRDefault="00B14427" w:rsidP="00B14427">
            <w:pPr>
              <w:pStyle w:val="ListParagraph"/>
              <w:numPr>
                <w:ilvl w:val="0"/>
                <w:numId w:val="80"/>
              </w:numPr>
              <w:rPr>
                <w:szCs w:val="16"/>
              </w:rPr>
            </w:pPr>
            <w:r w:rsidRPr="00B14427">
              <w:rPr>
                <w:szCs w:val="16"/>
              </w:rPr>
              <w:t>kerb-line to property boundary where only one footpath exists; or</w:t>
            </w:r>
          </w:p>
          <w:p w14:paraId="06A48496" w14:textId="5FAA4F84" w:rsidR="0006186F" w:rsidRPr="00B14427" w:rsidRDefault="00B14427" w:rsidP="00B14427">
            <w:pPr>
              <w:pStyle w:val="ListParagraph"/>
              <w:numPr>
                <w:ilvl w:val="0"/>
                <w:numId w:val="80"/>
              </w:numPr>
              <w:rPr>
                <w:szCs w:val="16"/>
              </w:rPr>
            </w:pPr>
            <w:r w:rsidRPr="00B14427">
              <w:rPr>
                <w:szCs w:val="16"/>
              </w:rPr>
              <w:t>property boundary to property boundary where no footpaths or only one footpath exists within the Principle Pedestrian Network and pedestrians are expected to walk on nature strips</w:t>
            </w:r>
          </w:p>
        </w:tc>
      </w:tr>
      <w:tr w:rsidR="0006186F" w:rsidRPr="00CC41C1" w14:paraId="7DE1DE01" w14:textId="77777777" w:rsidTr="00BD4159">
        <w:trPr>
          <w:trHeight w:val="211"/>
        </w:trPr>
        <w:tc>
          <w:tcPr>
            <w:tcW w:w="513" w:type="pct"/>
          </w:tcPr>
          <w:p w14:paraId="60357BAB" w14:textId="53F83D61" w:rsidR="0006186F" w:rsidRDefault="00792DC5" w:rsidP="001C6A6B">
            <w:pPr>
              <w:rPr>
                <w:szCs w:val="16"/>
              </w:rPr>
            </w:pPr>
            <w:r>
              <w:rPr>
                <w:szCs w:val="16"/>
              </w:rPr>
              <w:fldChar w:fldCharType="begin"/>
            </w:r>
            <w:r>
              <w:rPr>
                <w:szCs w:val="16"/>
              </w:rPr>
              <w:instrText xml:space="preserve"> REF _Ref493584717 \r \h </w:instrText>
            </w:r>
            <w:r>
              <w:rPr>
                <w:szCs w:val="16"/>
              </w:rPr>
            </w:r>
            <w:r>
              <w:rPr>
                <w:szCs w:val="16"/>
              </w:rPr>
              <w:fldChar w:fldCharType="separate"/>
            </w:r>
            <w:r>
              <w:rPr>
                <w:szCs w:val="16"/>
              </w:rPr>
              <w:t>13</w:t>
            </w:r>
            <w:r>
              <w:rPr>
                <w:szCs w:val="16"/>
              </w:rPr>
              <w:fldChar w:fldCharType="end"/>
            </w:r>
          </w:p>
        </w:tc>
        <w:tc>
          <w:tcPr>
            <w:tcW w:w="4487" w:type="pct"/>
          </w:tcPr>
          <w:p w14:paraId="7ED64A00" w14:textId="30F06B6F" w:rsidR="0006186F" w:rsidRDefault="00792DC5" w:rsidP="001C6A6B">
            <w:pPr>
              <w:rPr>
                <w:szCs w:val="16"/>
              </w:rPr>
            </w:pPr>
            <w:r w:rsidRPr="00792DC5">
              <w:rPr>
                <w:szCs w:val="16"/>
              </w:rPr>
              <w:t>Council’s Public Lighting Guidelines to specify the method for assigning lighting categories as per AS/NZS 1158, including any site-specific exceptions</w:t>
            </w:r>
          </w:p>
        </w:tc>
      </w:tr>
      <w:tr w:rsidR="00B14427" w:rsidRPr="00CC41C1" w14:paraId="6C4A4E6A" w14:textId="77777777" w:rsidTr="00BD4159">
        <w:trPr>
          <w:trHeight w:val="211"/>
        </w:trPr>
        <w:tc>
          <w:tcPr>
            <w:tcW w:w="513" w:type="pct"/>
          </w:tcPr>
          <w:p w14:paraId="3B5DC243" w14:textId="3F1A3CB6" w:rsidR="00B14427" w:rsidRDefault="00F4681B" w:rsidP="001C6A6B">
            <w:pPr>
              <w:rPr>
                <w:szCs w:val="16"/>
              </w:rPr>
            </w:pPr>
            <w:r>
              <w:rPr>
                <w:szCs w:val="16"/>
              </w:rPr>
              <w:fldChar w:fldCharType="begin"/>
            </w:r>
            <w:r>
              <w:rPr>
                <w:szCs w:val="16"/>
              </w:rPr>
              <w:instrText xml:space="preserve"> REF _Ref515546495 \r \h </w:instrText>
            </w:r>
            <w:r>
              <w:rPr>
                <w:szCs w:val="16"/>
              </w:rPr>
            </w:r>
            <w:r>
              <w:rPr>
                <w:szCs w:val="16"/>
              </w:rPr>
              <w:fldChar w:fldCharType="separate"/>
            </w:r>
            <w:r>
              <w:rPr>
                <w:szCs w:val="16"/>
              </w:rPr>
              <w:t>15</w:t>
            </w:r>
            <w:r>
              <w:rPr>
                <w:szCs w:val="16"/>
              </w:rPr>
              <w:fldChar w:fldCharType="end"/>
            </w:r>
          </w:p>
        </w:tc>
        <w:tc>
          <w:tcPr>
            <w:tcW w:w="4487" w:type="pct"/>
          </w:tcPr>
          <w:p w14:paraId="16F26646" w14:textId="412ABF10" w:rsidR="00B14427" w:rsidRDefault="00F4681B" w:rsidP="001C6A6B">
            <w:pPr>
              <w:rPr>
                <w:szCs w:val="16"/>
              </w:rPr>
            </w:pPr>
            <w:r w:rsidRPr="00F4681B">
              <w:rPr>
                <w:szCs w:val="16"/>
              </w:rPr>
              <w:t>Council to include best-practice recycling and waste disposal requirements in any tender or RFQ documentation for public lighting works, including the requirement that evidence of appropriate recycling and/or disposal is provided</w:t>
            </w:r>
          </w:p>
        </w:tc>
      </w:tr>
      <w:tr w:rsidR="00B14427" w:rsidRPr="00CC41C1" w14:paraId="37343F1C" w14:textId="77777777" w:rsidTr="00BD4159">
        <w:trPr>
          <w:trHeight w:val="211"/>
        </w:trPr>
        <w:tc>
          <w:tcPr>
            <w:tcW w:w="513" w:type="pct"/>
          </w:tcPr>
          <w:p w14:paraId="77C10D31" w14:textId="1CF19055" w:rsidR="00B14427" w:rsidRDefault="00F4681B" w:rsidP="001C6A6B">
            <w:pPr>
              <w:rPr>
                <w:szCs w:val="16"/>
              </w:rPr>
            </w:pPr>
            <w:r>
              <w:rPr>
                <w:szCs w:val="16"/>
              </w:rPr>
              <w:lastRenderedPageBreak/>
              <w:fldChar w:fldCharType="begin"/>
            </w:r>
            <w:r>
              <w:rPr>
                <w:szCs w:val="16"/>
              </w:rPr>
              <w:instrText xml:space="preserve"> REF _Ref515546544 \r \h </w:instrText>
            </w:r>
            <w:r>
              <w:rPr>
                <w:szCs w:val="16"/>
              </w:rPr>
            </w:r>
            <w:r>
              <w:rPr>
                <w:szCs w:val="16"/>
              </w:rPr>
              <w:fldChar w:fldCharType="separate"/>
            </w:r>
            <w:r>
              <w:rPr>
                <w:szCs w:val="16"/>
              </w:rPr>
              <w:t>16</w:t>
            </w:r>
            <w:r>
              <w:rPr>
                <w:szCs w:val="16"/>
              </w:rPr>
              <w:fldChar w:fldCharType="end"/>
            </w:r>
          </w:p>
        </w:tc>
        <w:tc>
          <w:tcPr>
            <w:tcW w:w="4487" w:type="pct"/>
          </w:tcPr>
          <w:p w14:paraId="44241486" w14:textId="3A9CAD94" w:rsidR="00B14427" w:rsidRDefault="00F4681B" w:rsidP="001C6A6B">
            <w:pPr>
              <w:rPr>
                <w:szCs w:val="16"/>
              </w:rPr>
            </w:pPr>
            <w:r w:rsidRPr="00F4681B">
              <w:rPr>
                <w:szCs w:val="16"/>
              </w:rPr>
              <w:t>Public Lighting Policy and Guidelines to be subject to review every 3-5 years</w:t>
            </w:r>
          </w:p>
        </w:tc>
      </w:tr>
    </w:tbl>
    <w:p w14:paraId="5F68AC80" w14:textId="77777777" w:rsidR="00057620" w:rsidRPr="00057620" w:rsidRDefault="00057620" w:rsidP="00057620">
      <w:pPr>
        <w:pStyle w:val="BodyindentedL1"/>
        <w:rPr>
          <w:lang w:val="en-US"/>
        </w:rPr>
      </w:pPr>
    </w:p>
    <w:p w14:paraId="65EC0AF0" w14:textId="5D52717E" w:rsidR="004B1803" w:rsidRDefault="004B1803" w:rsidP="004B1803">
      <w:pPr>
        <w:pStyle w:val="BodyindentedL1"/>
        <w:rPr>
          <w:b/>
          <w:sz w:val="36"/>
          <w:szCs w:val="36"/>
        </w:rPr>
      </w:pPr>
      <w:r>
        <w:br w:type="page"/>
      </w:r>
    </w:p>
    <w:p w14:paraId="1CBE4BA9" w14:textId="479623E6" w:rsidR="00C61300" w:rsidRPr="00F14992" w:rsidRDefault="00662F44" w:rsidP="00672638">
      <w:pPr>
        <w:pStyle w:val="Heading1"/>
        <w:rPr>
          <w:lang w:val="en-AU"/>
        </w:rPr>
      </w:pPr>
      <w:bookmarkStart w:id="7" w:name="_Toc515548340"/>
      <w:r w:rsidRPr="00F14992">
        <w:rPr>
          <w:lang w:val="en-AU"/>
        </w:rPr>
        <w:lastRenderedPageBreak/>
        <w:t>Introduction</w:t>
      </w:r>
      <w:bookmarkEnd w:id="7"/>
    </w:p>
    <w:p w14:paraId="4B694D10" w14:textId="1185B326" w:rsidR="004D5597" w:rsidRPr="005D3AB4" w:rsidRDefault="003F6570" w:rsidP="004D5597">
      <w:pPr>
        <w:pStyle w:val="BodyindentedL1"/>
      </w:pPr>
      <w:r w:rsidRPr="005D3AB4">
        <w:t>This Public Lighting Position Paper has been developed by Ironbark Sustainability</w:t>
      </w:r>
      <w:r w:rsidR="00A96497" w:rsidRPr="005D3AB4">
        <w:t xml:space="preserve"> in collaboration with key Council staff to inform the development of Council’s Public Lighting Guidelines and Policy. </w:t>
      </w:r>
      <w:r w:rsidR="00317709" w:rsidRPr="005D3AB4">
        <w:t xml:space="preserve">The </w:t>
      </w:r>
      <w:r w:rsidR="00444749" w:rsidRPr="005D3AB4">
        <w:t xml:space="preserve">issues discussed in this Paper were identified during a series of two workshops </w:t>
      </w:r>
      <w:r w:rsidR="00317709" w:rsidRPr="005D3AB4">
        <w:t xml:space="preserve">and follow-up meetings </w:t>
      </w:r>
      <w:r w:rsidR="00444749" w:rsidRPr="005D3AB4">
        <w:t>with key Council staff. The Paper provides a description of each</w:t>
      </w:r>
      <w:r w:rsidR="00A96497" w:rsidRPr="005D3AB4">
        <w:t xml:space="preserve"> </w:t>
      </w:r>
      <w:r w:rsidR="00444749" w:rsidRPr="005D3AB4">
        <w:t>issue</w:t>
      </w:r>
      <w:r w:rsidR="00A96497" w:rsidRPr="005D3AB4">
        <w:t xml:space="preserve"> relating to public lighting</w:t>
      </w:r>
      <w:r w:rsidR="00444749" w:rsidRPr="005D3AB4">
        <w:t xml:space="preserve">, presents both </w:t>
      </w:r>
      <w:r w:rsidR="000D7689" w:rsidRPr="005D3AB4">
        <w:t xml:space="preserve">best practice and Council-specific considerations, and </w:t>
      </w:r>
      <w:r w:rsidR="00444749" w:rsidRPr="005D3AB4">
        <w:t>makes recommendations</w:t>
      </w:r>
      <w:r w:rsidR="000D7689" w:rsidRPr="005D3AB4">
        <w:t xml:space="preserve"> for Council</w:t>
      </w:r>
      <w:r w:rsidR="00B2301B" w:rsidRPr="005D3AB4">
        <w:t xml:space="preserve"> consideration and possible inclusion in </w:t>
      </w:r>
      <w:r w:rsidR="00D25DE0" w:rsidRPr="005D3AB4">
        <w:t>the</w:t>
      </w:r>
      <w:r w:rsidR="00B2301B" w:rsidRPr="005D3AB4">
        <w:t xml:space="preserve"> final</w:t>
      </w:r>
      <w:r w:rsidR="00D25DE0" w:rsidRPr="005D3AB4">
        <w:t>ised</w:t>
      </w:r>
      <w:r w:rsidR="00B2301B" w:rsidRPr="005D3AB4">
        <w:t xml:space="preserve"> Public Lighting Guidelines </w:t>
      </w:r>
      <w:r w:rsidR="00EB689D" w:rsidRPr="005D3AB4">
        <w:t>and/</w:t>
      </w:r>
      <w:r w:rsidR="00B2301B" w:rsidRPr="005D3AB4">
        <w:t>or Policy.</w:t>
      </w:r>
    </w:p>
    <w:p w14:paraId="12EEB86C" w14:textId="0B8F1216" w:rsidR="00444749" w:rsidRPr="005D3AB4" w:rsidRDefault="007D7423">
      <w:pPr>
        <w:spacing w:after="160" w:line="259" w:lineRule="auto"/>
        <w:rPr>
          <w:b/>
          <w:sz w:val="36"/>
          <w:szCs w:val="36"/>
        </w:rPr>
      </w:pPr>
      <w:r w:rsidRPr="00291C69">
        <w:rPr>
          <w:noProof/>
          <w:lang w:val="en-US"/>
        </w:rPr>
        <w:drawing>
          <wp:anchor distT="0" distB="0" distL="114300" distR="114300" simplePos="0" relativeHeight="251663360" behindDoc="0" locked="0" layoutInCell="1" allowOverlap="1" wp14:anchorId="0AB59E4D" wp14:editId="6DAF17B8">
            <wp:simplePos x="0" y="0"/>
            <wp:positionH relativeFrom="margin">
              <wp:align>right</wp:align>
            </wp:positionH>
            <wp:positionV relativeFrom="margin">
              <wp:posOffset>3779358</wp:posOffset>
            </wp:positionV>
            <wp:extent cx="5876925" cy="3910330"/>
            <wp:effectExtent l="0" t="0" r="9525"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5876925" cy="3910330"/>
                    </a:xfrm>
                    <a:prstGeom prst="rect">
                      <a:avLst/>
                    </a:prstGeom>
                    <a:noFill/>
                  </pic:spPr>
                </pic:pic>
              </a:graphicData>
            </a:graphic>
            <wp14:sizeRelH relativeFrom="margin">
              <wp14:pctWidth>0</wp14:pctWidth>
            </wp14:sizeRelH>
            <wp14:sizeRelV relativeFrom="margin">
              <wp14:pctHeight>0</wp14:pctHeight>
            </wp14:sizeRelV>
          </wp:anchor>
        </w:drawing>
      </w:r>
      <w:r w:rsidR="00444749" w:rsidRPr="005D3AB4">
        <w:br w:type="page"/>
      </w:r>
    </w:p>
    <w:p w14:paraId="21BE4145" w14:textId="7F985B2D" w:rsidR="00662F44" w:rsidRPr="00F14992" w:rsidRDefault="00706924" w:rsidP="00706924">
      <w:pPr>
        <w:pStyle w:val="Heading1"/>
        <w:rPr>
          <w:lang w:val="en-AU"/>
        </w:rPr>
      </w:pPr>
      <w:bookmarkStart w:id="8" w:name="_Toc515548341"/>
      <w:r w:rsidRPr="00F14992">
        <w:rPr>
          <w:lang w:val="en-AU"/>
        </w:rPr>
        <w:lastRenderedPageBreak/>
        <w:t>Background</w:t>
      </w:r>
      <w:bookmarkEnd w:id="8"/>
    </w:p>
    <w:p w14:paraId="62921ABD" w14:textId="7F3C29C4" w:rsidR="00406E3E" w:rsidRPr="005D3AB4" w:rsidRDefault="00406E3E" w:rsidP="00406E3E">
      <w:pPr>
        <w:pStyle w:val="BodyindentedL1"/>
      </w:pPr>
      <w:r w:rsidRPr="005D3AB4">
        <w:t xml:space="preserve">From June to August 2017 a series of stakeholder workshops and </w:t>
      </w:r>
      <w:r w:rsidR="00647126" w:rsidRPr="005D3AB4">
        <w:t>internal meetings</w:t>
      </w:r>
      <w:r w:rsidRPr="005D3AB4">
        <w:t xml:space="preserve"> were conducted with key Council stakeholders. Council stakeholders included representatives from the following Council departments/areas:</w:t>
      </w:r>
    </w:p>
    <w:p w14:paraId="18C35B69" w14:textId="77777777" w:rsidR="008A39D0" w:rsidRPr="005D3AB4" w:rsidRDefault="008A39D0" w:rsidP="00406E3E">
      <w:pPr>
        <w:pStyle w:val="BodyindentedL1"/>
      </w:pPr>
    </w:p>
    <w:p w14:paraId="549B0595" w14:textId="44D601F9" w:rsidR="008A39D0" w:rsidRPr="005D3AB4" w:rsidRDefault="008A39D0" w:rsidP="003A59DB">
      <w:pPr>
        <w:pStyle w:val="BodyindentedL1"/>
        <w:numPr>
          <w:ilvl w:val="0"/>
          <w:numId w:val="3"/>
        </w:numPr>
      </w:pPr>
      <w:r w:rsidRPr="005D3AB4">
        <w:t>Transport &amp; Traffic Engineering</w:t>
      </w:r>
    </w:p>
    <w:p w14:paraId="422E5A66" w14:textId="029D37EF" w:rsidR="008A39D0" w:rsidRPr="005D3AB4" w:rsidRDefault="008A39D0" w:rsidP="003A59DB">
      <w:pPr>
        <w:pStyle w:val="BodyindentedL1"/>
        <w:numPr>
          <w:ilvl w:val="0"/>
          <w:numId w:val="3"/>
        </w:numPr>
      </w:pPr>
      <w:r w:rsidRPr="005D3AB4">
        <w:t>Development Engineering</w:t>
      </w:r>
    </w:p>
    <w:p w14:paraId="6477812C" w14:textId="0CEDC39F" w:rsidR="008A39D0" w:rsidRPr="005D3AB4" w:rsidRDefault="00BB52C1" w:rsidP="003A59DB">
      <w:pPr>
        <w:pStyle w:val="BodyindentedL1"/>
        <w:numPr>
          <w:ilvl w:val="0"/>
          <w:numId w:val="3"/>
        </w:numPr>
      </w:pPr>
      <w:r w:rsidRPr="00291C69">
        <w:rPr>
          <w:noProof/>
          <w:lang w:val="en-US"/>
        </w:rPr>
        <w:drawing>
          <wp:anchor distT="0" distB="0" distL="114300" distR="114300" simplePos="0" relativeHeight="251660288" behindDoc="0" locked="0" layoutInCell="1" allowOverlap="1" wp14:anchorId="6EB0E028" wp14:editId="7F1C3A07">
            <wp:simplePos x="0" y="0"/>
            <wp:positionH relativeFrom="margin">
              <wp:posOffset>3538229</wp:posOffset>
            </wp:positionH>
            <wp:positionV relativeFrom="margin">
              <wp:posOffset>1492288</wp:posOffset>
            </wp:positionV>
            <wp:extent cx="2604135" cy="1955165"/>
            <wp:effectExtent l="0" t="0" r="5715" b="698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2604135" cy="1955165"/>
                    </a:xfrm>
                    <a:prstGeom prst="rect">
                      <a:avLst/>
                    </a:prstGeom>
                    <a:noFill/>
                  </pic:spPr>
                </pic:pic>
              </a:graphicData>
            </a:graphic>
            <wp14:sizeRelH relativeFrom="margin">
              <wp14:pctWidth>0</wp14:pctWidth>
            </wp14:sizeRelH>
            <wp14:sizeRelV relativeFrom="margin">
              <wp14:pctHeight>0</wp14:pctHeight>
            </wp14:sizeRelV>
          </wp:anchor>
        </w:drawing>
      </w:r>
      <w:r w:rsidR="008A39D0" w:rsidRPr="005D3AB4">
        <w:t>Engineering Projects</w:t>
      </w:r>
    </w:p>
    <w:p w14:paraId="5EDB675E" w14:textId="5F34DBAE" w:rsidR="008A39D0" w:rsidRPr="005D3AB4" w:rsidRDefault="008A39D0" w:rsidP="003A59DB">
      <w:pPr>
        <w:pStyle w:val="BodyindentedL1"/>
        <w:numPr>
          <w:ilvl w:val="0"/>
          <w:numId w:val="3"/>
        </w:numPr>
      </w:pPr>
      <w:r w:rsidRPr="005D3AB4">
        <w:t>Facilities</w:t>
      </w:r>
    </w:p>
    <w:p w14:paraId="6F4D3AD9" w14:textId="0C669AFF" w:rsidR="008A39D0" w:rsidRPr="005D3AB4" w:rsidRDefault="008A39D0" w:rsidP="003A59DB">
      <w:pPr>
        <w:pStyle w:val="BodyindentedL1"/>
        <w:numPr>
          <w:ilvl w:val="0"/>
          <w:numId w:val="3"/>
        </w:numPr>
      </w:pPr>
      <w:r w:rsidRPr="005D3AB4">
        <w:t>Asset Management</w:t>
      </w:r>
    </w:p>
    <w:p w14:paraId="5754D525" w14:textId="20EDA008" w:rsidR="008A39D0" w:rsidRPr="005D3AB4" w:rsidRDefault="008A39D0" w:rsidP="003A59DB">
      <w:pPr>
        <w:pStyle w:val="BodyindentedL1"/>
        <w:numPr>
          <w:ilvl w:val="0"/>
          <w:numId w:val="3"/>
        </w:numPr>
      </w:pPr>
      <w:r w:rsidRPr="005D3AB4">
        <w:t>Open Space</w:t>
      </w:r>
    </w:p>
    <w:p w14:paraId="01620137" w14:textId="02A16DC0" w:rsidR="008A39D0" w:rsidRPr="005D3AB4" w:rsidRDefault="008A39D0" w:rsidP="003A59DB">
      <w:pPr>
        <w:pStyle w:val="BodyindentedL1"/>
        <w:numPr>
          <w:ilvl w:val="0"/>
          <w:numId w:val="3"/>
        </w:numPr>
      </w:pPr>
      <w:r w:rsidRPr="005D3AB4">
        <w:t>Operations</w:t>
      </w:r>
    </w:p>
    <w:p w14:paraId="05FC1022" w14:textId="6C960DE5" w:rsidR="008A39D0" w:rsidRPr="005D3AB4" w:rsidRDefault="008A39D0" w:rsidP="003A59DB">
      <w:pPr>
        <w:pStyle w:val="BodyindentedL1"/>
        <w:numPr>
          <w:ilvl w:val="0"/>
          <w:numId w:val="3"/>
        </w:numPr>
      </w:pPr>
      <w:r w:rsidRPr="005D3AB4">
        <w:t>Built Environment</w:t>
      </w:r>
    </w:p>
    <w:p w14:paraId="53A00D18" w14:textId="298625FA" w:rsidR="008A39D0" w:rsidRPr="005D3AB4" w:rsidRDefault="008A39D0" w:rsidP="003A59DB">
      <w:pPr>
        <w:pStyle w:val="BodyindentedL1"/>
        <w:numPr>
          <w:ilvl w:val="0"/>
          <w:numId w:val="3"/>
        </w:numPr>
      </w:pPr>
      <w:r w:rsidRPr="005D3AB4">
        <w:t>Sustainability and Environment</w:t>
      </w:r>
    </w:p>
    <w:p w14:paraId="68CE6DB7" w14:textId="1ADBB9FE" w:rsidR="008A39D0" w:rsidRPr="005D3AB4" w:rsidRDefault="00647126" w:rsidP="003A59DB">
      <w:pPr>
        <w:pStyle w:val="BodyindentedL1"/>
        <w:numPr>
          <w:ilvl w:val="0"/>
          <w:numId w:val="3"/>
        </w:numPr>
      </w:pPr>
      <w:r w:rsidRPr="005D3AB4">
        <w:t>Business and</w:t>
      </w:r>
      <w:r w:rsidR="008A39D0" w:rsidRPr="005D3AB4">
        <w:t xml:space="preserve"> Development</w:t>
      </w:r>
    </w:p>
    <w:p w14:paraId="7994CDD5" w14:textId="39D92386" w:rsidR="008A39D0" w:rsidRPr="005D3AB4" w:rsidRDefault="008A39D0" w:rsidP="003A59DB">
      <w:pPr>
        <w:pStyle w:val="BodyindentedL1"/>
        <w:numPr>
          <w:ilvl w:val="0"/>
          <w:numId w:val="3"/>
        </w:numPr>
      </w:pPr>
      <w:r w:rsidRPr="005D3AB4">
        <w:t>Statutory Planning</w:t>
      </w:r>
    </w:p>
    <w:p w14:paraId="6B0E4AF7" w14:textId="748EBF3C" w:rsidR="008A39D0" w:rsidRPr="005D3AB4" w:rsidRDefault="008A39D0" w:rsidP="003A59DB">
      <w:pPr>
        <w:pStyle w:val="BodyindentedL1"/>
        <w:numPr>
          <w:ilvl w:val="0"/>
          <w:numId w:val="3"/>
        </w:numPr>
      </w:pPr>
      <w:r w:rsidRPr="005D3AB4">
        <w:t>Contracts and Purchasing</w:t>
      </w:r>
    </w:p>
    <w:p w14:paraId="234B5A7C" w14:textId="6664F03F" w:rsidR="008A39D0" w:rsidRPr="005D3AB4" w:rsidRDefault="00647126" w:rsidP="003A59DB">
      <w:pPr>
        <w:pStyle w:val="BodyindentedL1"/>
        <w:numPr>
          <w:ilvl w:val="0"/>
          <w:numId w:val="3"/>
        </w:numPr>
      </w:pPr>
      <w:r w:rsidRPr="005D3AB4">
        <w:t>Waste and</w:t>
      </w:r>
      <w:r w:rsidR="008A39D0" w:rsidRPr="005D3AB4">
        <w:t xml:space="preserve"> Special Projects</w:t>
      </w:r>
    </w:p>
    <w:p w14:paraId="4D9FD6CE" w14:textId="1E891B6C" w:rsidR="008A39D0" w:rsidRPr="005D3AB4" w:rsidRDefault="00647126" w:rsidP="003A59DB">
      <w:pPr>
        <w:pStyle w:val="BodyindentedL1"/>
        <w:numPr>
          <w:ilvl w:val="0"/>
          <w:numId w:val="3"/>
        </w:numPr>
      </w:pPr>
      <w:r w:rsidRPr="005D3AB4">
        <w:t>Community Planning and</w:t>
      </w:r>
      <w:r w:rsidR="008A39D0" w:rsidRPr="005D3AB4">
        <w:t xml:space="preserve"> Development</w:t>
      </w:r>
    </w:p>
    <w:p w14:paraId="1E0FFC51" w14:textId="035CF038" w:rsidR="008A39D0" w:rsidRPr="005D3AB4" w:rsidRDefault="00647126" w:rsidP="003A59DB">
      <w:pPr>
        <w:pStyle w:val="BodyindentedL1"/>
        <w:numPr>
          <w:ilvl w:val="0"/>
          <w:numId w:val="3"/>
        </w:numPr>
      </w:pPr>
      <w:r w:rsidRPr="005D3AB4">
        <w:t>Sport and</w:t>
      </w:r>
      <w:r w:rsidR="008A39D0" w:rsidRPr="005D3AB4">
        <w:t xml:space="preserve"> Recreation</w:t>
      </w:r>
    </w:p>
    <w:p w14:paraId="76B9F816" w14:textId="1A822F87" w:rsidR="008A39D0" w:rsidRPr="005D3AB4" w:rsidRDefault="00647126" w:rsidP="003A59DB">
      <w:pPr>
        <w:pStyle w:val="BodyindentedL1"/>
        <w:numPr>
          <w:ilvl w:val="0"/>
          <w:numId w:val="3"/>
        </w:numPr>
      </w:pPr>
      <w:r w:rsidRPr="005D3AB4">
        <w:t>Econ</w:t>
      </w:r>
      <w:r w:rsidR="008A39D0" w:rsidRPr="005D3AB4">
        <w:t>omic Development</w:t>
      </w:r>
    </w:p>
    <w:p w14:paraId="6389B031" w14:textId="6808CA62" w:rsidR="008A39D0" w:rsidRPr="005D3AB4" w:rsidRDefault="008A39D0" w:rsidP="008A39D0">
      <w:pPr>
        <w:pStyle w:val="BodyindentedL1"/>
      </w:pPr>
    </w:p>
    <w:p w14:paraId="1AB60B40" w14:textId="55F2FF36" w:rsidR="00562D7F" w:rsidRPr="005D3AB4" w:rsidRDefault="00406E3E" w:rsidP="00562D7F">
      <w:pPr>
        <w:pStyle w:val="BodyindentedL1"/>
      </w:pPr>
      <w:r w:rsidRPr="005D3AB4">
        <w:t>The purpose of the</w:t>
      </w:r>
      <w:r w:rsidR="00647126" w:rsidRPr="005D3AB4">
        <w:t xml:space="preserve">se discussions </w:t>
      </w:r>
      <w:r w:rsidR="00562D7F" w:rsidRPr="005D3AB4">
        <w:t>was to establish the guiding principles for the development, implementation and maintenance of public lighting schemes in the City Maroondah, with a focus on:</w:t>
      </w:r>
    </w:p>
    <w:p w14:paraId="725797EE" w14:textId="77777777" w:rsidR="00562D7F" w:rsidRPr="005D3AB4" w:rsidRDefault="00562D7F" w:rsidP="00562D7F">
      <w:pPr>
        <w:pStyle w:val="BodyindentedL1"/>
      </w:pPr>
    </w:p>
    <w:p w14:paraId="54DA6573" w14:textId="720F51A9" w:rsidR="00562D7F" w:rsidRPr="005D3AB4" w:rsidRDefault="00562D7F" w:rsidP="003A59DB">
      <w:pPr>
        <w:pStyle w:val="BodyindentedL1"/>
        <w:numPr>
          <w:ilvl w:val="0"/>
          <w:numId w:val="3"/>
        </w:numPr>
      </w:pPr>
      <w:r w:rsidRPr="005D3AB4">
        <w:t>best practice</w:t>
      </w:r>
    </w:p>
    <w:p w14:paraId="5972C664" w14:textId="2867A988" w:rsidR="00562D7F" w:rsidRPr="005D3AB4" w:rsidRDefault="00562D7F" w:rsidP="003A59DB">
      <w:pPr>
        <w:pStyle w:val="BodyindentedL1"/>
        <w:numPr>
          <w:ilvl w:val="0"/>
          <w:numId w:val="3"/>
        </w:numPr>
      </w:pPr>
      <w:r w:rsidRPr="005D3AB4">
        <w:t>sustainability</w:t>
      </w:r>
    </w:p>
    <w:p w14:paraId="2331CD76" w14:textId="00E85F15" w:rsidR="00562D7F" w:rsidRPr="005D3AB4" w:rsidRDefault="00562D7F" w:rsidP="003A59DB">
      <w:pPr>
        <w:pStyle w:val="BodyindentedL1"/>
        <w:numPr>
          <w:ilvl w:val="0"/>
          <w:numId w:val="3"/>
        </w:numPr>
      </w:pPr>
      <w:r w:rsidRPr="005D3AB4">
        <w:t>financial responsibility</w:t>
      </w:r>
    </w:p>
    <w:p w14:paraId="48A3E742" w14:textId="323C8864" w:rsidR="00562D7F" w:rsidRPr="005D3AB4" w:rsidRDefault="00562D7F" w:rsidP="003A59DB">
      <w:pPr>
        <w:pStyle w:val="BodyindentedL1"/>
        <w:numPr>
          <w:ilvl w:val="0"/>
          <w:numId w:val="3"/>
        </w:numPr>
      </w:pPr>
      <w:r w:rsidRPr="005D3AB4">
        <w:t>adherence to community expectations</w:t>
      </w:r>
    </w:p>
    <w:p w14:paraId="457E774E" w14:textId="3B249C03" w:rsidR="00647126" w:rsidRPr="00985F1F" w:rsidRDefault="00562D7F" w:rsidP="003A59DB">
      <w:pPr>
        <w:pStyle w:val="BodyindentedL1"/>
        <w:numPr>
          <w:ilvl w:val="0"/>
          <w:numId w:val="3"/>
        </w:numPr>
      </w:pPr>
      <w:r w:rsidRPr="005D3AB4">
        <w:t>innovation</w:t>
      </w:r>
    </w:p>
    <w:p w14:paraId="0681FAA8" w14:textId="0FF3EF3D" w:rsidR="00AE322A" w:rsidRPr="005D3AB4" w:rsidRDefault="00AE322A" w:rsidP="003A59DB">
      <w:pPr>
        <w:pStyle w:val="BodyindentedL1"/>
        <w:numPr>
          <w:ilvl w:val="0"/>
          <w:numId w:val="3"/>
        </w:numPr>
      </w:pPr>
      <w:r w:rsidRPr="005D3AB4">
        <w:t>asset management</w:t>
      </w:r>
    </w:p>
    <w:p w14:paraId="4B5CCA07" w14:textId="0427FEFC" w:rsidR="00562D7F" w:rsidRPr="005D3AB4" w:rsidRDefault="00562D7F" w:rsidP="00562D7F">
      <w:pPr>
        <w:pStyle w:val="BodyindentedL1"/>
      </w:pPr>
    </w:p>
    <w:p w14:paraId="78E0ED84" w14:textId="2C25B532" w:rsidR="00D25DE0" w:rsidRPr="005D3AB4" w:rsidRDefault="003C5672" w:rsidP="00562D7F">
      <w:pPr>
        <w:pStyle w:val="BodyindentedL1"/>
      </w:pPr>
      <w:r w:rsidRPr="005D3AB4">
        <w:t>Development</w:t>
      </w:r>
      <w:r w:rsidR="00D25DE0" w:rsidRPr="005D3AB4">
        <w:t xml:space="preserve"> of this Position Paper has also been informed by reference to the following documents:</w:t>
      </w:r>
    </w:p>
    <w:p w14:paraId="3DA51808" w14:textId="77777777" w:rsidR="003C5672" w:rsidRPr="005D3AB4" w:rsidRDefault="003C5672" w:rsidP="00562D7F">
      <w:pPr>
        <w:pStyle w:val="BodyindentedL1"/>
      </w:pPr>
    </w:p>
    <w:p w14:paraId="19CA8E1B" w14:textId="017456B8" w:rsidR="00D25DE0" w:rsidRPr="005D3AB4" w:rsidRDefault="003C5672" w:rsidP="002F0A53">
      <w:pPr>
        <w:pStyle w:val="BodyindentedL1"/>
        <w:numPr>
          <w:ilvl w:val="0"/>
          <w:numId w:val="58"/>
        </w:numPr>
      </w:pPr>
      <w:r w:rsidRPr="005D3AB4">
        <w:t>Ringwood Transit City Lighting Strategy November 2007</w:t>
      </w:r>
    </w:p>
    <w:p w14:paraId="672F8032" w14:textId="64E3F149" w:rsidR="003C5672" w:rsidRPr="005D3AB4" w:rsidRDefault="003C5672" w:rsidP="002F0A53">
      <w:pPr>
        <w:pStyle w:val="BodyindentedL1"/>
        <w:numPr>
          <w:ilvl w:val="0"/>
          <w:numId w:val="58"/>
        </w:numPr>
      </w:pPr>
      <w:r w:rsidRPr="005D3AB4">
        <w:t>Ringwood Urban Design Manual December 2014</w:t>
      </w:r>
    </w:p>
    <w:p w14:paraId="17AC5C9C" w14:textId="6F85A711" w:rsidR="003C5672" w:rsidRDefault="003C5672" w:rsidP="002F0A53">
      <w:pPr>
        <w:pStyle w:val="BodyindentedL1"/>
        <w:numPr>
          <w:ilvl w:val="0"/>
          <w:numId w:val="58"/>
        </w:numPr>
      </w:pPr>
      <w:r w:rsidRPr="005D3AB4">
        <w:t>Road Management Plan 2013-2017</w:t>
      </w:r>
    </w:p>
    <w:p w14:paraId="679A2BDB" w14:textId="5A571D59" w:rsidR="001D175C" w:rsidRPr="005D3AB4" w:rsidRDefault="001D175C" w:rsidP="002F0A53">
      <w:pPr>
        <w:pStyle w:val="BodyindentedL1"/>
        <w:numPr>
          <w:ilvl w:val="0"/>
          <w:numId w:val="58"/>
        </w:numPr>
      </w:pPr>
      <w:r w:rsidRPr="001D175C">
        <w:t>Carbon Neutral Strategy &amp; Action Plan 2014/15-2020/21</w:t>
      </w:r>
    </w:p>
    <w:p w14:paraId="6C7F4453" w14:textId="77777777" w:rsidR="00D25DE0" w:rsidRPr="005D3AB4" w:rsidRDefault="00D25DE0" w:rsidP="00562D7F">
      <w:pPr>
        <w:pStyle w:val="BodyindentedL1"/>
      </w:pPr>
    </w:p>
    <w:p w14:paraId="0D6DCC89" w14:textId="773364EA" w:rsidR="00F81EED" w:rsidRPr="005D3AB4" w:rsidRDefault="00F81EED" w:rsidP="00562D7F">
      <w:pPr>
        <w:pStyle w:val="BodyindentedL1"/>
      </w:pPr>
      <w:r w:rsidRPr="005D3AB4">
        <w:t>At present</w:t>
      </w:r>
      <w:r w:rsidR="00AE322A" w:rsidRPr="005D3AB4">
        <w:t>,</w:t>
      </w:r>
      <w:r w:rsidRPr="005D3AB4">
        <w:t xml:space="preserve"> </w:t>
      </w:r>
      <w:r w:rsidR="00AE322A" w:rsidRPr="005D3AB4">
        <w:t xml:space="preserve">Maroondah </w:t>
      </w:r>
      <w:r w:rsidRPr="005D3AB4">
        <w:t>does not have any Council-wide guidelines or polic</w:t>
      </w:r>
      <w:r w:rsidR="00AE322A" w:rsidRPr="005D3AB4">
        <w:t>ies</w:t>
      </w:r>
      <w:r w:rsidRPr="005D3AB4">
        <w:t xml:space="preserve"> relating to public lighting</w:t>
      </w:r>
      <w:r w:rsidR="00AE322A" w:rsidRPr="005D3AB4">
        <w:t>.</w:t>
      </w:r>
      <w:r w:rsidR="00291C69">
        <w:t xml:space="preserve"> </w:t>
      </w:r>
      <w:r w:rsidR="00AE322A" w:rsidRPr="005D3AB4">
        <w:t>R</w:t>
      </w:r>
      <w:r w:rsidRPr="005D3AB4">
        <w:t>ecent projects have identified the need for an informed policy position on public lighting asset management, safety and public expectations, application of standards, susta</w:t>
      </w:r>
      <w:r w:rsidR="0058434B" w:rsidRPr="005D3AB4">
        <w:t xml:space="preserve">inability and energy efficiency, and how to balance the </w:t>
      </w:r>
      <w:r w:rsidR="0001101B" w:rsidRPr="005D3AB4">
        <w:t>oft</w:t>
      </w:r>
      <w:r w:rsidR="00291C69">
        <w:t>en</w:t>
      </w:r>
      <w:r w:rsidR="0058434B" w:rsidRPr="005D3AB4">
        <w:t xml:space="preserve"> competing demands of the need to light public spaces </w:t>
      </w:r>
      <w:r w:rsidR="00AE322A" w:rsidRPr="005D3AB4">
        <w:t xml:space="preserve">while </w:t>
      </w:r>
      <w:r w:rsidR="0058434B" w:rsidRPr="005D3AB4">
        <w:t>preserving neighbourhood character.</w:t>
      </w:r>
      <w:r w:rsidR="00FB25D1" w:rsidRPr="005D3AB4">
        <w:t xml:space="preserve"> The advent of “smart” lighting </w:t>
      </w:r>
      <w:r w:rsidR="00E7520D">
        <w:t xml:space="preserve">also presents </w:t>
      </w:r>
      <w:r w:rsidR="00D72B10">
        <w:t>challenges and opportunities which Council needs to consider.</w:t>
      </w:r>
    </w:p>
    <w:p w14:paraId="3E740671" w14:textId="7ECF6509" w:rsidR="00F81EED" w:rsidRPr="005D3AB4" w:rsidRDefault="00F81EED" w:rsidP="00294D21">
      <w:pPr>
        <w:pStyle w:val="ImagesL1"/>
      </w:pPr>
    </w:p>
    <w:p w14:paraId="221F9F3B" w14:textId="3C92BCE6" w:rsidR="00562D7F" w:rsidRPr="005D3AB4" w:rsidRDefault="0058434B" w:rsidP="00F81EED">
      <w:pPr>
        <w:pStyle w:val="BodyindentedL1"/>
      </w:pPr>
      <w:r w:rsidRPr="005D3AB4">
        <w:lastRenderedPageBreak/>
        <w:t>This consultation represents</w:t>
      </w:r>
      <w:r w:rsidR="00B47453" w:rsidRPr="005D3AB4">
        <w:t xml:space="preserve"> the first ste</w:t>
      </w:r>
      <w:r w:rsidR="00F81EED" w:rsidRPr="005D3AB4">
        <w:t xml:space="preserve">p </w:t>
      </w:r>
      <w:r w:rsidRPr="005D3AB4">
        <w:t>towards development of</w:t>
      </w:r>
      <w:r w:rsidR="00F81EED" w:rsidRPr="005D3AB4">
        <w:t xml:space="preserve"> a se</w:t>
      </w:r>
      <w:r w:rsidRPr="005D3AB4">
        <w:t>t of Public Lighting Guidelines</w:t>
      </w:r>
      <w:r w:rsidR="00F81EED" w:rsidRPr="005D3AB4">
        <w:t xml:space="preserve"> and ultimately a Public Lighting Policy. </w:t>
      </w:r>
      <w:r w:rsidR="00406E3E" w:rsidRPr="005D3AB4">
        <w:t xml:space="preserve">This </w:t>
      </w:r>
      <w:r w:rsidR="00562D7F" w:rsidRPr="005D3AB4">
        <w:t xml:space="preserve">Position Paper discusses the key issues that were identified during the Council stakeholder consultation process, </w:t>
      </w:r>
      <w:r w:rsidRPr="005D3AB4">
        <w:t>and is intended to guide further discussion within Council</w:t>
      </w:r>
      <w:r w:rsidR="00932692" w:rsidRPr="005D3AB4">
        <w:t xml:space="preserve"> in the context of what is considered best practice, and considerations that are specific to the City of Maroondah. Where relevant, recommendations for the content of Council’s Public Lighting Guidelines and Policy have been made.</w:t>
      </w:r>
    </w:p>
    <w:p w14:paraId="1397CB08" w14:textId="2B1665C6" w:rsidR="008A39D0" w:rsidRPr="005D3AB4" w:rsidRDefault="008A39D0" w:rsidP="00562D7F">
      <w:pPr>
        <w:pStyle w:val="BodyindentedL1"/>
        <w:ind w:left="0"/>
      </w:pPr>
    </w:p>
    <w:p w14:paraId="4DB7B9BB" w14:textId="7D07863F" w:rsidR="00406E3E" w:rsidRPr="005D3AB4" w:rsidRDefault="00406E3E" w:rsidP="00406E3E">
      <w:pPr>
        <w:pStyle w:val="BodyindentedL1"/>
      </w:pPr>
      <w:r w:rsidRPr="005D3AB4">
        <w:t>While Council can exert significant influence on pedestrian lighting, it is also acknowledged that a wider range of stakeholders need to be consulted and collaborated with to achieve ideal</w:t>
      </w:r>
      <w:r w:rsidR="00562D7F" w:rsidRPr="005D3AB4">
        <w:t xml:space="preserve"> outcomes. As such, Council may</w:t>
      </w:r>
      <w:r w:rsidRPr="005D3AB4">
        <w:t xml:space="preserve"> seek further</w:t>
      </w:r>
      <w:r w:rsidR="00F81EED" w:rsidRPr="005D3AB4">
        <w:t xml:space="preserve"> targeted</w:t>
      </w:r>
      <w:r w:rsidRPr="005D3AB4">
        <w:t xml:space="preserve"> consultation with external stakeholders</w:t>
      </w:r>
      <w:r w:rsidR="00932692" w:rsidRPr="005D3AB4">
        <w:t xml:space="preserve"> following the development</w:t>
      </w:r>
      <w:r w:rsidR="00F81EED" w:rsidRPr="005D3AB4">
        <w:t xml:space="preserve"> including</w:t>
      </w:r>
      <w:r w:rsidRPr="005D3AB4">
        <w:t>:</w:t>
      </w:r>
    </w:p>
    <w:p w14:paraId="2055F187" w14:textId="77777777" w:rsidR="00562D7F" w:rsidRPr="005D3AB4" w:rsidRDefault="00562D7F" w:rsidP="00406E3E">
      <w:pPr>
        <w:pStyle w:val="BodyindentedL1"/>
      </w:pPr>
    </w:p>
    <w:p w14:paraId="1C5D16E0" w14:textId="2105FC74" w:rsidR="00406E3E" w:rsidRPr="005D3AB4" w:rsidRDefault="00562D7F" w:rsidP="003A59DB">
      <w:pPr>
        <w:pStyle w:val="BodyindentedL1"/>
        <w:numPr>
          <w:ilvl w:val="0"/>
          <w:numId w:val="3"/>
        </w:numPr>
      </w:pPr>
      <w:r w:rsidRPr="005D3AB4">
        <w:t>AusNet Services</w:t>
      </w:r>
    </w:p>
    <w:p w14:paraId="07FEC032" w14:textId="3E4DF3B1" w:rsidR="00562D7F" w:rsidRPr="005D3AB4" w:rsidRDefault="00406E3E" w:rsidP="003A59DB">
      <w:pPr>
        <w:pStyle w:val="BodyindentedL1"/>
        <w:numPr>
          <w:ilvl w:val="0"/>
          <w:numId w:val="3"/>
        </w:numPr>
      </w:pPr>
      <w:r w:rsidRPr="005D3AB4">
        <w:t>Local Police</w:t>
      </w:r>
      <w:r w:rsidRPr="005D3AB4">
        <w:tab/>
      </w:r>
    </w:p>
    <w:p w14:paraId="14F7A89A" w14:textId="2468C636" w:rsidR="00562D7F" w:rsidRPr="005D3AB4" w:rsidRDefault="00EF0DB5" w:rsidP="003A59DB">
      <w:pPr>
        <w:pStyle w:val="BodyindentedL1"/>
        <w:numPr>
          <w:ilvl w:val="0"/>
          <w:numId w:val="3"/>
        </w:numPr>
      </w:pPr>
      <w:r w:rsidRPr="005D3AB4">
        <w:t>Public Transport Victoria (</w:t>
      </w:r>
      <w:r w:rsidR="00562D7F" w:rsidRPr="005D3AB4">
        <w:t>PTV</w:t>
      </w:r>
      <w:r w:rsidRPr="005D3AB4">
        <w:t>)</w:t>
      </w:r>
    </w:p>
    <w:p w14:paraId="01057CAF" w14:textId="09B359E6" w:rsidR="00406E3E" w:rsidRPr="005D3AB4" w:rsidRDefault="00562D7F" w:rsidP="003A59DB">
      <w:pPr>
        <w:pStyle w:val="BodyindentedL1"/>
        <w:numPr>
          <w:ilvl w:val="0"/>
          <w:numId w:val="3"/>
        </w:numPr>
      </w:pPr>
      <w:proofErr w:type="spellStart"/>
      <w:r w:rsidRPr="005D3AB4">
        <w:t>Vic</w:t>
      </w:r>
      <w:r w:rsidR="00C43F3A">
        <w:t>T</w:t>
      </w:r>
      <w:r w:rsidRPr="005D3AB4">
        <w:t>rack</w:t>
      </w:r>
      <w:proofErr w:type="spellEnd"/>
    </w:p>
    <w:p w14:paraId="4A8CE9B0" w14:textId="2C7F2156" w:rsidR="00406E3E" w:rsidRPr="005D3AB4" w:rsidRDefault="00562D7F" w:rsidP="003A59DB">
      <w:pPr>
        <w:pStyle w:val="BodyindentedL1"/>
        <w:numPr>
          <w:ilvl w:val="0"/>
          <w:numId w:val="3"/>
        </w:numPr>
      </w:pPr>
      <w:r w:rsidRPr="005D3AB4">
        <w:t>VicRoads</w:t>
      </w:r>
    </w:p>
    <w:p w14:paraId="4603F7AD" w14:textId="6FB79671" w:rsidR="00406E3E" w:rsidRPr="005D3AB4" w:rsidRDefault="00562D7F" w:rsidP="003A59DB">
      <w:pPr>
        <w:pStyle w:val="BodyindentedL1"/>
        <w:numPr>
          <w:ilvl w:val="0"/>
          <w:numId w:val="3"/>
        </w:numPr>
      </w:pPr>
      <w:r w:rsidRPr="005D3AB4">
        <w:t>Local business and community members</w:t>
      </w:r>
      <w:r w:rsidR="00AE322A" w:rsidRPr="005D3AB4">
        <w:t xml:space="preserve"> (or community groups)</w:t>
      </w:r>
    </w:p>
    <w:p w14:paraId="372FED56" w14:textId="77777777" w:rsidR="00294D21" w:rsidRPr="005D3AB4" w:rsidRDefault="00294D21" w:rsidP="00294D21">
      <w:pPr>
        <w:pStyle w:val="BodyindentedL1"/>
      </w:pPr>
    </w:p>
    <w:p w14:paraId="4E44A8B5" w14:textId="36E87774" w:rsidR="002A6C92" w:rsidRPr="005D3AB4" w:rsidRDefault="00294D21">
      <w:pPr>
        <w:spacing w:after="160" w:line="259" w:lineRule="auto"/>
        <w:rPr>
          <w:b/>
          <w:sz w:val="36"/>
          <w:szCs w:val="36"/>
        </w:rPr>
      </w:pPr>
      <w:r w:rsidRPr="00291C69">
        <w:rPr>
          <w:noProof/>
          <w:lang w:val="en-US"/>
        </w:rPr>
        <w:drawing>
          <wp:anchor distT="0" distB="0" distL="114300" distR="114300" simplePos="0" relativeHeight="251661312" behindDoc="0" locked="0" layoutInCell="1" allowOverlap="1" wp14:anchorId="0AA33672" wp14:editId="34E6897D">
            <wp:simplePos x="0" y="0"/>
            <wp:positionH relativeFrom="margin">
              <wp:align>center</wp:align>
            </wp:positionH>
            <wp:positionV relativeFrom="margin">
              <wp:posOffset>4849400</wp:posOffset>
            </wp:positionV>
            <wp:extent cx="5293360" cy="3371850"/>
            <wp:effectExtent l="0" t="0" r="254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5293360" cy="3371850"/>
                    </a:xfrm>
                    <a:prstGeom prst="rect">
                      <a:avLst/>
                    </a:prstGeom>
                    <a:noFill/>
                  </pic:spPr>
                </pic:pic>
              </a:graphicData>
            </a:graphic>
            <wp14:sizeRelH relativeFrom="margin">
              <wp14:pctWidth>0</wp14:pctWidth>
            </wp14:sizeRelH>
            <wp14:sizeRelV relativeFrom="margin">
              <wp14:pctHeight>0</wp14:pctHeight>
            </wp14:sizeRelV>
          </wp:anchor>
        </w:drawing>
      </w:r>
      <w:r w:rsidR="002A6C92" w:rsidRPr="005D3AB4">
        <w:br w:type="page"/>
      </w:r>
    </w:p>
    <w:p w14:paraId="6EEE3F24" w14:textId="4FE98FF6" w:rsidR="000C2490" w:rsidRPr="00F14992" w:rsidRDefault="000C2490" w:rsidP="00662F44">
      <w:pPr>
        <w:pStyle w:val="Heading1"/>
        <w:rPr>
          <w:lang w:val="en-AU"/>
        </w:rPr>
      </w:pPr>
      <w:bookmarkStart w:id="9" w:name="_Toc515548342"/>
      <w:r w:rsidRPr="00F14992">
        <w:rPr>
          <w:lang w:val="en-AU"/>
        </w:rPr>
        <w:lastRenderedPageBreak/>
        <w:t>Con</w:t>
      </w:r>
      <w:r w:rsidR="00674348" w:rsidRPr="00F14992">
        <w:rPr>
          <w:lang w:val="en-AU"/>
        </w:rPr>
        <w:t>t</w:t>
      </w:r>
      <w:r w:rsidRPr="00F14992">
        <w:rPr>
          <w:lang w:val="en-AU"/>
        </w:rPr>
        <w:t>ext</w:t>
      </w:r>
      <w:bookmarkEnd w:id="9"/>
    </w:p>
    <w:p w14:paraId="400C7F79" w14:textId="30595A69" w:rsidR="00662F44" w:rsidRPr="00F14992" w:rsidRDefault="00123826" w:rsidP="000C2490">
      <w:pPr>
        <w:pStyle w:val="Heading2"/>
        <w:rPr>
          <w:lang w:val="en-AU"/>
        </w:rPr>
      </w:pPr>
      <w:bookmarkStart w:id="10" w:name="_Ref515370663"/>
      <w:bookmarkStart w:id="11" w:name="_Ref515370687"/>
      <w:bookmarkStart w:id="12" w:name="_Ref515432725"/>
      <w:bookmarkStart w:id="13" w:name="_Toc515548343"/>
      <w:r w:rsidRPr="00F14992">
        <w:rPr>
          <w:lang w:val="en-AU"/>
        </w:rPr>
        <w:t xml:space="preserve">Public Lighting </w:t>
      </w:r>
      <w:r w:rsidR="00812FAB" w:rsidRPr="00F14992">
        <w:rPr>
          <w:lang w:val="en-AU"/>
        </w:rPr>
        <w:t>Guidelines and Policy</w:t>
      </w:r>
      <w:r w:rsidR="00662F44" w:rsidRPr="00F14992">
        <w:rPr>
          <w:lang w:val="en-AU"/>
        </w:rPr>
        <w:t xml:space="preserve"> Scope</w:t>
      </w:r>
      <w:bookmarkEnd w:id="10"/>
      <w:bookmarkEnd w:id="11"/>
      <w:bookmarkEnd w:id="12"/>
      <w:bookmarkEnd w:id="13"/>
    </w:p>
    <w:p w14:paraId="7F6C98BF" w14:textId="2BEC52E4" w:rsidR="00F47642" w:rsidRPr="005D3AB4" w:rsidRDefault="00674348" w:rsidP="00662F44">
      <w:pPr>
        <w:pStyle w:val="BodyindentedL1"/>
      </w:pPr>
      <w:r w:rsidRPr="005D3AB4">
        <w:t xml:space="preserve">Following consultation with key </w:t>
      </w:r>
      <w:r w:rsidR="00205D5D" w:rsidRPr="005D3AB4">
        <w:t>Council stakeholders it was</w:t>
      </w:r>
      <w:r w:rsidRPr="005D3AB4">
        <w:t xml:space="preserve"> </w:t>
      </w:r>
      <w:r w:rsidR="00205D5D" w:rsidRPr="005D3AB4">
        <w:t>decided</w:t>
      </w:r>
      <w:r w:rsidRPr="005D3AB4">
        <w:t xml:space="preserve"> that the following types of lighting will </w:t>
      </w:r>
      <w:r w:rsidR="00205D5D" w:rsidRPr="005D3AB4">
        <w:t>be included in the scope of Council’s Public Lighting Guidelines and Policy.</w:t>
      </w:r>
    </w:p>
    <w:p w14:paraId="7EAB1124" w14:textId="77777777" w:rsidR="00205D5D" w:rsidRPr="005D3AB4" w:rsidRDefault="00205D5D" w:rsidP="00662F44">
      <w:pPr>
        <w:pStyle w:val="BodyindentedL1"/>
      </w:pPr>
    </w:p>
    <w:p w14:paraId="3A8319DA" w14:textId="3DF1FCC7" w:rsidR="00662F44" w:rsidRDefault="00205D5D" w:rsidP="00662F44">
      <w:pPr>
        <w:pStyle w:val="BodyindentedL1"/>
      </w:pPr>
      <w:r w:rsidRPr="005D3AB4">
        <w:t xml:space="preserve">The Guidelines and </w:t>
      </w:r>
      <w:r w:rsidR="004D5597" w:rsidRPr="005D3AB4">
        <w:t xml:space="preserve">Policy </w:t>
      </w:r>
      <w:r w:rsidR="00605B48" w:rsidRPr="005D3AB4">
        <w:rPr>
          <w:b/>
        </w:rPr>
        <w:t>will</w:t>
      </w:r>
      <w:r w:rsidR="004D5597" w:rsidRPr="005D3AB4">
        <w:t xml:space="preserve"> cover:</w:t>
      </w:r>
    </w:p>
    <w:p w14:paraId="077B4326" w14:textId="77777777" w:rsidR="00BB52C1" w:rsidRPr="005D3AB4" w:rsidRDefault="00BB52C1" w:rsidP="00662F44">
      <w:pPr>
        <w:pStyle w:val="BodyindentedL1"/>
      </w:pPr>
    </w:p>
    <w:p w14:paraId="52839251" w14:textId="408C8DD1" w:rsidR="004D5597" w:rsidRPr="005D3AB4" w:rsidRDefault="00BB52C1" w:rsidP="003A59DB">
      <w:pPr>
        <w:pStyle w:val="BodyindentedL1"/>
        <w:numPr>
          <w:ilvl w:val="0"/>
          <w:numId w:val="3"/>
        </w:numPr>
      </w:pPr>
      <w:r>
        <w:t>r</w:t>
      </w:r>
      <w:r w:rsidR="004D5597" w:rsidRPr="005D3AB4">
        <w:t xml:space="preserve">oad/street and footpath lighting </w:t>
      </w:r>
    </w:p>
    <w:p w14:paraId="1C910A44" w14:textId="77777777" w:rsidR="004D5597" w:rsidRPr="005D3AB4" w:rsidRDefault="00605B48" w:rsidP="003A59DB">
      <w:pPr>
        <w:pStyle w:val="BodyindentedL1"/>
        <w:numPr>
          <w:ilvl w:val="0"/>
          <w:numId w:val="3"/>
        </w:numPr>
      </w:pPr>
      <w:r w:rsidRPr="005D3AB4">
        <w:t>Council car park lighting</w:t>
      </w:r>
    </w:p>
    <w:p w14:paraId="03438835" w14:textId="6B296CC8" w:rsidR="00605B48" w:rsidRPr="005D3AB4" w:rsidRDefault="00BB52C1" w:rsidP="003A59DB">
      <w:pPr>
        <w:pStyle w:val="BodyindentedL1"/>
        <w:numPr>
          <w:ilvl w:val="1"/>
          <w:numId w:val="3"/>
        </w:numPr>
      </w:pPr>
      <w:r>
        <w:t>s</w:t>
      </w:r>
      <w:r w:rsidR="00605B48" w:rsidRPr="005D3AB4">
        <w:t>tandalone car parks</w:t>
      </w:r>
    </w:p>
    <w:p w14:paraId="50CD00E4" w14:textId="2F3F170A" w:rsidR="00605B48" w:rsidRPr="005D3AB4" w:rsidRDefault="00BB52C1" w:rsidP="003A59DB">
      <w:pPr>
        <w:pStyle w:val="BodyindentedL1"/>
        <w:numPr>
          <w:ilvl w:val="1"/>
          <w:numId w:val="3"/>
        </w:numPr>
      </w:pPr>
      <w:r>
        <w:t>p</w:t>
      </w:r>
      <w:r w:rsidR="00605B48" w:rsidRPr="005D3AB4">
        <w:t>ublic facility or recreation reserve car parks</w:t>
      </w:r>
    </w:p>
    <w:p w14:paraId="63A8080A" w14:textId="2263A124" w:rsidR="004D5597" w:rsidRPr="005D3AB4" w:rsidRDefault="00BB52C1" w:rsidP="003A59DB">
      <w:pPr>
        <w:pStyle w:val="BodyindentedL1"/>
        <w:numPr>
          <w:ilvl w:val="0"/>
          <w:numId w:val="3"/>
        </w:numPr>
      </w:pPr>
      <w:r>
        <w:t>p</w:t>
      </w:r>
      <w:r w:rsidR="004D5597" w:rsidRPr="005D3AB4">
        <w:t>ark lights and other</w:t>
      </w:r>
      <w:r w:rsidR="006D690B" w:rsidRPr="005D3AB4">
        <w:t xml:space="preserve"> pole-mounted open space lights</w:t>
      </w:r>
    </w:p>
    <w:p w14:paraId="404956FA" w14:textId="6329B8FE" w:rsidR="006D690B" w:rsidRPr="005D3AB4" w:rsidRDefault="00BB52C1" w:rsidP="003A59DB">
      <w:pPr>
        <w:pStyle w:val="BodyindentedL1"/>
        <w:numPr>
          <w:ilvl w:val="1"/>
          <w:numId w:val="3"/>
        </w:numPr>
      </w:pPr>
      <w:r>
        <w:t>p</w:t>
      </w:r>
      <w:r w:rsidR="006D690B" w:rsidRPr="005D3AB4">
        <w:t>edestrian path lighting</w:t>
      </w:r>
    </w:p>
    <w:p w14:paraId="589A8B83" w14:textId="52AADD16" w:rsidR="006D690B" w:rsidRPr="005D3AB4" w:rsidRDefault="00BB52C1" w:rsidP="003A59DB">
      <w:pPr>
        <w:pStyle w:val="BodyindentedL1"/>
        <w:numPr>
          <w:ilvl w:val="1"/>
          <w:numId w:val="3"/>
        </w:numPr>
      </w:pPr>
      <w:r>
        <w:t>o</w:t>
      </w:r>
      <w:r w:rsidR="006D690B" w:rsidRPr="005D3AB4">
        <w:t>ff street bicycle path lighting</w:t>
      </w:r>
    </w:p>
    <w:p w14:paraId="3BE70080" w14:textId="7FF075A5" w:rsidR="006D690B" w:rsidRPr="005D3AB4" w:rsidRDefault="00BB52C1" w:rsidP="003A59DB">
      <w:pPr>
        <w:pStyle w:val="BodyindentedL1"/>
        <w:numPr>
          <w:ilvl w:val="1"/>
          <w:numId w:val="3"/>
        </w:numPr>
      </w:pPr>
      <w:r>
        <w:t>w</w:t>
      </w:r>
      <w:r w:rsidR="006D690B" w:rsidRPr="005D3AB4">
        <w:t>ayfinding lighting (bollards and in-ground path markers)</w:t>
      </w:r>
    </w:p>
    <w:p w14:paraId="280AF529" w14:textId="46DE4748" w:rsidR="004D5597" w:rsidRPr="005D3AB4" w:rsidRDefault="00BB52C1" w:rsidP="003A59DB">
      <w:pPr>
        <w:pStyle w:val="BodyindentedL1"/>
        <w:numPr>
          <w:ilvl w:val="0"/>
          <w:numId w:val="3"/>
        </w:numPr>
      </w:pPr>
      <w:r>
        <w:t>u</w:t>
      </w:r>
      <w:r w:rsidR="004D5597" w:rsidRPr="005D3AB4">
        <w:t>nder-awning and shop window lighting</w:t>
      </w:r>
    </w:p>
    <w:p w14:paraId="476BE462" w14:textId="5861773C" w:rsidR="004D5597" w:rsidRPr="005D3AB4" w:rsidRDefault="00BB52C1" w:rsidP="003A59DB">
      <w:pPr>
        <w:pStyle w:val="BodyindentedL1"/>
        <w:numPr>
          <w:ilvl w:val="0"/>
          <w:numId w:val="3"/>
        </w:numPr>
      </w:pPr>
      <w:r>
        <w:t>a</w:t>
      </w:r>
      <w:r w:rsidR="00977794" w:rsidRPr="005D3AB4">
        <w:t>esthetic</w:t>
      </w:r>
      <w:r w:rsidR="004D5597" w:rsidRPr="005D3AB4">
        <w:t xml:space="preserve"> lighting</w:t>
      </w:r>
    </w:p>
    <w:p w14:paraId="1125702D" w14:textId="2E283016" w:rsidR="006D690B" w:rsidRPr="005D3AB4" w:rsidRDefault="00BB52C1" w:rsidP="003A59DB">
      <w:pPr>
        <w:pStyle w:val="BodyindentedL1"/>
        <w:numPr>
          <w:ilvl w:val="1"/>
          <w:numId w:val="3"/>
        </w:numPr>
      </w:pPr>
      <w:r>
        <w:t>b</w:t>
      </w:r>
      <w:r w:rsidR="00381AB3" w:rsidRPr="005D3AB4">
        <w:t>uilding façade l</w:t>
      </w:r>
      <w:r w:rsidR="006D690B" w:rsidRPr="005D3AB4">
        <w:t xml:space="preserve">ighting </w:t>
      </w:r>
    </w:p>
    <w:p w14:paraId="644D2964" w14:textId="56C97610" w:rsidR="006D690B" w:rsidRPr="005D3AB4" w:rsidRDefault="00BB52C1" w:rsidP="003A59DB">
      <w:pPr>
        <w:pStyle w:val="BodyindentedL1"/>
        <w:numPr>
          <w:ilvl w:val="1"/>
          <w:numId w:val="3"/>
        </w:numPr>
      </w:pPr>
      <w:r>
        <w:t>t</w:t>
      </w:r>
      <w:r w:rsidR="006D690B" w:rsidRPr="005D3AB4">
        <w:t>ree up-lighting</w:t>
      </w:r>
    </w:p>
    <w:p w14:paraId="7F39C042" w14:textId="09C314E3" w:rsidR="006D690B" w:rsidRPr="005D3AB4" w:rsidRDefault="00BB52C1" w:rsidP="003A59DB">
      <w:pPr>
        <w:pStyle w:val="BodyindentedL1"/>
        <w:numPr>
          <w:ilvl w:val="1"/>
          <w:numId w:val="3"/>
        </w:numPr>
      </w:pPr>
      <w:r>
        <w:t>l</w:t>
      </w:r>
      <w:r w:rsidR="006D690B" w:rsidRPr="005D3AB4">
        <w:t>ighting related to sculptures and public art</w:t>
      </w:r>
    </w:p>
    <w:p w14:paraId="6591A97F" w14:textId="1C051079" w:rsidR="004D5597" w:rsidRPr="005D3AB4" w:rsidRDefault="00BB52C1" w:rsidP="003A59DB">
      <w:pPr>
        <w:pStyle w:val="BodyindentedL1"/>
        <w:numPr>
          <w:ilvl w:val="0"/>
          <w:numId w:val="3"/>
        </w:numPr>
      </w:pPr>
      <w:r>
        <w:t>l</w:t>
      </w:r>
      <w:r w:rsidR="004D5597" w:rsidRPr="005D3AB4">
        <w:t>aneway lighting</w:t>
      </w:r>
    </w:p>
    <w:p w14:paraId="2020615A" w14:textId="0955BACA" w:rsidR="00605B48" w:rsidRPr="005D3AB4" w:rsidRDefault="00BB52C1" w:rsidP="003A59DB">
      <w:pPr>
        <w:pStyle w:val="BodyindentedL1"/>
        <w:numPr>
          <w:ilvl w:val="0"/>
          <w:numId w:val="3"/>
        </w:numPr>
      </w:pPr>
      <w:r>
        <w:t>e</w:t>
      </w:r>
      <w:r w:rsidR="006D690B" w:rsidRPr="005D3AB4">
        <w:t>xternal b</w:t>
      </w:r>
      <w:r w:rsidR="004D5597" w:rsidRPr="005D3AB4">
        <w:t>ui</w:t>
      </w:r>
      <w:r w:rsidR="006D690B" w:rsidRPr="005D3AB4">
        <w:t>lding lighting</w:t>
      </w:r>
    </w:p>
    <w:p w14:paraId="154388F9" w14:textId="38EBA024" w:rsidR="006D690B" w:rsidRPr="005D3AB4" w:rsidRDefault="00BB52C1" w:rsidP="003A59DB">
      <w:pPr>
        <w:pStyle w:val="BodyindentedL1"/>
        <w:numPr>
          <w:ilvl w:val="1"/>
          <w:numId w:val="3"/>
        </w:numPr>
      </w:pPr>
      <w:r>
        <w:t>p</w:t>
      </w:r>
      <w:r w:rsidR="00381AB3" w:rsidRPr="005D3AB4">
        <w:t>erimeter l</w:t>
      </w:r>
      <w:r w:rsidR="006D690B" w:rsidRPr="005D3AB4">
        <w:t>ighting</w:t>
      </w:r>
    </w:p>
    <w:p w14:paraId="5AEA72AD" w14:textId="426B46DE" w:rsidR="006D690B" w:rsidRPr="005D3AB4" w:rsidRDefault="00BB52C1" w:rsidP="003A59DB">
      <w:pPr>
        <w:pStyle w:val="BodyindentedL1"/>
        <w:numPr>
          <w:ilvl w:val="1"/>
          <w:numId w:val="3"/>
        </w:numPr>
      </w:pPr>
      <w:r>
        <w:t>e</w:t>
      </w:r>
      <w:r w:rsidR="006D690B" w:rsidRPr="005D3AB4">
        <w:t>xternal entrance lighting</w:t>
      </w:r>
    </w:p>
    <w:p w14:paraId="6F3E35DB" w14:textId="77777777" w:rsidR="004D5597" w:rsidRPr="005D3AB4" w:rsidRDefault="004D5597" w:rsidP="004D5597">
      <w:pPr>
        <w:pStyle w:val="BodyindentedL1"/>
      </w:pPr>
    </w:p>
    <w:p w14:paraId="40A4F8B0" w14:textId="2EAAD13C" w:rsidR="004D5597" w:rsidRPr="005D3AB4" w:rsidRDefault="00205D5D" w:rsidP="004D5597">
      <w:pPr>
        <w:pStyle w:val="BodyindentedL1"/>
      </w:pPr>
      <w:r w:rsidRPr="005D3AB4">
        <w:t>The Guidelines and P</w:t>
      </w:r>
      <w:r w:rsidR="00605B48" w:rsidRPr="005D3AB4">
        <w:t xml:space="preserve">olicy </w:t>
      </w:r>
      <w:r w:rsidR="00605B48" w:rsidRPr="005D3AB4">
        <w:rPr>
          <w:b/>
        </w:rPr>
        <w:t>will not</w:t>
      </w:r>
      <w:r w:rsidR="00605B48" w:rsidRPr="005D3AB4">
        <w:t xml:space="preserve"> cover</w:t>
      </w:r>
      <w:r w:rsidR="004D5597" w:rsidRPr="005D3AB4">
        <w:t>:</w:t>
      </w:r>
    </w:p>
    <w:p w14:paraId="13E54198" w14:textId="288A788F" w:rsidR="00605B48" w:rsidRPr="005D3AB4" w:rsidRDefault="00BB52C1" w:rsidP="003A59DB">
      <w:pPr>
        <w:pStyle w:val="BodyindentedL1"/>
        <w:numPr>
          <w:ilvl w:val="0"/>
          <w:numId w:val="4"/>
        </w:numPr>
      </w:pPr>
      <w:r>
        <w:t>i</w:t>
      </w:r>
      <w:r w:rsidR="00605B48" w:rsidRPr="005D3AB4">
        <w:t>nternal building lighting</w:t>
      </w:r>
    </w:p>
    <w:p w14:paraId="5D122CE6" w14:textId="633FCB7B" w:rsidR="004D5597" w:rsidRDefault="00BB52C1" w:rsidP="003A59DB">
      <w:pPr>
        <w:pStyle w:val="BodyindentedL1"/>
        <w:numPr>
          <w:ilvl w:val="0"/>
          <w:numId w:val="4"/>
        </w:numPr>
      </w:pPr>
      <w:r>
        <w:t>s</w:t>
      </w:r>
      <w:r w:rsidR="004D5597" w:rsidRPr="005D3AB4">
        <w:t>port</w:t>
      </w:r>
      <w:r>
        <w:t>s</w:t>
      </w:r>
      <w:r w:rsidR="004D5597" w:rsidRPr="005D3AB4">
        <w:t xml:space="preserve"> ground lighting</w:t>
      </w:r>
    </w:p>
    <w:p w14:paraId="7BD2C94D" w14:textId="60818462" w:rsidR="008B74AE" w:rsidRPr="005D3AB4" w:rsidRDefault="008B74AE" w:rsidP="003A59DB">
      <w:pPr>
        <w:pStyle w:val="BodyindentedL1"/>
        <w:numPr>
          <w:ilvl w:val="0"/>
          <w:numId w:val="4"/>
        </w:numPr>
      </w:pPr>
      <w:r>
        <w:t>sports facility lighting</w:t>
      </w:r>
    </w:p>
    <w:p w14:paraId="0D7956EE" w14:textId="57289FE0" w:rsidR="00F648D4" w:rsidRPr="005D3AB4" w:rsidRDefault="00F648D4" w:rsidP="00F648D4">
      <w:pPr>
        <w:pStyle w:val="BodyindentedL1"/>
      </w:pPr>
    </w:p>
    <w:p w14:paraId="1D5154BD" w14:textId="254CC14B" w:rsidR="006D690B" w:rsidRPr="00F14992" w:rsidRDefault="006D690B" w:rsidP="000C2490">
      <w:pPr>
        <w:pStyle w:val="Heading2"/>
        <w:rPr>
          <w:lang w:val="en-AU"/>
        </w:rPr>
      </w:pPr>
      <w:bookmarkStart w:id="14" w:name="_Toc515548344"/>
      <w:r w:rsidRPr="00F14992">
        <w:rPr>
          <w:lang w:val="en-AU"/>
        </w:rPr>
        <w:t xml:space="preserve">Ownership and </w:t>
      </w:r>
      <w:r w:rsidR="007D7DBB" w:rsidRPr="00F14992">
        <w:rPr>
          <w:lang w:val="en-AU"/>
        </w:rPr>
        <w:t xml:space="preserve">Responsibility </w:t>
      </w:r>
      <w:r w:rsidR="00F648D4" w:rsidRPr="00F14992">
        <w:rPr>
          <w:lang w:val="en-AU"/>
        </w:rPr>
        <w:t>for Public Lighting</w:t>
      </w:r>
      <w:bookmarkEnd w:id="14"/>
    </w:p>
    <w:p w14:paraId="5A99C737" w14:textId="2DE4EC3B" w:rsidR="00DC7962" w:rsidRDefault="000C2490" w:rsidP="00057620">
      <w:pPr>
        <w:pStyle w:val="BodyindentedL1"/>
      </w:pPr>
      <w:r w:rsidRPr="005D3AB4">
        <w:t>A s</w:t>
      </w:r>
      <w:r w:rsidR="003E43AB" w:rsidRPr="005D3AB4">
        <w:t xml:space="preserve">ummary of the current ownership and </w:t>
      </w:r>
      <w:r w:rsidR="00F648D4" w:rsidRPr="005D3AB4">
        <w:t>decision-making</w:t>
      </w:r>
      <w:r w:rsidR="003E43AB" w:rsidRPr="005D3AB4">
        <w:t xml:space="preserve"> arrangements for all in-scope lightin</w:t>
      </w:r>
      <w:r w:rsidRPr="005D3AB4">
        <w:t>g is outlined i</w:t>
      </w:r>
      <w:r w:rsidR="00DC7962">
        <w:t xml:space="preserve">n </w:t>
      </w:r>
      <w:r w:rsidR="00DC7962">
        <w:fldChar w:fldCharType="begin"/>
      </w:r>
      <w:r w:rsidR="00DC7962">
        <w:instrText xml:space="preserve"> REF _Ref501616602 \h </w:instrText>
      </w:r>
      <w:r w:rsidR="00057620">
        <w:instrText xml:space="preserve"> \* MERGEFORMAT </w:instrText>
      </w:r>
      <w:r w:rsidR="00DC7962">
        <w:fldChar w:fldCharType="separate"/>
      </w:r>
      <w:r w:rsidR="00BD4159" w:rsidRPr="00F14992">
        <w:t xml:space="preserve">Table </w:t>
      </w:r>
      <w:r w:rsidR="00BD4159">
        <w:rPr>
          <w:noProof/>
        </w:rPr>
        <w:t>2</w:t>
      </w:r>
      <w:r w:rsidR="00DC7962">
        <w:fldChar w:fldCharType="end"/>
      </w:r>
      <w:r w:rsidR="00694421" w:rsidRPr="005D3AB4">
        <w:t>, and is based on discussion with key Council staff during the workshop process</w:t>
      </w:r>
      <w:r w:rsidR="003E43AB" w:rsidRPr="005D3AB4">
        <w:t>.</w:t>
      </w:r>
      <w:bookmarkStart w:id="15" w:name="_Ref491691735"/>
      <w:bookmarkStart w:id="16" w:name="_Ref493773271"/>
    </w:p>
    <w:p w14:paraId="2227B168" w14:textId="77777777" w:rsidR="00057620" w:rsidRPr="00002950" w:rsidRDefault="00057620" w:rsidP="00057620">
      <w:pPr>
        <w:pStyle w:val="BodyindentedL1"/>
      </w:pPr>
    </w:p>
    <w:p w14:paraId="04AC1635" w14:textId="1968F6A4" w:rsidR="00812FAB" w:rsidRPr="00F14992" w:rsidRDefault="000C2490" w:rsidP="000C2490">
      <w:pPr>
        <w:pStyle w:val="Caption"/>
        <w:rPr>
          <w:lang w:val="en-AU"/>
        </w:rPr>
      </w:pPr>
      <w:bookmarkStart w:id="17" w:name="_Ref501616602"/>
      <w:bookmarkStart w:id="18" w:name="_Toc515548395"/>
      <w:r w:rsidRPr="00F14992">
        <w:rPr>
          <w:lang w:val="en-AU"/>
        </w:rPr>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2</w:t>
      </w:r>
      <w:r w:rsidR="00AE322A" w:rsidRPr="00F14992">
        <w:rPr>
          <w:noProof/>
          <w:lang w:val="en-AU"/>
        </w:rPr>
        <w:fldChar w:fldCharType="end"/>
      </w:r>
      <w:bookmarkEnd w:id="15"/>
      <w:bookmarkEnd w:id="16"/>
      <w:bookmarkEnd w:id="17"/>
      <w:r w:rsidRPr="00F14992">
        <w:rPr>
          <w:lang w:val="en-AU"/>
        </w:rPr>
        <w:t>: Current ownership and responsibility for public lighting</w:t>
      </w:r>
      <w:bookmarkEnd w:id="18"/>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3" w:type="dxa"/>
          <w:left w:w="113" w:type="dxa"/>
          <w:bottom w:w="57" w:type="dxa"/>
          <w:right w:w="57" w:type="dxa"/>
        </w:tblCellMar>
        <w:tblLook w:val="04A0" w:firstRow="1" w:lastRow="0" w:firstColumn="1" w:lastColumn="0" w:noHBand="0" w:noVBand="1"/>
        <w:tblCaption w:val="Document version control"/>
        <w:tblDescription w:val="Document version control"/>
      </w:tblPr>
      <w:tblGrid>
        <w:gridCol w:w="1590"/>
        <w:gridCol w:w="1590"/>
        <w:gridCol w:w="1593"/>
        <w:gridCol w:w="1674"/>
        <w:gridCol w:w="1591"/>
        <w:gridCol w:w="1591"/>
      </w:tblGrid>
      <w:tr w:rsidR="002B3FFD" w:rsidRPr="005D3AB4" w14:paraId="6710363E" w14:textId="77777777" w:rsidTr="00F14992">
        <w:trPr>
          <w:trHeight w:val="19"/>
          <w:tblHeader/>
        </w:trPr>
        <w:tc>
          <w:tcPr>
            <w:tcW w:w="826" w:type="pct"/>
            <w:shd w:val="clear" w:color="auto" w:fill="D0CECE" w:themeFill="background2" w:themeFillShade="E6"/>
          </w:tcPr>
          <w:p w14:paraId="542CA0B0" w14:textId="77777777" w:rsidR="002B3FFD" w:rsidRPr="005D3AB4" w:rsidRDefault="002B3FFD" w:rsidP="00097923">
            <w:pPr>
              <w:pStyle w:val="Tableheading"/>
              <w:rPr>
                <w:szCs w:val="16"/>
              </w:rPr>
            </w:pPr>
            <w:r w:rsidRPr="005D3AB4">
              <w:rPr>
                <w:szCs w:val="16"/>
              </w:rPr>
              <w:lastRenderedPageBreak/>
              <w:t>Area</w:t>
            </w:r>
          </w:p>
        </w:tc>
        <w:tc>
          <w:tcPr>
            <w:tcW w:w="826" w:type="pct"/>
            <w:shd w:val="clear" w:color="auto" w:fill="D0CECE" w:themeFill="background2" w:themeFillShade="E6"/>
          </w:tcPr>
          <w:p w14:paraId="4F1D6B76" w14:textId="77777777" w:rsidR="002B3FFD" w:rsidRPr="005D3AB4" w:rsidRDefault="002B3FFD" w:rsidP="00097923">
            <w:pPr>
              <w:pStyle w:val="Tableheading"/>
              <w:rPr>
                <w:szCs w:val="16"/>
              </w:rPr>
            </w:pPr>
            <w:r w:rsidRPr="005D3AB4">
              <w:rPr>
                <w:szCs w:val="16"/>
              </w:rPr>
              <w:t>Strategic Planning</w:t>
            </w:r>
          </w:p>
        </w:tc>
        <w:tc>
          <w:tcPr>
            <w:tcW w:w="827" w:type="pct"/>
            <w:shd w:val="clear" w:color="auto" w:fill="D0CECE" w:themeFill="background2" w:themeFillShade="E6"/>
          </w:tcPr>
          <w:p w14:paraId="36B05A72" w14:textId="77777777" w:rsidR="002B3FFD" w:rsidRPr="005D3AB4" w:rsidRDefault="002B3FFD" w:rsidP="00097923">
            <w:pPr>
              <w:pStyle w:val="Tableheading"/>
              <w:rPr>
                <w:szCs w:val="16"/>
              </w:rPr>
            </w:pPr>
            <w:r w:rsidRPr="005D3AB4">
              <w:rPr>
                <w:szCs w:val="16"/>
              </w:rPr>
              <w:t>Operation and Maintenance</w:t>
            </w:r>
          </w:p>
        </w:tc>
        <w:tc>
          <w:tcPr>
            <w:tcW w:w="869" w:type="pct"/>
            <w:shd w:val="clear" w:color="auto" w:fill="D0CECE" w:themeFill="background2" w:themeFillShade="E6"/>
          </w:tcPr>
          <w:p w14:paraId="268A9351" w14:textId="24804B9E" w:rsidR="002B3FFD" w:rsidRPr="005D3AB4" w:rsidRDefault="002B3FFD" w:rsidP="00097923">
            <w:pPr>
              <w:pStyle w:val="Tableheading"/>
              <w:rPr>
                <w:szCs w:val="16"/>
              </w:rPr>
            </w:pPr>
            <w:r w:rsidRPr="005D3AB4">
              <w:rPr>
                <w:szCs w:val="16"/>
              </w:rPr>
              <w:t>Asset Renewal</w:t>
            </w:r>
            <w:r w:rsidRPr="005D3AB4" w:rsidDel="002B3FFD">
              <w:rPr>
                <w:szCs w:val="16"/>
              </w:rPr>
              <w:t xml:space="preserve"> </w:t>
            </w:r>
          </w:p>
        </w:tc>
        <w:tc>
          <w:tcPr>
            <w:tcW w:w="826" w:type="pct"/>
            <w:shd w:val="clear" w:color="auto" w:fill="D0CECE" w:themeFill="background2" w:themeFillShade="E6"/>
          </w:tcPr>
          <w:p w14:paraId="6AEC1887" w14:textId="0C4EAF75" w:rsidR="002B3FFD" w:rsidRPr="005D3AB4" w:rsidRDefault="002B3FFD" w:rsidP="00097923">
            <w:pPr>
              <w:pStyle w:val="Tableheading"/>
              <w:rPr>
                <w:szCs w:val="16"/>
              </w:rPr>
            </w:pPr>
            <w:r w:rsidRPr="005D3AB4">
              <w:rPr>
                <w:szCs w:val="16"/>
              </w:rPr>
              <w:t>Capital Works</w:t>
            </w:r>
          </w:p>
        </w:tc>
        <w:tc>
          <w:tcPr>
            <w:tcW w:w="826" w:type="pct"/>
            <w:shd w:val="clear" w:color="auto" w:fill="D0CECE" w:themeFill="background2" w:themeFillShade="E6"/>
          </w:tcPr>
          <w:p w14:paraId="2D426457" w14:textId="1B677479" w:rsidR="002B3FFD" w:rsidRPr="005D3AB4" w:rsidRDefault="002B3FFD" w:rsidP="00097923">
            <w:pPr>
              <w:pStyle w:val="Tableheading"/>
              <w:rPr>
                <w:szCs w:val="16"/>
              </w:rPr>
            </w:pPr>
            <w:r w:rsidRPr="005D3AB4">
              <w:rPr>
                <w:szCs w:val="16"/>
              </w:rPr>
              <w:t>Pole &amp; Light Ownership</w:t>
            </w:r>
          </w:p>
        </w:tc>
      </w:tr>
      <w:tr w:rsidR="002B3FFD" w:rsidRPr="005D3AB4" w14:paraId="011952CC" w14:textId="77777777" w:rsidTr="00F14992">
        <w:trPr>
          <w:trHeight w:val="211"/>
          <w:tblHeader/>
        </w:trPr>
        <w:tc>
          <w:tcPr>
            <w:tcW w:w="826" w:type="pct"/>
          </w:tcPr>
          <w:p w14:paraId="73FDE427" w14:textId="77777777" w:rsidR="002B3FFD" w:rsidRPr="005D3AB4" w:rsidRDefault="002B3FFD" w:rsidP="00097923">
            <w:pPr>
              <w:rPr>
                <w:sz w:val="16"/>
                <w:szCs w:val="16"/>
              </w:rPr>
            </w:pPr>
            <w:r w:rsidRPr="005D3AB4">
              <w:rPr>
                <w:sz w:val="16"/>
                <w:szCs w:val="16"/>
              </w:rPr>
              <w:t>Parks and Open Space lighting (generally metered lighting)</w:t>
            </w:r>
          </w:p>
        </w:tc>
        <w:tc>
          <w:tcPr>
            <w:tcW w:w="826" w:type="pct"/>
          </w:tcPr>
          <w:p w14:paraId="6E26A121" w14:textId="77777777" w:rsidR="002B3FFD" w:rsidRPr="005D3AB4" w:rsidRDefault="002B3FFD" w:rsidP="00097923">
            <w:pPr>
              <w:rPr>
                <w:sz w:val="16"/>
                <w:szCs w:val="16"/>
              </w:rPr>
            </w:pPr>
            <w:r w:rsidRPr="005D3AB4">
              <w:rPr>
                <w:sz w:val="16"/>
                <w:szCs w:val="16"/>
              </w:rPr>
              <w:t>Traffic Engineering</w:t>
            </w:r>
          </w:p>
          <w:p w14:paraId="5B005DA8" w14:textId="77777777" w:rsidR="002B3FFD" w:rsidRPr="005D3AB4" w:rsidRDefault="002B3FFD" w:rsidP="00097923">
            <w:pPr>
              <w:rPr>
                <w:sz w:val="16"/>
                <w:szCs w:val="16"/>
              </w:rPr>
            </w:pPr>
            <w:r w:rsidRPr="005D3AB4">
              <w:rPr>
                <w:sz w:val="16"/>
                <w:szCs w:val="16"/>
              </w:rPr>
              <w:t>Open Space</w:t>
            </w:r>
          </w:p>
          <w:p w14:paraId="3815DAD0" w14:textId="77777777" w:rsidR="002B3FFD" w:rsidRPr="005D3AB4" w:rsidRDefault="002B3FFD" w:rsidP="00097923">
            <w:pPr>
              <w:rPr>
                <w:sz w:val="16"/>
                <w:szCs w:val="16"/>
              </w:rPr>
            </w:pPr>
            <w:r w:rsidRPr="005D3AB4">
              <w:rPr>
                <w:sz w:val="16"/>
                <w:szCs w:val="16"/>
              </w:rPr>
              <w:t>Leisure</w:t>
            </w:r>
          </w:p>
        </w:tc>
        <w:tc>
          <w:tcPr>
            <w:tcW w:w="827" w:type="pct"/>
          </w:tcPr>
          <w:p w14:paraId="6D05049D" w14:textId="77777777" w:rsidR="002B3FFD" w:rsidRPr="005D3AB4" w:rsidRDefault="002B3FFD" w:rsidP="00097923">
            <w:pPr>
              <w:rPr>
                <w:sz w:val="16"/>
                <w:szCs w:val="16"/>
              </w:rPr>
            </w:pPr>
            <w:r w:rsidRPr="005D3AB4">
              <w:rPr>
                <w:sz w:val="16"/>
                <w:szCs w:val="16"/>
              </w:rPr>
              <w:t>Operations</w:t>
            </w:r>
          </w:p>
          <w:p w14:paraId="39781CCD" w14:textId="1F7854B6" w:rsidR="002B3FFD" w:rsidRPr="005D3AB4" w:rsidRDefault="002B3FFD" w:rsidP="00097923">
            <w:pPr>
              <w:rPr>
                <w:sz w:val="16"/>
                <w:szCs w:val="16"/>
              </w:rPr>
            </w:pPr>
            <w:r w:rsidRPr="005D3AB4">
              <w:rPr>
                <w:sz w:val="16"/>
                <w:szCs w:val="16"/>
              </w:rPr>
              <w:t xml:space="preserve">Asset </w:t>
            </w:r>
            <w:r w:rsidR="000331DA">
              <w:rPr>
                <w:sz w:val="16"/>
                <w:szCs w:val="16"/>
              </w:rPr>
              <w:t xml:space="preserve">Management </w:t>
            </w:r>
            <w:r w:rsidRPr="005D3AB4">
              <w:rPr>
                <w:sz w:val="16"/>
                <w:szCs w:val="16"/>
              </w:rPr>
              <w:t>(when attached to a building)</w:t>
            </w:r>
          </w:p>
        </w:tc>
        <w:tc>
          <w:tcPr>
            <w:tcW w:w="869" w:type="pct"/>
          </w:tcPr>
          <w:p w14:paraId="23534090" w14:textId="66567EB7" w:rsidR="002B3FFD" w:rsidRPr="005D3AB4" w:rsidRDefault="002B3FFD" w:rsidP="00097923">
            <w:pPr>
              <w:rPr>
                <w:sz w:val="16"/>
                <w:szCs w:val="16"/>
              </w:rPr>
            </w:pPr>
            <w:r w:rsidRPr="005D3AB4">
              <w:rPr>
                <w:sz w:val="16"/>
                <w:szCs w:val="16"/>
              </w:rPr>
              <w:t>Asset</w:t>
            </w:r>
            <w:r w:rsidR="000331DA">
              <w:rPr>
                <w:sz w:val="16"/>
                <w:szCs w:val="16"/>
              </w:rPr>
              <w:t xml:space="preserve"> Management</w:t>
            </w:r>
          </w:p>
        </w:tc>
        <w:tc>
          <w:tcPr>
            <w:tcW w:w="826" w:type="pct"/>
          </w:tcPr>
          <w:p w14:paraId="093900BB" w14:textId="1F481FF4" w:rsidR="002B3FFD" w:rsidRPr="005D3AB4" w:rsidRDefault="002B3FFD" w:rsidP="00097923">
            <w:pPr>
              <w:rPr>
                <w:sz w:val="16"/>
                <w:szCs w:val="16"/>
              </w:rPr>
            </w:pPr>
            <w:r w:rsidRPr="005D3AB4">
              <w:rPr>
                <w:sz w:val="16"/>
                <w:szCs w:val="16"/>
              </w:rPr>
              <w:t>Asset</w:t>
            </w:r>
            <w:r w:rsidR="000331DA">
              <w:rPr>
                <w:sz w:val="16"/>
                <w:szCs w:val="16"/>
              </w:rPr>
              <w:t xml:space="preserve"> Management</w:t>
            </w:r>
          </w:p>
        </w:tc>
        <w:tc>
          <w:tcPr>
            <w:tcW w:w="826" w:type="pct"/>
          </w:tcPr>
          <w:p w14:paraId="4BE090A1" w14:textId="7E75D353" w:rsidR="002B3FFD" w:rsidRPr="005D3AB4" w:rsidRDefault="002B3FFD" w:rsidP="00097923">
            <w:pPr>
              <w:rPr>
                <w:sz w:val="16"/>
                <w:szCs w:val="16"/>
              </w:rPr>
            </w:pPr>
            <w:r w:rsidRPr="005D3AB4">
              <w:rPr>
                <w:sz w:val="16"/>
                <w:szCs w:val="16"/>
              </w:rPr>
              <w:t>Council or AusNet</w:t>
            </w:r>
            <w:r w:rsidRPr="005D3AB4">
              <w:rPr>
                <w:rStyle w:val="FootnoteReference"/>
                <w:sz w:val="16"/>
                <w:szCs w:val="16"/>
              </w:rPr>
              <w:footnoteReference w:id="1"/>
            </w:r>
          </w:p>
        </w:tc>
      </w:tr>
      <w:tr w:rsidR="002B3FFD" w:rsidRPr="005D3AB4" w14:paraId="7EFCCF17" w14:textId="77777777" w:rsidTr="00F14992">
        <w:trPr>
          <w:tblHeader/>
        </w:trPr>
        <w:tc>
          <w:tcPr>
            <w:tcW w:w="826" w:type="pct"/>
          </w:tcPr>
          <w:p w14:paraId="438A1B93" w14:textId="77777777" w:rsidR="002B3FFD" w:rsidRPr="005D3AB4" w:rsidRDefault="002B3FFD" w:rsidP="00097923">
            <w:pPr>
              <w:rPr>
                <w:sz w:val="16"/>
                <w:szCs w:val="16"/>
              </w:rPr>
            </w:pPr>
            <w:r w:rsidRPr="005D3AB4">
              <w:rPr>
                <w:sz w:val="16"/>
                <w:szCs w:val="16"/>
              </w:rPr>
              <w:t>Street lighting – standard unmetered (majority of lighting)</w:t>
            </w:r>
          </w:p>
        </w:tc>
        <w:tc>
          <w:tcPr>
            <w:tcW w:w="826" w:type="pct"/>
          </w:tcPr>
          <w:p w14:paraId="2450AA7A" w14:textId="77777777" w:rsidR="002B3FFD" w:rsidRPr="005D3AB4" w:rsidRDefault="002B3FFD" w:rsidP="00097923">
            <w:pPr>
              <w:rPr>
                <w:sz w:val="16"/>
                <w:szCs w:val="16"/>
              </w:rPr>
            </w:pPr>
            <w:r w:rsidRPr="005D3AB4">
              <w:rPr>
                <w:sz w:val="16"/>
                <w:szCs w:val="16"/>
              </w:rPr>
              <w:t>Traffic Engineering</w:t>
            </w:r>
          </w:p>
        </w:tc>
        <w:tc>
          <w:tcPr>
            <w:tcW w:w="827" w:type="pct"/>
          </w:tcPr>
          <w:p w14:paraId="45A8C19E" w14:textId="05770A38" w:rsidR="002B3FFD" w:rsidRPr="005D3AB4" w:rsidRDefault="002B3FFD" w:rsidP="00097923">
            <w:pPr>
              <w:spacing w:line="240" w:lineRule="auto"/>
              <w:rPr>
                <w:rFonts w:cs="Calibri"/>
                <w:color w:val="000000"/>
                <w:sz w:val="16"/>
                <w:szCs w:val="16"/>
              </w:rPr>
            </w:pPr>
            <w:r w:rsidRPr="005D3AB4">
              <w:rPr>
                <w:rFonts w:cs="Calibri"/>
                <w:color w:val="000000"/>
                <w:sz w:val="16"/>
                <w:szCs w:val="16"/>
              </w:rPr>
              <w:t>AusNet</w:t>
            </w:r>
          </w:p>
        </w:tc>
        <w:tc>
          <w:tcPr>
            <w:tcW w:w="869" w:type="pct"/>
          </w:tcPr>
          <w:p w14:paraId="7618A62F" w14:textId="34E20CEE" w:rsidR="002B3FFD" w:rsidRPr="005D3AB4" w:rsidRDefault="002B3FFD" w:rsidP="00097923">
            <w:pPr>
              <w:spacing w:line="240" w:lineRule="auto"/>
              <w:rPr>
                <w:rFonts w:cs="Calibri"/>
                <w:color w:val="000000"/>
                <w:sz w:val="16"/>
                <w:szCs w:val="16"/>
              </w:rPr>
            </w:pPr>
            <w:r w:rsidRPr="005D3AB4">
              <w:rPr>
                <w:rFonts w:cs="Calibri"/>
                <w:color w:val="000000"/>
                <w:sz w:val="16"/>
                <w:szCs w:val="16"/>
              </w:rPr>
              <w:t>AusNet (maintenance)</w:t>
            </w:r>
          </w:p>
          <w:p w14:paraId="2E184AED" w14:textId="33DE991E" w:rsidR="002B3FFD" w:rsidRPr="005D3AB4" w:rsidRDefault="002B3FFD" w:rsidP="00097923">
            <w:pPr>
              <w:spacing w:line="240" w:lineRule="auto"/>
              <w:rPr>
                <w:rFonts w:cs="Calibri"/>
                <w:color w:val="000000"/>
                <w:sz w:val="16"/>
                <w:szCs w:val="16"/>
              </w:rPr>
            </w:pPr>
          </w:p>
        </w:tc>
        <w:tc>
          <w:tcPr>
            <w:tcW w:w="826" w:type="pct"/>
          </w:tcPr>
          <w:p w14:paraId="17160756" w14:textId="77777777" w:rsidR="002B3FFD" w:rsidRPr="005D3AB4" w:rsidRDefault="002B3FFD" w:rsidP="002B3FFD">
            <w:pPr>
              <w:spacing w:line="240" w:lineRule="auto"/>
              <w:rPr>
                <w:rFonts w:cs="Calibri"/>
                <w:color w:val="000000"/>
                <w:sz w:val="16"/>
                <w:szCs w:val="16"/>
              </w:rPr>
            </w:pPr>
            <w:r w:rsidRPr="005D3AB4">
              <w:rPr>
                <w:rFonts w:cs="Calibri"/>
                <w:color w:val="000000"/>
                <w:sz w:val="16"/>
                <w:szCs w:val="16"/>
              </w:rPr>
              <w:t>Sustainability (bulk changeovers)</w:t>
            </w:r>
          </w:p>
          <w:p w14:paraId="56BD0736" w14:textId="43241E59" w:rsidR="002B3FFD" w:rsidRPr="005D3AB4" w:rsidRDefault="002B3FFD" w:rsidP="002B3FFD">
            <w:pPr>
              <w:spacing w:line="240" w:lineRule="auto"/>
              <w:rPr>
                <w:rFonts w:cs="Calibri"/>
                <w:color w:val="000000"/>
                <w:sz w:val="16"/>
                <w:szCs w:val="16"/>
              </w:rPr>
            </w:pPr>
            <w:r w:rsidRPr="005D3AB4">
              <w:rPr>
                <w:rFonts w:cs="Calibri"/>
                <w:color w:val="000000"/>
                <w:sz w:val="16"/>
                <w:szCs w:val="16"/>
              </w:rPr>
              <w:t>Traffic Engineering (ad-hoc replacements)</w:t>
            </w:r>
          </w:p>
        </w:tc>
        <w:tc>
          <w:tcPr>
            <w:tcW w:w="826" w:type="pct"/>
          </w:tcPr>
          <w:p w14:paraId="74FF3E10" w14:textId="6ADDB6DC" w:rsidR="002B3FFD" w:rsidRPr="005D3AB4" w:rsidRDefault="002B3FFD" w:rsidP="00097923">
            <w:pPr>
              <w:spacing w:line="240" w:lineRule="auto"/>
              <w:rPr>
                <w:rFonts w:cs="Calibri"/>
                <w:color w:val="000000"/>
                <w:sz w:val="16"/>
                <w:szCs w:val="16"/>
              </w:rPr>
            </w:pPr>
            <w:r w:rsidRPr="005D3AB4">
              <w:rPr>
                <w:rFonts w:cs="Calibri"/>
                <w:color w:val="000000"/>
                <w:sz w:val="16"/>
                <w:szCs w:val="16"/>
              </w:rPr>
              <w:t>AusNet</w:t>
            </w:r>
          </w:p>
        </w:tc>
      </w:tr>
      <w:tr w:rsidR="002B3FFD" w:rsidRPr="005D3AB4" w14:paraId="0D5D0C8E" w14:textId="77777777" w:rsidTr="00F14992">
        <w:trPr>
          <w:tblHeader/>
        </w:trPr>
        <w:tc>
          <w:tcPr>
            <w:tcW w:w="826" w:type="pct"/>
          </w:tcPr>
          <w:p w14:paraId="43A1991F" w14:textId="77777777" w:rsidR="002B3FFD" w:rsidRPr="005D3AB4" w:rsidRDefault="002B3FFD" w:rsidP="00097923">
            <w:pPr>
              <w:rPr>
                <w:sz w:val="16"/>
                <w:szCs w:val="16"/>
              </w:rPr>
            </w:pPr>
            <w:r w:rsidRPr="005D3AB4">
              <w:rPr>
                <w:sz w:val="16"/>
                <w:szCs w:val="16"/>
              </w:rPr>
              <w:t>Street lighting – non - standard unmetered</w:t>
            </w:r>
          </w:p>
        </w:tc>
        <w:tc>
          <w:tcPr>
            <w:tcW w:w="826" w:type="pct"/>
          </w:tcPr>
          <w:p w14:paraId="297C062A" w14:textId="77777777" w:rsidR="002B3FFD" w:rsidRPr="005D3AB4" w:rsidRDefault="002B3FFD" w:rsidP="00097923">
            <w:pPr>
              <w:rPr>
                <w:sz w:val="16"/>
                <w:szCs w:val="16"/>
              </w:rPr>
            </w:pPr>
            <w:r w:rsidRPr="005D3AB4">
              <w:rPr>
                <w:sz w:val="16"/>
                <w:szCs w:val="16"/>
              </w:rPr>
              <w:t>Traffic Engineering</w:t>
            </w:r>
          </w:p>
        </w:tc>
        <w:tc>
          <w:tcPr>
            <w:tcW w:w="827" w:type="pct"/>
          </w:tcPr>
          <w:p w14:paraId="1605532D" w14:textId="066D5DD3" w:rsidR="002B3FFD" w:rsidRPr="005D3AB4" w:rsidRDefault="002B3FFD" w:rsidP="00097923">
            <w:pPr>
              <w:rPr>
                <w:rFonts w:cs="Calibri"/>
                <w:color w:val="000000"/>
                <w:sz w:val="16"/>
                <w:szCs w:val="16"/>
              </w:rPr>
            </w:pPr>
            <w:r w:rsidRPr="005D3AB4">
              <w:rPr>
                <w:rFonts w:cs="Calibri"/>
                <w:color w:val="000000"/>
                <w:sz w:val="16"/>
                <w:szCs w:val="16"/>
              </w:rPr>
              <w:t>AusNet</w:t>
            </w:r>
            <w:r w:rsidRPr="005D3AB4">
              <w:rPr>
                <w:rStyle w:val="FootnoteReference"/>
                <w:rFonts w:cs="Calibri"/>
                <w:color w:val="000000"/>
                <w:sz w:val="16"/>
                <w:szCs w:val="16"/>
              </w:rPr>
              <w:footnoteReference w:id="2"/>
            </w:r>
          </w:p>
        </w:tc>
        <w:tc>
          <w:tcPr>
            <w:tcW w:w="869" w:type="pct"/>
          </w:tcPr>
          <w:p w14:paraId="7019AEA2" w14:textId="77777777" w:rsidR="002B3FFD" w:rsidRPr="005D3AB4" w:rsidRDefault="002B3FFD" w:rsidP="002B3FFD">
            <w:pPr>
              <w:spacing w:line="240" w:lineRule="auto"/>
              <w:rPr>
                <w:rFonts w:cs="Calibri"/>
                <w:color w:val="000000"/>
                <w:sz w:val="16"/>
                <w:szCs w:val="16"/>
              </w:rPr>
            </w:pPr>
            <w:r w:rsidRPr="005D3AB4">
              <w:rPr>
                <w:rFonts w:cs="Calibri"/>
                <w:color w:val="000000"/>
                <w:sz w:val="16"/>
                <w:szCs w:val="16"/>
              </w:rPr>
              <w:t>AusNet (maintenance)</w:t>
            </w:r>
          </w:p>
          <w:p w14:paraId="7949AA64" w14:textId="36EBAF41" w:rsidR="002B3FFD" w:rsidRPr="005D3AB4" w:rsidRDefault="002B3FFD" w:rsidP="00D11FA3">
            <w:pPr>
              <w:rPr>
                <w:rFonts w:cs="Calibri"/>
                <w:color w:val="000000"/>
                <w:sz w:val="16"/>
                <w:szCs w:val="16"/>
              </w:rPr>
            </w:pPr>
          </w:p>
        </w:tc>
        <w:tc>
          <w:tcPr>
            <w:tcW w:w="826" w:type="pct"/>
          </w:tcPr>
          <w:p w14:paraId="3622752E" w14:textId="77777777" w:rsidR="002B3FFD" w:rsidRPr="005D3AB4" w:rsidRDefault="002B3FFD" w:rsidP="002B3FFD">
            <w:pPr>
              <w:spacing w:line="240" w:lineRule="auto"/>
              <w:rPr>
                <w:rFonts w:cs="Calibri"/>
                <w:color w:val="000000"/>
                <w:sz w:val="16"/>
                <w:szCs w:val="16"/>
              </w:rPr>
            </w:pPr>
            <w:r w:rsidRPr="005D3AB4">
              <w:rPr>
                <w:rFonts w:cs="Calibri"/>
                <w:color w:val="000000"/>
                <w:sz w:val="16"/>
                <w:szCs w:val="16"/>
              </w:rPr>
              <w:t>Sustainability (bulk changeovers)</w:t>
            </w:r>
          </w:p>
          <w:p w14:paraId="72C43BC1" w14:textId="7240E87B" w:rsidR="002B3FFD" w:rsidRPr="005D3AB4" w:rsidRDefault="002B3FFD" w:rsidP="002B3FFD">
            <w:pPr>
              <w:rPr>
                <w:rFonts w:cs="Calibri"/>
                <w:color w:val="000000"/>
                <w:sz w:val="16"/>
                <w:szCs w:val="16"/>
              </w:rPr>
            </w:pPr>
            <w:r w:rsidRPr="005D3AB4">
              <w:rPr>
                <w:rFonts w:cs="Calibri"/>
                <w:color w:val="000000"/>
                <w:sz w:val="16"/>
                <w:szCs w:val="16"/>
              </w:rPr>
              <w:t>Traffic Engineering (ad-hoc replacements)</w:t>
            </w:r>
          </w:p>
        </w:tc>
        <w:tc>
          <w:tcPr>
            <w:tcW w:w="826" w:type="pct"/>
          </w:tcPr>
          <w:p w14:paraId="1A1AB34B" w14:textId="2CCA9509" w:rsidR="002B3FFD" w:rsidRPr="005D3AB4" w:rsidRDefault="002B3FFD" w:rsidP="00097923">
            <w:pPr>
              <w:rPr>
                <w:rFonts w:cs="Calibri"/>
                <w:color w:val="000000"/>
                <w:sz w:val="16"/>
                <w:szCs w:val="16"/>
              </w:rPr>
            </w:pPr>
            <w:r w:rsidRPr="005D3AB4">
              <w:rPr>
                <w:rFonts w:cs="Calibri"/>
                <w:color w:val="000000"/>
                <w:sz w:val="16"/>
                <w:szCs w:val="16"/>
              </w:rPr>
              <w:t>Council</w:t>
            </w:r>
          </w:p>
        </w:tc>
      </w:tr>
      <w:tr w:rsidR="002B3FFD" w:rsidRPr="005D3AB4" w14:paraId="4AD33440" w14:textId="77777777" w:rsidTr="00F14992">
        <w:trPr>
          <w:tblHeader/>
        </w:trPr>
        <w:tc>
          <w:tcPr>
            <w:tcW w:w="826" w:type="pct"/>
          </w:tcPr>
          <w:p w14:paraId="45B761ED" w14:textId="77777777" w:rsidR="002B3FFD" w:rsidRPr="005D3AB4" w:rsidRDefault="002B3FFD" w:rsidP="00097923">
            <w:pPr>
              <w:rPr>
                <w:sz w:val="16"/>
                <w:szCs w:val="16"/>
              </w:rPr>
            </w:pPr>
            <w:r w:rsidRPr="005D3AB4">
              <w:rPr>
                <w:sz w:val="16"/>
                <w:szCs w:val="16"/>
              </w:rPr>
              <w:t>Car park lighting (generally metered lighting)</w:t>
            </w:r>
          </w:p>
        </w:tc>
        <w:tc>
          <w:tcPr>
            <w:tcW w:w="826" w:type="pct"/>
          </w:tcPr>
          <w:p w14:paraId="27349FBC" w14:textId="77777777" w:rsidR="002B3FFD" w:rsidRPr="005D3AB4" w:rsidRDefault="002B3FFD" w:rsidP="00097923">
            <w:pPr>
              <w:rPr>
                <w:sz w:val="16"/>
                <w:szCs w:val="16"/>
              </w:rPr>
            </w:pPr>
            <w:r w:rsidRPr="005D3AB4">
              <w:rPr>
                <w:sz w:val="16"/>
                <w:szCs w:val="16"/>
              </w:rPr>
              <w:t>Traffic Engineering</w:t>
            </w:r>
          </w:p>
        </w:tc>
        <w:tc>
          <w:tcPr>
            <w:tcW w:w="827" w:type="pct"/>
          </w:tcPr>
          <w:p w14:paraId="28E0B296" w14:textId="77777777" w:rsidR="002B3FFD" w:rsidRPr="005D3AB4" w:rsidRDefault="002B3FFD" w:rsidP="00097923">
            <w:pPr>
              <w:rPr>
                <w:rFonts w:cs="Calibri"/>
                <w:color w:val="000000"/>
                <w:sz w:val="16"/>
                <w:szCs w:val="16"/>
              </w:rPr>
            </w:pPr>
            <w:r w:rsidRPr="005D3AB4">
              <w:rPr>
                <w:rFonts w:cs="Calibri"/>
                <w:color w:val="000000"/>
                <w:sz w:val="16"/>
                <w:szCs w:val="16"/>
              </w:rPr>
              <w:t>Operations</w:t>
            </w:r>
          </w:p>
        </w:tc>
        <w:tc>
          <w:tcPr>
            <w:tcW w:w="869" w:type="pct"/>
          </w:tcPr>
          <w:p w14:paraId="01D769CC" w14:textId="77777777" w:rsidR="002B3FFD" w:rsidRPr="005D3AB4" w:rsidRDefault="002B3FFD" w:rsidP="002B3FFD">
            <w:pPr>
              <w:spacing w:line="240" w:lineRule="auto"/>
              <w:rPr>
                <w:rFonts w:cs="Calibri"/>
                <w:color w:val="000000"/>
                <w:sz w:val="16"/>
                <w:szCs w:val="16"/>
              </w:rPr>
            </w:pPr>
            <w:r w:rsidRPr="005D3AB4">
              <w:rPr>
                <w:rFonts w:cs="Calibri"/>
                <w:color w:val="000000"/>
                <w:sz w:val="16"/>
                <w:szCs w:val="16"/>
              </w:rPr>
              <w:t>AusNet (maintenance)</w:t>
            </w:r>
          </w:p>
          <w:p w14:paraId="4F2FDC50" w14:textId="79D79A05" w:rsidR="002B3FFD" w:rsidRPr="005D3AB4" w:rsidRDefault="002B3FFD" w:rsidP="00097923">
            <w:pPr>
              <w:rPr>
                <w:rFonts w:cs="Calibri"/>
                <w:color w:val="000000"/>
                <w:sz w:val="16"/>
                <w:szCs w:val="16"/>
              </w:rPr>
            </w:pPr>
          </w:p>
        </w:tc>
        <w:tc>
          <w:tcPr>
            <w:tcW w:w="826" w:type="pct"/>
          </w:tcPr>
          <w:p w14:paraId="3A81F1C8" w14:textId="77777777" w:rsidR="002B3FFD" w:rsidRPr="005D3AB4" w:rsidRDefault="002B3FFD" w:rsidP="002B3FFD">
            <w:pPr>
              <w:rPr>
                <w:rFonts w:cs="Calibri"/>
                <w:color w:val="000000"/>
                <w:sz w:val="16"/>
                <w:szCs w:val="16"/>
              </w:rPr>
            </w:pPr>
            <w:r w:rsidRPr="005D3AB4">
              <w:rPr>
                <w:rFonts w:cs="Calibri"/>
                <w:color w:val="000000"/>
                <w:sz w:val="16"/>
                <w:szCs w:val="16"/>
              </w:rPr>
              <w:t>Traffic Engineering</w:t>
            </w:r>
          </w:p>
          <w:p w14:paraId="3192D478" w14:textId="26255C0D" w:rsidR="002B3FFD" w:rsidRPr="005D3AB4" w:rsidRDefault="002B3FFD" w:rsidP="002B3FFD">
            <w:pPr>
              <w:rPr>
                <w:rFonts w:cs="Calibri"/>
                <w:color w:val="000000"/>
                <w:sz w:val="16"/>
                <w:szCs w:val="16"/>
              </w:rPr>
            </w:pPr>
            <w:r w:rsidRPr="005D3AB4">
              <w:rPr>
                <w:rFonts w:cs="Calibri"/>
                <w:color w:val="000000"/>
                <w:sz w:val="16"/>
                <w:szCs w:val="16"/>
              </w:rPr>
              <w:t>Open Space</w:t>
            </w:r>
          </w:p>
        </w:tc>
        <w:tc>
          <w:tcPr>
            <w:tcW w:w="826" w:type="pct"/>
          </w:tcPr>
          <w:p w14:paraId="7A23CF43" w14:textId="6D3551DF" w:rsidR="002B3FFD" w:rsidRPr="005D3AB4" w:rsidRDefault="002B3FFD" w:rsidP="00097923">
            <w:pPr>
              <w:rPr>
                <w:rFonts w:cs="Calibri"/>
                <w:color w:val="000000"/>
                <w:sz w:val="16"/>
                <w:szCs w:val="16"/>
              </w:rPr>
            </w:pPr>
            <w:r w:rsidRPr="005D3AB4">
              <w:rPr>
                <w:rFonts w:cs="Calibri"/>
                <w:color w:val="000000"/>
                <w:sz w:val="16"/>
                <w:szCs w:val="16"/>
              </w:rPr>
              <w:t>Council or AusNet</w:t>
            </w:r>
            <w:r w:rsidRPr="005D3AB4">
              <w:rPr>
                <w:rStyle w:val="FootnoteReference"/>
                <w:rFonts w:cs="Calibri"/>
                <w:color w:val="000000"/>
                <w:sz w:val="16"/>
                <w:szCs w:val="16"/>
              </w:rPr>
              <w:footnoteReference w:id="3"/>
            </w:r>
          </w:p>
        </w:tc>
      </w:tr>
      <w:tr w:rsidR="002B3FFD" w:rsidRPr="005D3AB4" w14:paraId="04052A94" w14:textId="77777777" w:rsidTr="00F14992">
        <w:trPr>
          <w:tblHeader/>
        </w:trPr>
        <w:tc>
          <w:tcPr>
            <w:tcW w:w="826" w:type="pct"/>
          </w:tcPr>
          <w:p w14:paraId="23885F48" w14:textId="77777777" w:rsidR="002B3FFD" w:rsidRPr="005D3AB4" w:rsidRDefault="002B3FFD" w:rsidP="00097923">
            <w:pPr>
              <w:rPr>
                <w:sz w:val="16"/>
                <w:szCs w:val="16"/>
              </w:rPr>
            </w:pPr>
            <w:r w:rsidRPr="005D3AB4">
              <w:rPr>
                <w:sz w:val="16"/>
                <w:szCs w:val="16"/>
              </w:rPr>
              <w:t>External building lighting</w:t>
            </w:r>
          </w:p>
        </w:tc>
        <w:tc>
          <w:tcPr>
            <w:tcW w:w="826" w:type="pct"/>
          </w:tcPr>
          <w:p w14:paraId="7285AE2E" w14:textId="2CFE9594" w:rsidR="002B3FFD" w:rsidRPr="005D3AB4" w:rsidRDefault="002B3FFD" w:rsidP="00097923">
            <w:pPr>
              <w:rPr>
                <w:sz w:val="16"/>
                <w:szCs w:val="16"/>
              </w:rPr>
            </w:pPr>
            <w:r w:rsidRPr="005D3AB4">
              <w:rPr>
                <w:sz w:val="16"/>
                <w:szCs w:val="16"/>
              </w:rPr>
              <w:t>Asset</w:t>
            </w:r>
            <w:r w:rsidR="000331DA">
              <w:rPr>
                <w:sz w:val="16"/>
                <w:szCs w:val="16"/>
              </w:rPr>
              <w:t xml:space="preserve"> Management</w:t>
            </w:r>
          </w:p>
          <w:p w14:paraId="41BC1370" w14:textId="5141C67E" w:rsidR="002B3FFD" w:rsidRPr="005D3AB4" w:rsidRDefault="002B3FFD" w:rsidP="00097923">
            <w:pPr>
              <w:rPr>
                <w:sz w:val="16"/>
                <w:szCs w:val="16"/>
              </w:rPr>
            </w:pPr>
            <w:r w:rsidRPr="005D3AB4">
              <w:rPr>
                <w:sz w:val="16"/>
                <w:szCs w:val="16"/>
              </w:rPr>
              <w:t>Traffic Engineering</w:t>
            </w:r>
          </w:p>
        </w:tc>
        <w:tc>
          <w:tcPr>
            <w:tcW w:w="827" w:type="pct"/>
          </w:tcPr>
          <w:p w14:paraId="69AAAA7B" w14:textId="3DBD229C" w:rsidR="002B3FFD" w:rsidRPr="005D3AB4" w:rsidRDefault="002B3FFD" w:rsidP="00097923">
            <w:pPr>
              <w:rPr>
                <w:rFonts w:cs="Calibri"/>
                <w:color w:val="000000"/>
                <w:sz w:val="16"/>
                <w:szCs w:val="16"/>
              </w:rPr>
            </w:pPr>
            <w:r w:rsidRPr="005D3AB4">
              <w:rPr>
                <w:rFonts w:cs="Calibri"/>
                <w:color w:val="000000"/>
                <w:sz w:val="16"/>
                <w:szCs w:val="16"/>
              </w:rPr>
              <w:t>Asset</w:t>
            </w:r>
            <w:r w:rsidR="000331DA">
              <w:rPr>
                <w:rFonts w:cs="Calibri"/>
                <w:color w:val="000000"/>
                <w:sz w:val="16"/>
                <w:szCs w:val="16"/>
              </w:rPr>
              <w:t xml:space="preserve"> Management</w:t>
            </w:r>
          </w:p>
          <w:p w14:paraId="6742980F" w14:textId="1BE59E54" w:rsidR="002B3FFD" w:rsidRPr="005D3AB4" w:rsidRDefault="000331DA" w:rsidP="00097923">
            <w:pPr>
              <w:rPr>
                <w:rFonts w:cs="Calibri"/>
                <w:color w:val="000000"/>
                <w:sz w:val="16"/>
                <w:szCs w:val="16"/>
              </w:rPr>
            </w:pPr>
            <w:r>
              <w:rPr>
                <w:rFonts w:cs="Calibri"/>
                <w:color w:val="000000"/>
                <w:sz w:val="16"/>
                <w:szCs w:val="16"/>
              </w:rPr>
              <w:t>Facilities</w:t>
            </w:r>
          </w:p>
        </w:tc>
        <w:tc>
          <w:tcPr>
            <w:tcW w:w="869" w:type="pct"/>
          </w:tcPr>
          <w:p w14:paraId="00D078A1" w14:textId="52F7C652" w:rsidR="002B3FFD" w:rsidRPr="005D3AB4" w:rsidRDefault="000331DA" w:rsidP="00097923">
            <w:pPr>
              <w:rPr>
                <w:rFonts w:cs="Calibri"/>
                <w:color w:val="000000"/>
                <w:sz w:val="16"/>
                <w:szCs w:val="16"/>
              </w:rPr>
            </w:pPr>
            <w:r>
              <w:rPr>
                <w:rFonts w:cs="Calibri"/>
                <w:color w:val="000000"/>
                <w:sz w:val="16"/>
                <w:szCs w:val="16"/>
              </w:rPr>
              <w:t>Facilities</w:t>
            </w:r>
          </w:p>
        </w:tc>
        <w:tc>
          <w:tcPr>
            <w:tcW w:w="826" w:type="pct"/>
          </w:tcPr>
          <w:p w14:paraId="060C1C66" w14:textId="06800E69" w:rsidR="002B3FFD" w:rsidRPr="005D3AB4" w:rsidRDefault="000331DA" w:rsidP="00097923">
            <w:pPr>
              <w:rPr>
                <w:rFonts w:cs="Calibri"/>
                <w:color w:val="000000"/>
                <w:sz w:val="16"/>
                <w:szCs w:val="16"/>
              </w:rPr>
            </w:pPr>
            <w:r w:rsidRPr="000331DA">
              <w:rPr>
                <w:rFonts w:cs="Calibri"/>
                <w:color w:val="000000"/>
                <w:sz w:val="16"/>
                <w:szCs w:val="16"/>
              </w:rPr>
              <w:t>Facilities</w:t>
            </w:r>
          </w:p>
        </w:tc>
        <w:tc>
          <w:tcPr>
            <w:tcW w:w="826" w:type="pct"/>
          </w:tcPr>
          <w:p w14:paraId="58B071A8" w14:textId="68EDCE31" w:rsidR="002B3FFD" w:rsidRPr="005D3AB4" w:rsidRDefault="002B3FFD" w:rsidP="00097923">
            <w:pPr>
              <w:rPr>
                <w:rFonts w:cs="Calibri"/>
                <w:color w:val="000000"/>
                <w:sz w:val="16"/>
                <w:szCs w:val="16"/>
              </w:rPr>
            </w:pPr>
            <w:r w:rsidRPr="005D3AB4">
              <w:rPr>
                <w:rFonts w:cs="Calibri"/>
                <w:color w:val="000000"/>
                <w:sz w:val="16"/>
                <w:szCs w:val="16"/>
              </w:rPr>
              <w:t>Council</w:t>
            </w:r>
          </w:p>
        </w:tc>
      </w:tr>
      <w:tr w:rsidR="002B3FFD" w:rsidRPr="005D3AB4" w14:paraId="5F5D315F" w14:textId="77777777" w:rsidTr="002B3FFD">
        <w:trPr>
          <w:tblHeader/>
        </w:trPr>
        <w:tc>
          <w:tcPr>
            <w:tcW w:w="826" w:type="pct"/>
          </w:tcPr>
          <w:p w14:paraId="432948D5" w14:textId="33BA605D" w:rsidR="002B3FFD" w:rsidRPr="005D3AB4" w:rsidRDefault="002B3FFD" w:rsidP="00097923">
            <w:pPr>
              <w:rPr>
                <w:sz w:val="16"/>
                <w:szCs w:val="16"/>
              </w:rPr>
            </w:pPr>
            <w:r w:rsidRPr="005D3AB4">
              <w:rPr>
                <w:sz w:val="16"/>
                <w:szCs w:val="16"/>
              </w:rPr>
              <w:t>Aesthetic lighting</w:t>
            </w:r>
          </w:p>
        </w:tc>
        <w:tc>
          <w:tcPr>
            <w:tcW w:w="826" w:type="pct"/>
          </w:tcPr>
          <w:p w14:paraId="55879F8F" w14:textId="77777777" w:rsidR="002B3FFD" w:rsidRPr="005D3AB4" w:rsidRDefault="002B3FFD" w:rsidP="002B3FFD">
            <w:pPr>
              <w:rPr>
                <w:sz w:val="16"/>
                <w:szCs w:val="16"/>
              </w:rPr>
            </w:pPr>
            <w:r w:rsidRPr="005D3AB4">
              <w:rPr>
                <w:sz w:val="16"/>
                <w:szCs w:val="16"/>
              </w:rPr>
              <w:t>Site specific but may include:</w:t>
            </w:r>
          </w:p>
          <w:p w14:paraId="4F010B50" w14:textId="0537666F" w:rsidR="002B3FFD" w:rsidRPr="005D3AB4" w:rsidRDefault="002B3FFD" w:rsidP="002B3FFD">
            <w:pPr>
              <w:rPr>
                <w:sz w:val="16"/>
                <w:szCs w:val="16"/>
              </w:rPr>
            </w:pPr>
            <w:r w:rsidRPr="005D3AB4">
              <w:rPr>
                <w:sz w:val="16"/>
                <w:szCs w:val="16"/>
              </w:rPr>
              <w:t>Business development</w:t>
            </w:r>
          </w:p>
          <w:p w14:paraId="761BD825" w14:textId="5EF7223B" w:rsidR="002B3FFD" w:rsidRPr="005D3AB4" w:rsidRDefault="002B3FFD" w:rsidP="002B3FFD">
            <w:pPr>
              <w:rPr>
                <w:sz w:val="16"/>
                <w:szCs w:val="16"/>
              </w:rPr>
            </w:pPr>
            <w:r w:rsidRPr="005D3AB4">
              <w:rPr>
                <w:sz w:val="16"/>
                <w:szCs w:val="16"/>
              </w:rPr>
              <w:t>Open space</w:t>
            </w:r>
          </w:p>
          <w:p w14:paraId="25400CB6" w14:textId="77777777" w:rsidR="002B3FFD" w:rsidRPr="005D3AB4" w:rsidRDefault="002B3FFD" w:rsidP="002B3FFD">
            <w:pPr>
              <w:rPr>
                <w:sz w:val="16"/>
                <w:szCs w:val="16"/>
              </w:rPr>
            </w:pPr>
            <w:r w:rsidRPr="005D3AB4">
              <w:rPr>
                <w:sz w:val="16"/>
                <w:szCs w:val="16"/>
              </w:rPr>
              <w:t>Traffic Engineering</w:t>
            </w:r>
          </w:p>
          <w:p w14:paraId="253472F7" w14:textId="43B177FC" w:rsidR="002B3FFD" w:rsidRPr="005D3AB4" w:rsidRDefault="002B3FFD" w:rsidP="002B3FFD">
            <w:pPr>
              <w:rPr>
                <w:sz w:val="16"/>
                <w:szCs w:val="16"/>
              </w:rPr>
            </w:pPr>
            <w:r w:rsidRPr="005D3AB4">
              <w:rPr>
                <w:sz w:val="16"/>
                <w:szCs w:val="16"/>
              </w:rPr>
              <w:t xml:space="preserve">Arts and </w:t>
            </w:r>
            <w:r w:rsidR="000331DA">
              <w:rPr>
                <w:sz w:val="16"/>
                <w:szCs w:val="16"/>
              </w:rPr>
              <w:t>C</w:t>
            </w:r>
            <w:r w:rsidRPr="005D3AB4">
              <w:rPr>
                <w:sz w:val="16"/>
                <w:szCs w:val="16"/>
              </w:rPr>
              <w:t xml:space="preserve">ultural </w:t>
            </w:r>
            <w:r w:rsidR="000331DA">
              <w:rPr>
                <w:sz w:val="16"/>
                <w:szCs w:val="16"/>
              </w:rPr>
              <w:t>D</w:t>
            </w:r>
            <w:r w:rsidRPr="005D3AB4">
              <w:rPr>
                <w:sz w:val="16"/>
                <w:szCs w:val="16"/>
              </w:rPr>
              <w:t>evelopment</w:t>
            </w:r>
          </w:p>
          <w:p w14:paraId="21DBF6D0" w14:textId="48A0427E" w:rsidR="002B3FFD" w:rsidRPr="005D3AB4" w:rsidRDefault="002B3FFD" w:rsidP="002B3FFD">
            <w:pPr>
              <w:rPr>
                <w:sz w:val="16"/>
                <w:szCs w:val="16"/>
              </w:rPr>
            </w:pPr>
            <w:r w:rsidRPr="005D3AB4">
              <w:rPr>
                <w:sz w:val="16"/>
                <w:szCs w:val="16"/>
              </w:rPr>
              <w:t>Local businesses</w:t>
            </w:r>
          </w:p>
        </w:tc>
        <w:tc>
          <w:tcPr>
            <w:tcW w:w="827" w:type="pct"/>
          </w:tcPr>
          <w:p w14:paraId="54DBF532" w14:textId="77777777" w:rsidR="002B3FFD" w:rsidRPr="005D3AB4" w:rsidRDefault="002B3FFD" w:rsidP="002B3FFD">
            <w:pPr>
              <w:rPr>
                <w:rFonts w:cs="Calibri"/>
                <w:color w:val="000000"/>
                <w:sz w:val="16"/>
                <w:szCs w:val="16"/>
              </w:rPr>
            </w:pPr>
            <w:r w:rsidRPr="005D3AB4">
              <w:rPr>
                <w:rFonts w:cs="Calibri"/>
                <w:color w:val="000000"/>
                <w:sz w:val="16"/>
                <w:szCs w:val="16"/>
              </w:rPr>
              <w:t>Site specific but may be:</w:t>
            </w:r>
          </w:p>
          <w:p w14:paraId="155A5C14" w14:textId="77777777" w:rsidR="002B3FFD" w:rsidRPr="005D3AB4" w:rsidRDefault="002B3FFD" w:rsidP="002B3FFD">
            <w:pPr>
              <w:rPr>
                <w:rFonts w:cs="Calibri"/>
                <w:color w:val="000000"/>
                <w:sz w:val="16"/>
                <w:szCs w:val="16"/>
              </w:rPr>
            </w:pPr>
            <w:r w:rsidRPr="005D3AB4">
              <w:rPr>
                <w:rFonts w:cs="Calibri"/>
                <w:color w:val="000000"/>
                <w:sz w:val="16"/>
                <w:szCs w:val="16"/>
              </w:rPr>
              <w:t>Operations</w:t>
            </w:r>
          </w:p>
          <w:p w14:paraId="0E983E77" w14:textId="5DC16BB2" w:rsidR="002B3FFD" w:rsidRPr="005D3AB4" w:rsidRDefault="002B3FFD" w:rsidP="002B3FFD">
            <w:pPr>
              <w:rPr>
                <w:rFonts w:cs="Calibri"/>
                <w:color w:val="000000"/>
                <w:sz w:val="16"/>
                <w:szCs w:val="16"/>
              </w:rPr>
            </w:pPr>
            <w:r w:rsidRPr="005D3AB4">
              <w:rPr>
                <w:rFonts w:cs="Calibri"/>
                <w:color w:val="000000"/>
                <w:sz w:val="16"/>
                <w:szCs w:val="16"/>
              </w:rPr>
              <w:t>Local businesses</w:t>
            </w:r>
          </w:p>
        </w:tc>
        <w:tc>
          <w:tcPr>
            <w:tcW w:w="869" w:type="pct"/>
          </w:tcPr>
          <w:p w14:paraId="7C41410E" w14:textId="77777777" w:rsidR="002B3FFD" w:rsidRPr="005D3AB4" w:rsidRDefault="002B3FFD" w:rsidP="002B3FFD">
            <w:pPr>
              <w:rPr>
                <w:rFonts w:cs="Calibri"/>
                <w:color w:val="000000"/>
                <w:sz w:val="16"/>
                <w:szCs w:val="16"/>
              </w:rPr>
            </w:pPr>
            <w:r w:rsidRPr="005D3AB4">
              <w:rPr>
                <w:rFonts w:cs="Calibri"/>
                <w:color w:val="000000"/>
                <w:sz w:val="16"/>
                <w:szCs w:val="16"/>
              </w:rPr>
              <w:t>Site specific but may be:</w:t>
            </w:r>
          </w:p>
          <w:p w14:paraId="6E699F6F" w14:textId="0A54E32E" w:rsidR="002B3FFD" w:rsidRPr="005D3AB4" w:rsidRDefault="002B3FFD" w:rsidP="002B3FFD">
            <w:pPr>
              <w:rPr>
                <w:rFonts w:cs="Calibri"/>
                <w:color w:val="000000"/>
                <w:sz w:val="16"/>
                <w:szCs w:val="16"/>
              </w:rPr>
            </w:pPr>
            <w:r w:rsidRPr="005D3AB4">
              <w:rPr>
                <w:rFonts w:cs="Calibri"/>
                <w:color w:val="000000"/>
                <w:sz w:val="16"/>
                <w:szCs w:val="16"/>
              </w:rPr>
              <w:t>Asset</w:t>
            </w:r>
            <w:r w:rsidR="000331DA">
              <w:rPr>
                <w:rFonts w:cs="Calibri"/>
                <w:color w:val="000000"/>
                <w:sz w:val="16"/>
                <w:szCs w:val="16"/>
              </w:rPr>
              <w:t xml:space="preserve"> Management</w:t>
            </w:r>
          </w:p>
          <w:p w14:paraId="01A117DA" w14:textId="40AA6D11" w:rsidR="002B3FFD" w:rsidRPr="005D3AB4" w:rsidRDefault="002B3FFD" w:rsidP="002B3FFD">
            <w:pPr>
              <w:rPr>
                <w:rFonts w:cs="Calibri"/>
                <w:color w:val="000000"/>
                <w:sz w:val="16"/>
                <w:szCs w:val="16"/>
              </w:rPr>
            </w:pPr>
            <w:r w:rsidRPr="005D3AB4">
              <w:rPr>
                <w:rFonts w:cs="Calibri"/>
                <w:color w:val="000000"/>
                <w:sz w:val="16"/>
                <w:szCs w:val="16"/>
              </w:rPr>
              <w:t>Local businesses</w:t>
            </w:r>
          </w:p>
        </w:tc>
        <w:tc>
          <w:tcPr>
            <w:tcW w:w="826" w:type="pct"/>
          </w:tcPr>
          <w:p w14:paraId="08A2A29B" w14:textId="77777777" w:rsidR="002B3FFD" w:rsidRPr="005D3AB4" w:rsidRDefault="002B3FFD" w:rsidP="002B3FFD">
            <w:pPr>
              <w:rPr>
                <w:rFonts w:cs="Calibri"/>
                <w:color w:val="000000"/>
                <w:sz w:val="16"/>
                <w:szCs w:val="16"/>
              </w:rPr>
            </w:pPr>
            <w:r w:rsidRPr="005D3AB4">
              <w:rPr>
                <w:rFonts w:cs="Calibri"/>
                <w:color w:val="000000"/>
                <w:sz w:val="16"/>
                <w:szCs w:val="16"/>
              </w:rPr>
              <w:t>Site specific but may be:</w:t>
            </w:r>
          </w:p>
          <w:p w14:paraId="6244C53C" w14:textId="759C0D03" w:rsidR="002B3FFD" w:rsidRPr="005D3AB4" w:rsidRDefault="002B3FFD" w:rsidP="002B3FFD">
            <w:pPr>
              <w:rPr>
                <w:rFonts w:cs="Calibri"/>
                <w:color w:val="000000"/>
                <w:sz w:val="16"/>
                <w:szCs w:val="16"/>
              </w:rPr>
            </w:pPr>
            <w:r w:rsidRPr="005D3AB4">
              <w:rPr>
                <w:rFonts w:cs="Calibri"/>
                <w:color w:val="000000"/>
                <w:sz w:val="16"/>
                <w:szCs w:val="16"/>
              </w:rPr>
              <w:t>Asset</w:t>
            </w:r>
            <w:r w:rsidR="000331DA">
              <w:rPr>
                <w:rFonts w:cs="Calibri"/>
                <w:color w:val="000000"/>
                <w:sz w:val="16"/>
                <w:szCs w:val="16"/>
              </w:rPr>
              <w:t xml:space="preserve"> Management</w:t>
            </w:r>
          </w:p>
          <w:p w14:paraId="1C1CB7A7" w14:textId="350D3E19" w:rsidR="002B3FFD" w:rsidRPr="005D3AB4" w:rsidRDefault="002B3FFD" w:rsidP="002B3FFD">
            <w:pPr>
              <w:rPr>
                <w:rFonts w:cs="Calibri"/>
                <w:color w:val="000000"/>
                <w:sz w:val="16"/>
                <w:szCs w:val="16"/>
              </w:rPr>
            </w:pPr>
            <w:r w:rsidRPr="005D3AB4">
              <w:rPr>
                <w:rFonts w:cs="Calibri"/>
                <w:color w:val="000000"/>
                <w:sz w:val="16"/>
                <w:szCs w:val="16"/>
              </w:rPr>
              <w:t>Local businesses</w:t>
            </w:r>
          </w:p>
        </w:tc>
        <w:tc>
          <w:tcPr>
            <w:tcW w:w="826" w:type="pct"/>
          </w:tcPr>
          <w:p w14:paraId="7199FE15" w14:textId="77777777" w:rsidR="002B3FFD" w:rsidRPr="005D3AB4" w:rsidRDefault="002B3FFD" w:rsidP="002B3FFD">
            <w:pPr>
              <w:rPr>
                <w:rFonts w:cs="Calibri"/>
                <w:color w:val="000000"/>
                <w:sz w:val="16"/>
                <w:szCs w:val="16"/>
              </w:rPr>
            </w:pPr>
            <w:r w:rsidRPr="005D3AB4">
              <w:rPr>
                <w:rFonts w:cs="Calibri"/>
                <w:color w:val="000000"/>
                <w:sz w:val="16"/>
                <w:szCs w:val="16"/>
              </w:rPr>
              <w:t>Site specific but may be:</w:t>
            </w:r>
          </w:p>
          <w:p w14:paraId="3BB551C2" w14:textId="77777777" w:rsidR="002B3FFD" w:rsidRPr="005D3AB4" w:rsidRDefault="002B3FFD" w:rsidP="002B3FFD">
            <w:pPr>
              <w:rPr>
                <w:rFonts w:cs="Calibri"/>
                <w:color w:val="000000"/>
                <w:sz w:val="16"/>
                <w:szCs w:val="16"/>
              </w:rPr>
            </w:pPr>
            <w:r w:rsidRPr="005D3AB4">
              <w:rPr>
                <w:rFonts w:cs="Calibri"/>
                <w:color w:val="000000"/>
                <w:sz w:val="16"/>
                <w:szCs w:val="16"/>
              </w:rPr>
              <w:t>Council</w:t>
            </w:r>
          </w:p>
          <w:p w14:paraId="14BE30A7" w14:textId="6277BDEA" w:rsidR="002B3FFD" w:rsidRPr="005D3AB4" w:rsidRDefault="002B3FFD" w:rsidP="002B3FFD">
            <w:pPr>
              <w:rPr>
                <w:rFonts w:cs="Calibri"/>
                <w:color w:val="000000"/>
                <w:sz w:val="16"/>
                <w:szCs w:val="16"/>
              </w:rPr>
            </w:pPr>
            <w:r w:rsidRPr="005D3AB4">
              <w:rPr>
                <w:rFonts w:cs="Calibri"/>
                <w:color w:val="000000"/>
                <w:sz w:val="16"/>
                <w:szCs w:val="16"/>
              </w:rPr>
              <w:t>Local businesses</w:t>
            </w:r>
          </w:p>
        </w:tc>
      </w:tr>
      <w:tr w:rsidR="00EA2E2E" w:rsidRPr="005D3AB4" w14:paraId="29FF9483" w14:textId="77777777" w:rsidTr="00EA2E2E">
        <w:trPr>
          <w:tblHeader/>
        </w:trPr>
        <w:tc>
          <w:tcPr>
            <w:tcW w:w="1651" w:type="pct"/>
            <w:gridSpan w:val="2"/>
          </w:tcPr>
          <w:p w14:paraId="3077345B" w14:textId="3C34EFC8" w:rsidR="00EA2E2E" w:rsidRPr="005D3AB4" w:rsidRDefault="00EA2E2E" w:rsidP="00097923">
            <w:pPr>
              <w:rPr>
                <w:rFonts w:cs="Calibri"/>
                <w:color w:val="000000"/>
                <w:sz w:val="16"/>
                <w:szCs w:val="16"/>
              </w:rPr>
            </w:pPr>
            <w:r w:rsidRPr="005D3AB4">
              <w:rPr>
                <w:sz w:val="16"/>
                <w:szCs w:val="16"/>
              </w:rPr>
              <w:t>Lighting of shared public-private spaces (“quasi-private” e.g. Town Square)</w:t>
            </w:r>
          </w:p>
        </w:tc>
        <w:tc>
          <w:tcPr>
            <w:tcW w:w="3349" w:type="pct"/>
            <w:gridSpan w:val="4"/>
          </w:tcPr>
          <w:p w14:paraId="18630691" w14:textId="19AA2C6E" w:rsidR="00EA2E2E" w:rsidRPr="005D3AB4" w:rsidRDefault="00EA2E2E" w:rsidP="00097923">
            <w:pPr>
              <w:rPr>
                <w:rFonts w:cs="Calibri"/>
                <w:color w:val="000000"/>
                <w:sz w:val="16"/>
                <w:szCs w:val="16"/>
              </w:rPr>
            </w:pPr>
            <w:r w:rsidRPr="005D3AB4">
              <w:rPr>
                <w:rFonts w:cs="Calibri"/>
                <w:color w:val="000000"/>
                <w:sz w:val="16"/>
                <w:szCs w:val="16"/>
              </w:rPr>
              <w:t>Site-specific</w:t>
            </w:r>
          </w:p>
        </w:tc>
      </w:tr>
    </w:tbl>
    <w:p w14:paraId="597F154F" w14:textId="77777777" w:rsidR="00F648D4" w:rsidRPr="005D3AB4" w:rsidRDefault="00F648D4" w:rsidP="00F14992">
      <w:pPr>
        <w:pStyle w:val="BodyindentedL1"/>
        <w:ind w:left="0"/>
      </w:pPr>
    </w:p>
    <w:p w14:paraId="38BF25CA" w14:textId="5DD7FC24" w:rsidR="00AE5701" w:rsidRPr="00F14992" w:rsidRDefault="00AE5701" w:rsidP="000C2490">
      <w:pPr>
        <w:pStyle w:val="Heading3"/>
        <w:rPr>
          <w:lang w:val="en-AU"/>
        </w:rPr>
      </w:pPr>
      <w:bookmarkStart w:id="19" w:name="_Ref488862812"/>
      <w:bookmarkStart w:id="20" w:name="_Ref515370930"/>
      <w:bookmarkStart w:id="21" w:name="_Ref515432749"/>
      <w:bookmarkStart w:id="22" w:name="_Toc515548345"/>
      <w:r w:rsidRPr="00F14992">
        <w:rPr>
          <w:lang w:val="en-AU"/>
        </w:rPr>
        <w:lastRenderedPageBreak/>
        <w:t>Vesting</w:t>
      </w:r>
      <w:bookmarkEnd w:id="19"/>
      <w:r w:rsidR="00650C0C" w:rsidRPr="00F14992">
        <w:rPr>
          <w:lang w:val="en-AU"/>
        </w:rPr>
        <w:t xml:space="preserve"> of Unmetered Lighting Assets</w:t>
      </w:r>
      <w:bookmarkEnd w:id="20"/>
      <w:bookmarkEnd w:id="21"/>
      <w:bookmarkEnd w:id="22"/>
    </w:p>
    <w:p w14:paraId="27642B8A" w14:textId="48E497C4" w:rsidR="000C2490" w:rsidRDefault="0041522E" w:rsidP="00002950">
      <w:pPr>
        <w:pStyle w:val="BodyindentedL1"/>
      </w:pPr>
      <w:r w:rsidRPr="005D3AB4">
        <w:t xml:space="preserve">Council’s </w:t>
      </w:r>
      <w:r w:rsidR="00650C0C" w:rsidRPr="005D3AB4">
        <w:t xml:space="preserve">standard </w:t>
      </w:r>
      <w:r w:rsidRPr="005D3AB4">
        <w:t xml:space="preserve">unmetered street lights are owned and maintained by </w:t>
      </w:r>
      <w:r w:rsidR="00FA426A" w:rsidRPr="005D3AB4">
        <w:t>AusNet</w:t>
      </w:r>
      <w:r w:rsidR="000B5B9C" w:rsidRPr="005D3AB4">
        <w:t xml:space="preserve">. </w:t>
      </w:r>
      <w:r w:rsidRPr="005D3AB4">
        <w:t xml:space="preserve">At present, and as has been the case for Council’s recent bulk LED street light upgrades, </w:t>
      </w:r>
      <w:r w:rsidR="00A37497" w:rsidRPr="005D3AB4">
        <w:t xml:space="preserve">the </w:t>
      </w:r>
      <w:r w:rsidRPr="005D3AB4">
        <w:t xml:space="preserve">ownership of </w:t>
      </w:r>
      <w:r w:rsidR="00A37497" w:rsidRPr="005D3AB4">
        <w:t xml:space="preserve">any </w:t>
      </w:r>
      <w:r w:rsidRPr="005D3AB4">
        <w:t xml:space="preserve">new street lights installed by Council is “gifted” or vested back to </w:t>
      </w:r>
      <w:r w:rsidR="00FA426A" w:rsidRPr="005D3AB4">
        <w:t>AusNet</w:t>
      </w:r>
      <w:r w:rsidRPr="005D3AB4">
        <w:t xml:space="preserve">. </w:t>
      </w:r>
      <w:r w:rsidR="000B5B9C" w:rsidRPr="005D3AB4">
        <w:t>For over a decade, many councils around Australia have sought to retain ownership of new LED street lighting assets in residential streets, of which the vast majority of existing lights are owned by DNSPs. For this to occur, there generally needs to be an agreement between a council and the DNSP. In some states (such as Queensland and Tasmania) this arrangement whereby the new lights can be owned by the Council is integrated within existing contracts. In others, this is not available unless through negotiation.</w:t>
      </w:r>
    </w:p>
    <w:p w14:paraId="049F1326" w14:textId="77777777" w:rsidR="00002950" w:rsidRPr="00002950" w:rsidRDefault="00002950" w:rsidP="00002950">
      <w:pPr>
        <w:pStyle w:val="BodyindentedL1"/>
      </w:pPr>
    </w:p>
    <w:p w14:paraId="09BDD396" w14:textId="3283787D" w:rsidR="00196A6B" w:rsidRPr="00002950" w:rsidRDefault="0041522E" w:rsidP="00002950">
      <w:pPr>
        <w:pStyle w:val="BodyindentedL1"/>
      </w:pPr>
      <w:r w:rsidRPr="00002950">
        <w:t xml:space="preserve">In </w:t>
      </w:r>
      <w:r w:rsidRPr="00002950">
        <w:rPr>
          <w:b/>
        </w:rPr>
        <w:t>N</w:t>
      </w:r>
      <w:r w:rsidR="008D32B6" w:rsidRPr="00002950">
        <w:rPr>
          <w:b/>
        </w:rPr>
        <w:t xml:space="preserve">ew </w:t>
      </w:r>
      <w:r w:rsidRPr="00002950">
        <w:rPr>
          <w:b/>
        </w:rPr>
        <w:t>S</w:t>
      </w:r>
      <w:r w:rsidR="008D32B6" w:rsidRPr="00002950">
        <w:rPr>
          <w:b/>
        </w:rPr>
        <w:t xml:space="preserve">outh </w:t>
      </w:r>
      <w:r w:rsidRPr="00002950">
        <w:rPr>
          <w:b/>
        </w:rPr>
        <w:t>W</w:t>
      </w:r>
      <w:r w:rsidR="008D32B6" w:rsidRPr="00002950">
        <w:rPr>
          <w:b/>
        </w:rPr>
        <w:t>ales</w:t>
      </w:r>
      <w:r w:rsidRPr="00002950">
        <w:t>, all LEDs have been vested or “gifted” back to the DNSP. Some councils attempted to retain ownership but inevitably the relevant DNSPs (there are three in NSW) have not been willing to sell back their assets.</w:t>
      </w:r>
    </w:p>
    <w:p w14:paraId="78B21E7C" w14:textId="77777777" w:rsidR="00196A6B" w:rsidRPr="00002950" w:rsidRDefault="00196A6B" w:rsidP="00002950">
      <w:pPr>
        <w:pStyle w:val="BodyindentedL1"/>
      </w:pPr>
    </w:p>
    <w:p w14:paraId="35CF7830" w14:textId="3619D2A5" w:rsidR="00196A6B" w:rsidRPr="00002950" w:rsidRDefault="0041522E" w:rsidP="00002950">
      <w:pPr>
        <w:pStyle w:val="BodyindentedL1"/>
      </w:pPr>
      <w:r w:rsidRPr="00002950">
        <w:t xml:space="preserve">In </w:t>
      </w:r>
      <w:r w:rsidRPr="00002950">
        <w:rPr>
          <w:b/>
        </w:rPr>
        <w:t>Victoria</w:t>
      </w:r>
      <w:r w:rsidRPr="00002950">
        <w:t>, a handful of councils have attempted to retain ownership of the new LEDs, most notably Moreland City Council who released an alternative maintenance tender in a process that began in 2007. In late 2013, it was announced that the preferred tenderer was Citelum Australia, a subsidiary of European energy, distribution network and nuclear giant EDF (Electricite de France). Citelum began negotiations with DNSP Jemena, to see if an agreement could be made around the transfer or sale of DNSP-owned assets from Jemena to Council, so they could be independently maintained. However, progress stalled with the Australian Energy Regulator confirming in 2014 that “unless a distributor agrees to give a th</w:t>
      </w:r>
      <w:r w:rsidR="007433BC" w:rsidRPr="00002950">
        <w:t>ird-</w:t>
      </w:r>
      <w:r w:rsidRPr="00002950">
        <w:t>party access to its network for maintenance services, it cannot be forced to. They’re not contestable if the distributor provides the services</w:t>
      </w:r>
      <w:r w:rsidR="00EB689D" w:rsidRPr="00002950">
        <w:t xml:space="preserve"> and continues to provide them”</w:t>
      </w:r>
      <w:r w:rsidRPr="00002950">
        <w:t>. The project was ultimately unsuccessful and in late October 2015 Council undertook a bulk changeover to LEDs with the assets vesting with Jemena.</w:t>
      </w:r>
    </w:p>
    <w:p w14:paraId="1DA97695" w14:textId="77777777" w:rsidR="00196A6B" w:rsidRPr="00002950" w:rsidRDefault="00196A6B" w:rsidP="00002950">
      <w:pPr>
        <w:pStyle w:val="BodyindentedL1"/>
      </w:pPr>
    </w:p>
    <w:p w14:paraId="597B5043" w14:textId="5F3CB491" w:rsidR="00196A6B" w:rsidRPr="00002950" w:rsidRDefault="0041522E" w:rsidP="00002950">
      <w:pPr>
        <w:pStyle w:val="BodyindentedL1"/>
      </w:pPr>
      <w:r w:rsidRPr="00002950">
        <w:t xml:space="preserve">In </w:t>
      </w:r>
      <w:r w:rsidRPr="008A7810">
        <w:rPr>
          <w:b/>
        </w:rPr>
        <w:t>Queensland</w:t>
      </w:r>
      <w:r w:rsidRPr="00002950">
        <w:t>, there are at least three external providers who are interested in assisting councils to retain assets and engage a third party to manage and maintain their assets. Over the past few years a handful of councils have also been negotiating closely with DNSP Energex around a valuation and transfer of existing Energex-owned assets. In mid-2016</w:t>
      </w:r>
      <w:r w:rsidR="002B3FFD" w:rsidRPr="00002950">
        <w:t>,</w:t>
      </w:r>
      <w:r w:rsidRPr="00002950">
        <w:t xml:space="preserve"> Energex developed guidelines under which the transfer of public lighting assets needs to comply</w:t>
      </w:r>
      <w:r w:rsidR="002B3FFD" w:rsidRPr="00002950">
        <w:t>.</w:t>
      </w:r>
      <w:r w:rsidRPr="00002950">
        <w:t xml:space="preserve"> </w:t>
      </w:r>
      <w:r w:rsidR="002B3FFD" w:rsidRPr="00002950">
        <w:t>T</w:t>
      </w:r>
      <w:r w:rsidRPr="00002950">
        <w:t>he next steps are to finalise the transfer documentation and develop access agreements, also known as a Facilities Access Agreement or FAA.</w:t>
      </w:r>
    </w:p>
    <w:p w14:paraId="10AAD1CD" w14:textId="77777777" w:rsidR="00196A6B" w:rsidRPr="00002950" w:rsidRDefault="00196A6B" w:rsidP="00002950">
      <w:pPr>
        <w:pStyle w:val="BodyindentedL1"/>
      </w:pPr>
    </w:p>
    <w:p w14:paraId="0ADBC434" w14:textId="77777777" w:rsidR="00196A6B" w:rsidRPr="00002950" w:rsidRDefault="0041522E" w:rsidP="00002950">
      <w:pPr>
        <w:pStyle w:val="BodyindentedL1"/>
      </w:pPr>
      <w:r w:rsidRPr="00002950">
        <w:t xml:space="preserve">In </w:t>
      </w:r>
      <w:r w:rsidRPr="00002950">
        <w:rPr>
          <w:b/>
        </w:rPr>
        <w:t>Tasmania</w:t>
      </w:r>
      <w:r w:rsidRPr="00002950">
        <w:t>, Hobart and Glenorchy Councils retained ownership of the street lights after a change to LED lighting last year. They are currently negotiating an access agreement for councils to manage and maintain the newly installed LEDs. The relationship between councils and TasNetworks is collaborative and aimed at seeking mutually agreeable outcomes, with other councils (including Launceston and region) and the LGA of Tasmania playing a key role in ensuring these relationships are smooth and productive. If, as expected, these negotiations are successful, then Hobart and Glenorchy will be able to engage third parties to manage and maintain the new LEDs, or indeed deliver these services in-house.</w:t>
      </w:r>
    </w:p>
    <w:p w14:paraId="76F26D91" w14:textId="77777777" w:rsidR="00196A6B" w:rsidRPr="00002950" w:rsidRDefault="00196A6B" w:rsidP="00002950">
      <w:pPr>
        <w:pStyle w:val="BodyindentedL1"/>
      </w:pPr>
    </w:p>
    <w:p w14:paraId="761C70BA" w14:textId="77777777" w:rsidR="002B3FFD" w:rsidRPr="00002950" w:rsidRDefault="0041522E" w:rsidP="00002950">
      <w:pPr>
        <w:pStyle w:val="BodyindentedL1"/>
      </w:pPr>
      <w:r w:rsidRPr="00002950">
        <w:t xml:space="preserve">In the </w:t>
      </w:r>
      <w:r w:rsidRPr="00002950">
        <w:rPr>
          <w:b/>
        </w:rPr>
        <w:t>Northern Territory</w:t>
      </w:r>
      <w:r w:rsidRPr="00002950">
        <w:t xml:space="preserve">, street lighting assets will be transferred from NT Power and Water Corporation to councils on 1st January 2018. This is for 22,000 lights across the territory and the negotiations for this transfer has been in motion for years. Negotiation has been in good </w:t>
      </w:r>
      <w:r w:rsidRPr="00002950">
        <w:lastRenderedPageBreak/>
        <w:t>faith and there are good existing relationship</w:t>
      </w:r>
      <w:r w:rsidR="007433BC" w:rsidRPr="00002950">
        <w:t>s</w:t>
      </w:r>
      <w:r w:rsidRPr="00002950">
        <w:t xml:space="preserve"> between all parties, noting that NT Power and Water Corporation are a government-owned corporation compared with the privately-owned SAPN. </w:t>
      </w:r>
    </w:p>
    <w:p w14:paraId="6FFD3466" w14:textId="77777777" w:rsidR="002B3FFD" w:rsidRPr="00002950" w:rsidRDefault="002B3FFD" w:rsidP="00002950">
      <w:pPr>
        <w:pStyle w:val="BodyindentedL1"/>
      </w:pPr>
    </w:p>
    <w:p w14:paraId="14E4D6A2" w14:textId="3AE01136" w:rsidR="00196A6B" w:rsidRPr="00002950" w:rsidRDefault="0041522E" w:rsidP="00002950">
      <w:pPr>
        <w:pStyle w:val="BodyindentedL1"/>
      </w:pPr>
      <w:r w:rsidRPr="00002950">
        <w:t xml:space="preserve">In </w:t>
      </w:r>
      <w:r w:rsidRPr="00002950">
        <w:rPr>
          <w:b/>
        </w:rPr>
        <w:t>Western Australia</w:t>
      </w:r>
      <w:r w:rsidR="002B3FFD" w:rsidRPr="00002950">
        <w:t>,</w:t>
      </w:r>
      <w:r w:rsidRPr="00002950">
        <w:t xml:space="preserve"> there has been no meaningful attempt to retain ownership of lights, noting that NT and WA are not part of the National Electricity Market and not regulated by the AER.</w:t>
      </w:r>
    </w:p>
    <w:p w14:paraId="40590E0F" w14:textId="77777777" w:rsidR="00196A6B" w:rsidRPr="00002950" w:rsidRDefault="00196A6B" w:rsidP="00002950">
      <w:pPr>
        <w:pStyle w:val="BodyindentedL1"/>
      </w:pPr>
    </w:p>
    <w:p w14:paraId="133B705D" w14:textId="36E7F72B" w:rsidR="00196A6B" w:rsidRPr="00002950" w:rsidRDefault="008D32B6" w:rsidP="00002950">
      <w:pPr>
        <w:pStyle w:val="BodyindentedL1"/>
      </w:pPr>
      <w:r w:rsidRPr="00002950">
        <w:t xml:space="preserve">In </w:t>
      </w:r>
      <w:r w:rsidRPr="00002950">
        <w:rPr>
          <w:b/>
        </w:rPr>
        <w:t>South Australia</w:t>
      </w:r>
      <w:r w:rsidR="002B3FFD" w:rsidRPr="00002950">
        <w:t>,</w:t>
      </w:r>
      <w:r w:rsidRPr="00002950">
        <w:t xml:space="preserve"> the DNSP SA Power Networks (SAPN) offers an "Energy Only" tariff where councils can retain ownership of the assets on council-owned infrastructure. However, for street lighting assets currently owned and operated by SAPN (i.e. the majority of lights in the state) it’s a bit more complicated. </w:t>
      </w:r>
      <w:r w:rsidR="0085230A" w:rsidRPr="00002950">
        <w:t>Thankfully the situation is changing and over the last year a group of 9 leading councils from across South Australia have been having regular, open and collaborative discussions with SAPN. This group has been able to facilitate discussions around SAPN approving LED technologies for use on the network and in improving the transparency of street lighting management. The group has been influential in developing a larger range of tariffs and undertaking negotiations that has led to downward revision of the tariffs for LEDs that are now being offered by SAPN. There are also discussions around "access agreements" that could allow councils t</w:t>
      </w:r>
      <w:r w:rsidR="000C5ED0" w:rsidRPr="00002950">
        <w:t>o retain ownership of new LEDs.</w:t>
      </w:r>
    </w:p>
    <w:p w14:paraId="4ED6A953" w14:textId="77777777" w:rsidR="00196A6B" w:rsidRPr="00002950" w:rsidRDefault="00196A6B" w:rsidP="00002950">
      <w:pPr>
        <w:pStyle w:val="BodyindentedL1"/>
      </w:pPr>
    </w:p>
    <w:p w14:paraId="4C0F0619" w14:textId="38DE9A6A" w:rsidR="00AE5701" w:rsidRPr="00002950" w:rsidRDefault="0041522E" w:rsidP="00002950">
      <w:pPr>
        <w:pStyle w:val="BodyindentedL1"/>
      </w:pPr>
      <w:r w:rsidRPr="00002950">
        <w:t>Finally, in the</w:t>
      </w:r>
      <w:r w:rsidR="008D32B6" w:rsidRPr="00002950">
        <w:t xml:space="preserve"> </w:t>
      </w:r>
      <w:r w:rsidR="008D32B6" w:rsidRPr="00002950">
        <w:rPr>
          <w:b/>
        </w:rPr>
        <w:t>Australian Capital Territory</w:t>
      </w:r>
      <w:r w:rsidRPr="00002950">
        <w:t>, where street lights are currently publicly owned and managed, the government planned on selling their street lights in 2015, however a tender process in November of that year was unsuccessful. The government is instead trying to find a third party to upgrade and manage their 79,000 lights.</w:t>
      </w:r>
    </w:p>
    <w:p w14:paraId="4E0AD275" w14:textId="7DCCF69E" w:rsidR="0041522E" w:rsidRPr="00002950" w:rsidRDefault="0041522E" w:rsidP="00002950">
      <w:pPr>
        <w:pStyle w:val="BodyindentedL1"/>
      </w:pPr>
    </w:p>
    <w:p w14:paraId="5F0E60E9" w14:textId="5DADB9DA" w:rsidR="004749DA" w:rsidRPr="00002950" w:rsidRDefault="006A38AA" w:rsidP="00002950">
      <w:pPr>
        <w:pStyle w:val="BodyindentedL1"/>
      </w:pPr>
      <w:r w:rsidRPr="00002950">
        <w:t>T</w:t>
      </w:r>
      <w:r w:rsidR="004749DA" w:rsidRPr="00002950">
        <w:t xml:space="preserve">here are potential </w:t>
      </w:r>
      <w:r w:rsidRPr="00002950">
        <w:t>risks and rewards for councils who do take over ownership and maintenance responsibility of unmetered lighting assets</w:t>
      </w:r>
      <w:r w:rsidR="004749DA" w:rsidRPr="00002950">
        <w:t xml:space="preserve">. </w:t>
      </w:r>
      <w:r w:rsidRPr="00002950">
        <w:t>In the event that ownership is transferred back to a council</w:t>
      </w:r>
      <w:r w:rsidR="004749DA" w:rsidRPr="00002950">
        <w:t>, the</w:t>
      </w:r>
      <w:r w:rsidRPr="00002950">
        <w:t xml:space="preserve"> possible</w:t>
      </w:r>
      <w:r w:rsidR="004749DA" w:rsidRPr="00002950">
        <w:t xml:space="preserve"> </w:t>
      </w:r>
      <w:r w:rsidRPr="00002950">
        <w:t>benefits include</w:t>
      </w:r>
      <w:r w:rsidR="004749DA" w:rsidRPr="00002950">
        <w:t>:</w:t>
      </w:r>
    </w:p>
    <w:p w14:paraId="42C0A303" w14:textId="77777777" w:rsidR="006A38AA" w:rsidRPr="005D3AB4" w:rsidRDefault="006A38AA" w:rsidP="004749DA">
      <w:pPr>
        <w:pStyle w:val="BodyindentedL1"/>
      </w:pPr>
    </w:p>
    <w:p w14:paraId="45A8AD06" w14:textId="68A168EE" w:rsidR="004749DA" w:rsidRPr="005D3AB4" w:rsidRDefault="006A38AA" w:rsidP="002F0A53">
      <w:pPr>
        <w:pStyle w:val="BodyindentedL1"/>
        <w:numPr>
          <w:ilvl w:val="0"/>
          <w:numId w:val="44"/>
        </w:numPr>
      </w:pPr>
      <w:r w:rsidRPr="005D3AB4">
        <w:t>reduced</w:t>
      </w:r>
      <w:r w:rsidR="004749DA" w:rsidRPr="005D3AB4">
        <w:t xml:space="preserve"> c</w:t>
      </w:r>
      <w:r w:rsidRPr="005D3AB4">
        <w:t>osts by opening up the market</w:t>
      </w:r>
      <w:r w:rsidR="004749DA" w:rsidRPr="005D3AB4">
        <w:t xml:space="preserve"> for street lightin</w:t>
      </w:r>
      <w:r w:rsidRPr="005D3AB4">
        <w:t>g maintenance service providers</w:t>
      </w:r>
    </w:p>
    <w:p w14:paraId="7302ABF9" w14:textId="34B441E2" w:rsidR="004749DA" w:rsidRPr="005D3AB4" w:rsidRDefault="006A38AA" w:rsidP="002F0A53">
      <w:pPr>
        <w:pStyle w:val="BodyindentedL1"/>
        <w:numPr>
          <w:ilvl w:val="0"/>
          <w:numId w:val="44"/>
        </w:numPr>
      </w:pPr>
      <w:r w:rsidRPr="005D3AB4">
        <w:t>i</w:t>
      </w:r>
      <w:r w:rsidR="004749DA" w:rsidRPr="005D3AB4">
        <w:t>mproved transparency regarding costs and maintenance procedures</w:t>
      </w:r>
    </w:p>
    <w:p w14:paraId="488C65C5" w14:textId="65AA06BA" w:rsidR="004749DA" w:rsidRPr="005D3AB4" w:rsidRDefault="006A38AA" w:rsidP="002F0A53">
      <w:pPr>
        <w:pStyle w:val="BodyindentedL1"/>
        <w:numPr>
          <w:ilvl w:val="0"/>
          <w:numId w:val="44"/>
        </w:numPr>
      </w:pPr>
      <w:r w:rsidRPr="005D3AB4">
        <w:t>i</w:t>
      </w:r>
      <w:r w:rsidR="004749DA" w:rsidRPr="005D3AB4">
        <w:t>ncreased control over</w:t>
      </w:r>
      <w:r w:rsidRPr="005D3AB4">
        <w:t xml:space="preserve"> the costs of the council</w:t>
      </w:r>
      <w:r w:rsidR="004749DA" w:rsidRPr="005D3AB4">
        <w:t xml:space="preserve">-owned components of the street lighting network (noting that there would </w:t>
      </w:r>
      <w:r w:rsidRPr="005D3AB4">
        <w:t>likely still be DNSP</w:t>
      </w:r>
      <w:r w:rsidR="004749DA" w:rsidRPr="005D3AB4">
        <w:t>-owned cost component</w:t>
      </w:r>
      <w:r w:rsidRPr="005D3AB4">
        <w:t>s e.g. supply cable wiring, the pole etc.</w:t>
      </w:r>
      <w:r w:rsidR="004749DA" w:rsidRPr="005D3AB4">
        <w:t>).</w:t>
      </w:r>
    </w:p>
    <w:p w14:paraId="4D290936" w14:textId="271C555C" w:rsidR="004749DA" w:rsidRPr="005D3AB4" w:rsidRDefault="006A38AA" w:rsidP="002F0A53">
      <w:pPr>
        <w:pStyle w:val="BodyindentedL1"/>
        <w:numPr>
          <w:ilvl w:val="0"/>
          <w:numId w:val="44"/>
        </w:numPr>
      </w:pPr>
      <w:r w:rsidRPr="005D3AB4">
        <w:t>i</w:t>
      </w:r>
      <w:r w:rsidR="004749DA" w:rsidRPr="005D3AB4">
        <w:t>ncreased control over maintenance services such as the type and frequency of maintenance and management of lights.</w:t>
      </w:r>
    </w:p>
    <w:p w14:paraId="3B1DF51F" w14:textId="67374E3E" w:rsidR="00A37497" w:rsidRPr="005D3AB4" w:rsidRDefault="004749DA" w:rsidP="002F0A53">
      <w:pPr>
        <w:pStyle w:val="BodyindentedL1"/>
        <w:numPr>
          <w:ilvl w:val="0"/>
          <w:numId w:val="44"/>
        </w:numPr>
      </w:pPr>
      <w:r w:rsidRPr="005D3AB4">
        <w:t>more c</w:t>
      </w:r>
      <w:r w:rsidR="006A38AA" w:rsidRPr="005D3AB4">
        <w:t>ontrol over smart city services</w:t>
      </w:r>
    </w:p>
    <w:p w14:paraId="23047906" w14:textId="2C9CD844" w:rsidR="00A37497" w:rsidRPr="005D3AB4" w:rsidRDefault="00A37497" w:rsidP="00AE5701">
      <w:pPr>
        <w:pStyle w:val="BodyindentedL1"/>
      </w:pPr>
    </w:p>
    <w:p w14:paraId="5C12C72D" w14:textId="0EA47AD6" w:rsidR="00A806D1" w:rsidRPr="00002950" w:rsidRDefault="00A806D1" w:rsidP="00002950">
      <w:pPr>
        <w:pStyle w:val="BodyindentedL1"/>
      </w:pPr>
      <w:r w:rsidRPr="00002950">
        <w:t>The key risk associated with any move to reclaim ownership of street lights is that it may never eventuate. While councils around Australia have attempted to seek more control over street lighting assets over the past decade, their success has been very limited. Quite simply, the challenge of “taking over” the assets of another party who do not wish to part with them represents a major obstacle. Other key risks include:</w:t>
      </w:r>
    </w:p>
    <w:p w14:paraId="57091D70" w14:textId="77777777" w:rsidR="00A806D1" w:rsidRPr="005D3AB4" w:rsidRDefault="00A806D1" w:rsidP="00A806D1">
      <w:pPr>
        <w:pStyle w:val="BodyindentedL1"/>
      </w:pPr>
    </w:p>
    <w:p w14:paraId="576FDDB7" w14:textId="07F17D85" w:rsidR="00A806D1" w:rsidRPr="005D3AB4" w:rsidRDefault="00AC33D5" w:rsidP="002F0A53">
      <w:pPr>
        <w:pStyle w:val="BodyindentedL1"/>
        <w:numPr>
          <w:ilvl w:val="0"/>
          <w:numId w:val="45"/>
        </w:numPr>
      </w:pPr>
      <w:r w:rsidRPr="005D3AB4">
        <w:t>u</w:t>
      </w:r>
      <w:r w:rsidR="00A806D1" w:rsidRPr="005D3AB4">
        <w:t>ndefined internal resourcing within Council and an internal lack of expertise in street lighting</w:t>
      </w:r>
    </w:p>
    <w:p w14:paraId="7999A38C" w14:textId="4E7F021C" w:rsidR="00A806D1" w:rsidRPr="005D3AB4" w:rsidRDefault="00AC33D5" w:rsidP="002F0A53">
      <w:pPr>
        <w:pStyle w:val="BodyindentedL1"/>
        <w:numPr>
          <w:ilvl w:val="0"/>
          <w:numId w:val="45"/>
        </w:numPr>
      </w:pPr>
      <w:r w:rsidRPr="005D3AB4">
        <w:t>a</w:t>
      </w:r>
      <w:r w:rsidR="00A806D1" w:rsidRPr="005D3AB4">
        <w:t>sset management, maintenance and replacement risks rest with Council which council does not currently have expertise in</w:t>
      </w:r>
    </w:p>
    <w:p w14:paraId="16242B8C" w14:textId="7ECB9141" w:rsidR="00A806D1" w:rsidRPr="005D3AB4" w:rsidRDefault="00AC33D5" w:rsidP="002F0A53">
      <w:pPr>
        <w:pStyle w:val="BodyindentedL1"/>
        <w:numPr>
          <w:ilvl w:val="0"/>
          <w:numId w:val="45"/>
        </w:numPr>
      </w:pPr>
      <w:r w:rsidRPr="005D3AB4">
        <w:lastRenderedPageBreak/>
        <w:t>m</w:t>
      </w:r>
      <w:r w:rsidR="00A806D1" w:rsidRPr="005D3AB4">
        <w:t xml:space="preserve">aintenance costs end up higher due to the inefficiencies of having multiple maintenance providers - for example, Council maintains the parts of the assets it owns and </w:t>
      </w:r>
      <w:r w:rsidR="00FA426A" w:rsidRPr="005D3AB4">
        <w:t>AusNet</w:t>
      </w:r>
      <w:r w:rsidR="00A806D1" w:rsidRPr="005D3AB4">
        <w:t xml:space="preserve"> concurrently maintains their components (poles etc.) when it may be most efficient to have one provider maintaining the entire network </w:t>
      </w:r>
    </w:p>
    <w:p w14:paraId="04A74CBD" w14:textId="4681C6D5" w:rsidR="00A806D1" w:rsidRPr="005D3AB4" w:rsidRDefault="00AC33D5" w:rsidP="002F0A53">
      <w:pPr>
        <w:pStyle w:val="BodyindentedL1"/>
        <w:numPr>
          <w:ilvl w:val="0"/>
          <w:numId w:val="45"/>
        </w:numPr>
      </w:pPr>
      <w:r w:rsidRPr="005D3AB4">
        <w:t>l</w:t>
      </w:r>
      <w:r w:rsidR="00A806D1" w:rsidRPr="005D3AB4">
        <w:t>egal challenges prevent th</w:t>
      </w:r>
      <w:r w:rsidRPr="005D3AB4">
        <w:t>e transfer of assets or costs blow out</w:t>
      </w:r>
    </w:p>
    <w:p w14:paraId="2137AEF3" w14:textId="01A62DA4" w:rsidR="00A806D1" w:rsidRPr="005D3AB4" w:rsidRDefault="00AC33D5" w:rsidP="002F0A53">
      <w:pPr>
        <w:pStyle w:val="BodyindentedL1"/>
        <w:numPr>
          <w:ilvl w:val="0"/>
          <w:numId w:val="45"/>
        </w:numPr>
      </w:pPr>
      <w:r w:rsidRPr="005D3AB4">
        <w:t>timeframes blow-out</w:t>
      </w:r>
    </w:p>
    <w:p w14:paraId="1E8DF995" w14:textId="4D0D614B" w:rsidR="00A806D1" w:rsidRPr="005D3AB4" w:rsidRDefault="00A806D1" w:rsidP="00A806D1">
      <w:pPr>
        <w:pStyle w:val="BodyindentedL1"/>
      </w:pPr>
    </w:p>
    <w:p w14:paraId="778844AB" w14:textId="70DC983D" w:rsidR="00BD1A6C" w:rsidRPr="00002950" w:rsidRDefault="00D91B96" w:rsidP="00002950">
      <w:pPr>
        <w:pStyle w:val="BodyindentedL1"/>
      </w:pPr>
      <w:r w:rsidRPr="00002950">
        <w:t xml:space="preserve">To date, no council in the </w:t>
      </w:r>
      <w:r w:rsidR="00FA426A" w:rsidRPr="00002950">
        <w:t>AusNet</w:t>
      </w:r>
      <w:r w:rsidRPr="00002950">
        <w:t xml:space="preserve"> distribution area</w:t>
      </w:r>
      <w:r w:rsidR="00DB251D" w:rsidRPr="00002950">
        <w:t xml:space="preserve"> </w:t>
      </w:r>
      <w:r w:rsidRPr="00002950">
        <w:t xml:space="preserve">has sought to challenge or enter into negotiations with </w:t>
      </w:r>
      <w:r w:rsidR="00FA426A" w:rsidRPr="00002950">
        <w:t>AusNet</w:t>
      </w:r>
      <w:r w:rsidRPr="00002950">
        <w:t xml:space="preserve"> regarding the ownership of their street lights</w:t>
      </w:r>
      <w:r w:rsidR="00366FCB" w:rsidRPr="00002950">
        <w:t>. I</w:t>
      </w:r>
      <w:r w:rsidRPr="00002950">
        <w:t>n the even</w:t>
      </w:r>
      <w:r w:rsidR="00DB251D" w:rsidRPr="00002950">
        <w:t>t</w:t>
      </w:r>
      <w:r w:rsidRPr="00002950">
        <w:t xml:space="preserve"> that a council does go down</w:t>
      </w:r>
      <w:r w:rsidR="00366FCB" w:rsidRPr="00002950">
        <w:t xml:space="preserve"> this path, it is likely</w:t>
      </w:r>
      <w:r w:rsidRPr="00002950">
        <w:t xml:space="preserve"> that </w:t>
      </w:r>
      <w:r w:rsidR="00FA426A" w:rsidRPr="00002950">
        <w:t>AusNet</w:t>
      </w:r>
      <w:r w:rsidRPr="00002950">
        <w:t xml:space="preserve"> will refuse to relinquish control, in which case the state government would need</w:t>
      </w:r>
      <w:r w:rsidR="00196A6B" w:rsidRPr="00002950">
        <w:t xml:space="preserve"> to</w:t>
      </w:r>
      <w:r w:rsidRPr="00002950">
        <w:t xml:space="preserve"> force them to through legislative change.</w:t>
      </w:r>
      <w:r w:rsidR="00DB251D" w:rsidRPr="00002950">
        <w:t xml:space="preserve"> There is currently no indication that this situation is likely to change in the near future.</w:t>
      </w:r>
    </w:p>
    <w:p w14:paraId="1F132D9A" w14:textId="00606E27" w:rsidR="00D91B96" w:rsidRPr="00002950" w:rsidRDefault="00D91B96" w:rsidP="00002950">
      <w:pPr>
        <w:pStyle w:val="BodyindentedL1"/>
      </w:pPr>
    </w:p>
    <w:p w14:paraId="62F41823" w14:textId="77777777" w:rsidR="00650C0C" w:rsidRPr="00002950" w:rsidRDefault="0024478B" w:rsidP="00002950">
      <w:pPr>
        <w:pStyle w:val="BodyindentedL1"/>
      </w:pPr>
      <w:r w:rsidRPr="00002950">
        <w:t>Given the above, Ironbark would encourage</w:t>
      </w:r>
      <w:r w:rsidR="00DB251D" w:rsidRPr="00002950">
        <w:t xml:space="preserve"> Council </w:t>
      </w:r>
      <w:r w:rsidRPr="00002950">
        <w:t>to continue</w:t>
      </w:r>
      <w:r w:rsidR="00DB251D" w:rsidRPr="00002950">
        <w:t xml:space="preserve"> to monitor the state of play, especially in V</w:t>
      </w:r>
      <w:r w:rsidR="00366FCB" w:rsidRPr="00002950">
        <w:t xml:space="preserve">ictoria. If and when there is significant change (e.g. a Victorian council successfully takes ownership of their lights, or </w:t>
      </w:r>
      <w:r w:rsidR="00FA426A" w:rsidRPr="00002950">
        <w:t>AusNet</w:t>
      </w:r>
      <w:r w:rsidR="00366FCB" w:rsidRPr="00002950">
        <w:t xml:space="preserve"> indicates they are open to a transfer of ownership) then Council should undertake detailed analysis to determine whether a benefit exists in pursuing ownership.</w:t>
      </w:r>
      <w:bookmarkStart w:id="23" w:name="_Ref491689175"/>
    </w:p>
    <w:p w14:paraId="3C6BB162" w14:textId="77777777" w:rsidR="00650C0C" w:rsidRPr="005D3AB4" w:rsidRDefault="00650C0C" w:rsidP="00D77D4E">
      <w:pPr>
        <w:pStyle w:val="BodyindentedL1"/>
      </w:pPr>
    </w:p>
    <w:p w14:paraId="5575E4CB" w14:textId="77777777" w:rsidR="00650C0C" w:rsidRPr="00002950" w:rsidRDefault="00650C0C" w:rsidP="00002950">
      <w:pPr>
        <w:pStyle w:val="BodyindentedL1"/>
        <w:rPr>
          <w:b/>
        </w:rPr>
      </w:pPr>
      <w:r w:rsidRPr="00002950">
        <w:rPr>
          <w:b/>
        </w:rPr>
        <w:t>Recommendation:</w:t>
      </w:r>
    </w:p>
    <w:p w14:paraId="777F46A4" w14:textId="65DCD054" w:rsidR="00650C0C" w:rsidRPr="00002950" w:rsidRDefault="00650C0C" w:rsidP="003345D9">
      <w:pPr>
        <w:pStyle w:val="BodyindentedL1"/>
        <w:numPr>
          <w:ilvl w:val="0"/>
          <w:numId w:val="70"/>
        </w:numPr>
        <w:rPr>
          <w:b/>
        </w:rPr>
      </w:pPr>
      <w:r w:rsidRPr="00002950">
        <w:rPr>
          <w:b/>
        </w:rPr>
        <w:t>Council to continue to monitor the vesting of new unmetered public lighting assets in Victoria</w:t>
      </w:r>
    </w:p>
    <w:p w14:paraId="7846D1BF" w14:textId="155A4D7F" w:rsidR="002A6C92" w:rsidRPr="005D3AB4" w:rsidRDefault="00EA2E2E" w:rsidP="00D77D4E">
      <w:pPr>
        <w:pStyle w:val="BodyindentedL1"/>
        <w:rPr>
          <w:b/>
          <w:sz w:val="36"/>
          <w:szCs w:val="36"/>
        </w:rPr>
      </w:pPr>
      <w:r w:rsidRPr="00291C69">
        <w:rPr>
          <w:noProof/>
          <w:lang w:val="en-US"/>
        </w:rPr>
        <w:drawing>
          <wp:anchor distT="0" distB="0" distL="114300" distR="114300" simplePos="0" relativeHeight="251662336" behindDoc="0" locked="0" layoutInCell="1" allowOverlap="1" wp14:anchorId="397859FF" wp14:editId="757AD766">
            <wp:simplePos x="0" y="0"/>
            <wp:positionH relativeFrom="margin">
              <wp:align>center</wp:align>
            </wp:positionH>
            <wp:positionV relativeFrom="margin">
              <wp:posOffset>4539767</wp:posOffset>
            </wp:positionV>
            <wp:extent cx="5393055" cy="358902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5393055" cy="3589020"/>
                    </a:xfrm>
                    <a:prstGeom prst="rect">
                      <a:avLst/>
                    </a:prstGeom>
                    <a:noFill/>
                  </pic:spPr>
                </pic:pic>
              </a:graphicData>
            </a:graphic>
            <wp14:sizeRelH relativeFrom="margin">
              <wp14:pctWidth>0</wp14:pctWidth>
            </wp14:sizeRelH>
            <wp14:sizeRelV relativeFrom="margin">
              <wp14:pctHeight>0</wp14:pctHeight>
            </wp14:sizeRelV>
          </wp:anchor>
        </w:drawing>
      </w:r>
      <w:r w:rsidR="002A6C92" w:rsidRPr="005D3AB4">
        <w:br w:type="page"/>
      </w:r>
    </w:p>
    <w:p w14:paraId="2019996D" w14:textId="598256BF" w:rsidR="00F648D4" w:rsidRPr="00F14992" w:rsidRDefault="007D7DBB" w:rsidP="007D7DBB">
      <w:pPr>
        <w:pStyle w:val="Heading1"/>
        <w:rPr>
          <w:lang w:val="en-AU"/>
        </w:rPr>
      </w:pPr>
      <w:bookmarkStart w:id="24" w:name="_Ref493663739"/>
      <w:bookmarkStart w:id="25" w:name="_Ref493663756"/>
      <w:bookmarkStart w:id="26" w:name="_Toc515548346"/>
      <w:r w:rsidRPr="00F14992">
        <w:rPr>
          <w:lang w:val="en-AU"/>
        </w:rPr>
        <w:lastRenderedPageBreak/>
        <w:t>Approval Processes</w:t>
      </w:r>
      <w:r w:rsidR="00123826" w:rsidRPr="00F14992">
        <w:rPr>
          <w:lang w:val="en-AU"/>
        </w:rPr>
        <w:t xml:space="preserve"> for New Assets</w:t>
      </w:r>
      <w:bookmarkEnd w:id="23"/>
      <w:bookmarkEnd w:id="24"/>
      <w:bookmarkEnd w:id="25"/>
      <w:bookmarkEnd w:id="26"/>
    </w:p>
    <w:p w14:paraId="07503E64" w14:textId="59B85F70" w:rsidR="00682393" w:rsidRPr="005D3AB4" w:rsidRDefault="00A25B24" w:rsidP="00412D2C">
      <w:pPr>
        <w:pStyle w:val="BodyindentedL1"/>
      </w:pPr>
      <w:r w:rsidRPr="005D3AB4">
        <w:t xml:space="preserve">A well-defined and well-governed approval process for new pubic lighting assets is an important </w:t>
      </w:r>
      <w:r w:rsidR="000A4763" w:rsidRPr="005D3AB4">
        <w:t>component of an overarching asset management system. It</w:t>
      </w:r>
      <w:r w:rsidR="001E18A1" w:rsidRPr="005D3AB4">
        <w:t>s main purpose is to</w:t>
      </w:r>
      <w:r w:rsidR="000A4763" w:rsidRPr="005D3AB4">
        <w:t xml:space="preserve"> pro</w:t>
      </w:r>
      <w:r w:rsidR="001E18A1" w:rsidRPr="005D3AB4">
        <w:t xml:space="preserve">vide a framework for Council to verify that key requirements relating to design, technology, efficiency and asset consistency are being met. </w:t>
      </w:r>
    </w:p>
    <w:p w14:paraId="2C76312A" w14:textId="77777777" w:rsidR="00682393" w:rsidRPr="005D3AB4" w:rsidRDefault="00682393" w:rsidP="001E18A1">
      <w:pPr>
        <w:pStyle w:val="BodyindentedL1"/>
        <w:ind w:left="0"/>
      </w:pPr>
    </w:p>
    <w:p w14:paraId="03CBC50A" w14:textId="13A01E8C" w:rsidR="001E18A1" w:rsidRPr="00F14992" w:rsidRDefault="001E18A1" w:rsidP="001E18A1">
      <w:pPr>
        <w:pStyle w:val="Heading2"/>
        <w:rPr>
          <w:lang w:val="en-AU"/>
        </w:rPr>
      </w:pPr>
      <w:bookmarkStart w:id="27" w:name="_Ref492565368"/>
      <w:bookmarkStart w:id="28" w:name="_Ref492894259"/>
      <w:bookmarkStart w:id="29" w:name="_Toc515548347"/>
      <w:r w:rsidRPr="00F14992">
        <w:rPr>
          <w:lang w:val="en-AU"/>
        </w:rPr>
        <w:t>Unmetered Standard Street Lighting Assets</w:t>
      </w:r>
      <w:bookmarkEnd w:id="27"/>
      <w:bookmarkEnd w:id="28"/>
      <w:bookmarkEnd w:id="29"/>
    </w:p>
    <w:p w14:paraId="4B41B516" w14:textId="6E3DD937" w:rsidR="001C5B8A" w:rsidRPr="005D3AB4" w:rsidRDefault="00170665" w:rsidP="004D58C1">
      <w:pPr>
        <w:pStyle w:val="BodyindentedL1"/>
      </w:pPr>
      <w:r w:rsidRPr="005D3AB4">
        <w:t xml:space="preserve">The approval process for new unmetered standard street lighting is relatively straightforward due to the constraints that exist in terms of which products can be </w:t>
      </w:r>
      <w:r w:rsidR="00B027E1" w:rsidRPr="005D3AB4">
        <w:t xml:space="preserve">used on the unmetered </w:t>
      </w:r>
      <w:r w:rsidR="00FA426A" w:rsidRPr="005D3AB4">
        <w:t>AusNet</w:t>
      </w:r>
      <w:r w:rsidR="00B027E1" w:rsidRPr="005D3AB4">
        <w:t xml:space="preserve"> network. </w:t>
      </w:r>
    </w:p>
    <w:p w14:paraId="465F4099" w14:textId="77777777" w:rsidR="00B027E1" w:rsidRPr="005D3AB4" w:rsidRDefault="00B027E1" w:rsidP="004D58C1">
      <w:pPr>
        <w:pStyle w:val="BodyindentedL1"/>
      </w:pPr>
    </w:p>
    <w:p w14:paraId="7F7619C8" w14:textId="36755086" w:rsidR="00520053" w:rsidRPr="005D3AB4" w:rsidRDefault="004829FB" w:rsidP="00520053">
      <w:pPr>
        <w:pStyle w:val="BodyindentedL1"/>
      </w:pPr>
      <w:r>
        <w:fldChar w:fldCharType="begin"/>
      </w:r>
      <w:r>
        <w:instrText xml:space="preserve"> REF _Ref515548075 \h </w:instrText>
      </w:r>
      <w:r>
        <w:fldChar w:fldCharType="separate"/>
      </w:r>
      <w:r w:rsidRPr="00F14992">
        <w:t xml:space="preserve">Figure </w:t>
      </w:r>
      <w:r>
        <w:rPr>
          <w:noProof/>
        </w:rPr>
        <w:t>1</w:t>
      </w:r>
      <w:r>
        <w:fldChar w:fldCharType="end"/>
      </w:r>
      <w:r w:rsidR="00B027E1" w:rsidRPr="005D3AB4">
        <w:t xml:space="preserve"> describes the existing process whereby Council has oversight of the design/preparation phase and </w:t>
      </w:r>
      <w:r w:rsidR="00FA426A" w:rsidRPr="005D3AB4">
        <w:t>AusNet</w:t>
      </w:r>
      <w:r w:rsidR="00B027E1" w:rsidRPr="005D3AB4">
        <w:t xml:space="preserve"> has control of the installation, commissioning and ongoing management of the asset. </w:t>
      </w:r>
      <w:r w:rsidR="00D560AA" w:rsidRPr="005D3AB4">
        <w:t xml:space="preserve">There are three </w:t>
      </w:r>
      <w:r w:rsidR="000F3EE6" w:rsidRPr="005D3AB4">
        <w:t>steps with</w:t>
      </w:r>
      <w:r w:rsidR="00E90A39" w:rsidRPr="005D3AB4">
        <w:t xml:space="preserve">in this process where Council </w:t>
      </w:r>
      <w:r w:rsidR="00520053" w:rsidRPr="005D3AB4">
        <w:t xml:space="preserve">needs to decide what level of control and oversight it wants to have. </w:t>
      </w:r>
    </w:p>
    <w:p w14:paraId="4EBAB64B" w14:textId="77777777" w:rsidR="00650C0C" w:rsidRPr="005D3AB4" w:rsidRDefault="00650C0C" w:rsidP="00520053">
      <w:pPr>
        <w:pStyle w:val="BodyindentedL1"/>
      </w:pPr>
    </w:p>
    <w:p w14:paraId="13031EF9" w14:textId="77777777" w:rsidR="002F4748" w:rsidRPr="005D3AB4" w:rsidRDefault="002F4748" w:rsidP="00520053">
      <w:pPr>
        <w:pStyle w:val="BodyindentedL1"/>
      </w:pPr>
    </w:p>
    <w:p w14:paraId="4697795B" w14:textId="6F83B22E" w:rsidR="00520053" w:rsidRPr="005D3AB4" w:rsidRDefault="007F39A7" w:rsidP="00520053">
      <w:pPr>
        <w:pStyle w:val="BodyindentedL1"/>
      </w:pPr>
      <w:r w:rsidRPr="00291C69">
        <w:rPr>
          <w:noProof/>
          <w:lang w:val="en-US"/>
        </w:rPr>
        <w:drawing>
          <wp:inline distT="0" distB="0" distL="0" distR="0" wp14:anchorId="351DF1F6" wp14:editId="5642BEEE">
            <wp:extent cx="2627630" cy="2854325"/>
            <wp:effectExtent l="0" t="0" r="20320" b="41275"/>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2A5793CA" w14:textId="70800A1A" w:rsidR="007F39A7" w:rsidRPr="00F14992" w:rsidRDefault="007F39A7" w:rsidP="00F14992">
      <w:pPr>
        <w:pStyle w:val="Caption"/>
        <w:ind w:left="851"/>
        <w:rPr>
          <w:lang w:val="en-AU"/>
        </w:rPr>
      </w:pPr>
      <w:bookmarkStart w:id="30" w:name="_Ref515548075"/>
      <w:bookmarkStart w:id="31" w:name="_Toc515548410"/>
      <w:r w:rsidRPr="00F14992">
        <w:rPr>
          <w:lang w:val="en-AU"/>
        </w:rPr>
        <w:t xml:space="preserve">Figure </w:t>
      </w:r>
      <w:r w:rsidR="00AE322A" w:rsidRPr="00F14992">
        <w:rPr>
          <w:lang w:val="en-AU"/>
        </w:rPr>
        <w:fldChar w:fldCharType="begin"/>
      </w:r>
      <w:r w:rsidR="00AE322A" w:rsidRPr="00F14992">
        <w:rPr>
          <w:lang w:val="en-AU"/>
        </w:rPr>
        <w:instrText xml:space="preserve"> SEQ Figure \* ARABIC </w:instrText>
      </w:r>
      <w:r w:rsidR="00AE322A" w:rsidRPr="00F14992">
        <w:rPr>
          <w:lang w:val="en-AU"/>
        </w:rPr>
        <w:fldChar w:fldCharType="separate"/>
      </w:r>
      <w:r w:rsidR="00CE500B">
        <w:rPr>
          <w:noProof/>
          <w:lang w:val="en-AU"/>
        </w:rPr>
        <w:t>1</w:t>
      </w:r>
      <w:r w:rsidR="00AE322A" w:rsidRPr="00F14992">
        <w:rPr>
          <w:noProof/>
          <w:lang w:val="en-AU"/>
        </w:rPr>
        <w:fldChar w:fldCharType="end"/>
      </w:r>
      <w:bookmarkEnd w:id="30"/>
      <w:r w:rsidRPr="00F14992">
        <w:rPr>
          <w:lang w:val="en-AU"/>
        </w:rPr>
        <w:t xml:space="preserve">: </w:t>
      </w:r>
      <w:r w:rsidR="00D00EF4" w:rsidRPr="00F14992">
        <w:rPr>
          <w:lang w:val="en-AU"/>
        </w:rPr>
        <w:t>Approval process for</w:t>
      </w:r>
      <w:r w:rsidRPr="00F14992">
        <w:rPr>
          <w:lang w:val="en-AU"/>
        </w:rPr>
        <w:t xml:space="preserve"> standard unmetered lighting assets</w:t>
      </w:r>
      <w:bookmarkEnd w:id="31"/>
    </w:p>
    <w:p w14:paraId="224CD2AB" w14:textId="77777777" w:rsidR="00650C0C" w:rsidRPr="005D3AB4" w:rsidRDefault="00650C0C" w:rsidP="00520053">
      <w:pPr>
        <w:pStyle w:val="BodyindentedL1"/>
      </w:pPr>
    </w:p>
    <w:p w14:paraId="21C34465" w14:textId="20F2EBCD" w:rsidR="00E90A39" w:rsidRPr="005D3AB4" w:rsidRDefault="00520053" w:rsidP="00520053">
      <w:pPr>
        <w:pStyle w:val="BodyindentedL1"/>
      </w:pPr>
      <w:r w:rsidRPr="005D3AB4">
        <w:t>The first</w:t>
      </w:r>
      <w:r w:rsidR="00E06F7D" w:rsidRPr="005D3AB4">
        <w:t xml:space="preserve"> step</w:t>
      </w:r>
      <w:r w:rsidRPr="005D3AB4">
        <w:t xml:space="preserve"> is during the design phase and </w:t>
      </w:r>
      <w:r w:rsidR="00E06F7D" w:rsidRPr="005D3AB4">
        <w:t xml:space="preserve">is </w:t>
      </w:r>
      <w:r w:rsidRPr="005D3AB4">
        <w:t xml:space="preserve">related to the checklist that is provided to inform the proposed lighting scheme. This checklist can dictate minimum energy efficiency requirements, required levels of lighting and preferred product types. </w:t>
      </w:r>
      <w:r w:rsidR="00E06F7D" w:rsidRPr="005D3AB4">
        <w:t>A checklist has been developed based on ou</w:t>
      </w:r>
      <w:r w:rsidR="00E776B1" w:rsidRPr="005D3AB4">
        <w:t>tcomes of the two workshops held</w:t>
      </w:r>
      <w:r w:rsidR="00E06F7D" w:rsidRPr="005D3AB4">
        <w:t xml:space="preserve"> with Council staff. </w:t>
      </w:r>
    </w:p>
    <w:p w14:paraId="7FBA2B4B" w14:textId="749E4BAC" w:rsidR="00E90A39" w:rsidRPr="005D3AB4" w:rsidRDefault="00E90A39" w:rsidP="004D58C1">
      <w:pPr>
        <w:pStyle w:val="BodyindentedL1"/>
      </w:pPr>
    </w:p>
    <w:p w14:paraId="0DCD32C8" w14:textId="4F1917A5" w:rsidR="00960266" w:rsidRPr="005D3AB4" w:rsidRDefault="00E06F7D" w:rsidP="00960266">
      <w:pPr>
        <w:pStyle w:val="BodyindentedL1"/>
      </w:pPr>
      <w:r w:rsidRPr="005D3AB4">
        <w:t xml:space="preserve">The second step is the Council review stage whereby Council staff </w:t>
      </w:r>
      <w:r w:rsidR="00B35F5F" w:rsidRPr="005D3AB4">
        <w:t xml:space="preserve">verify that the requirements of the checklist and/or the Australian Standards are </w:t>
      </w:r>
      <w:r w:rsidR="00212A59" w:rsidRPr="005D3AB4">
        <w:t>being</w:t>
      </w:r>
      <w:r w:rsidR="00B35F5F" w:rsidRPr="005D3AB4">
        <w:t xml:space="preserve"> met. </w:t>
      </w:r>
      <w:r w:rsidR="00890B63" w:rsidRPr="005D3AB4">
        <w:t xml:space="preserve">The greater the complexity of the checklist, the more this stage becomes important to ensure </w:t>
      </w:r>
      <w:r w:rsidR="00E4685F" w:rsidRPr="005D3AB4">
        <w:t xml:space="preserve">that </w:t>
      </w:r>
      <w:r w:rsidR="00890B63" w:rsidRPr="005D3AB4">
        <w:t xml:space="preserve">the desired outcomes are achieved and a consistent approach to new lighting assets is maintained. </w:t>
      </w:r>
      <w:r w:rsidR="00F47484" w:rsidRPr="005D3AB4">
        <w:t xml:space="preserve">This stage is also important in terms of signing off on </w:t>
      </w:r>
      <w:r w:rsidR="00E4685F" w:rsidRPr="005D3AB4">
        <w:t xml:space="preserve">AS 1158 compliance and/or asset minimisation. </w:t>
      </w:r>
      <w:r w:rsidR="007433BC" w:rsidRPr="005D3AB4">
        <w:t>Experience</w:t>
      </w:r>
      <w:r w:rsidR="00E4685F" w:rsidRPr="005D3AB4">
        <w:t xml:space="preserve"> </w:t>
      </w:r>
      <w:r w:rsidR="00E4685F" w:rsidRPr="005D3AB4">
        <w:lastRenderedPageBreak/>
        <w:t>has shown that it is not always the case that minimum standards are met and/or the most efficient street li</w:t>
      </w:r>
      <w:r w:rsidR="000C0939" w:rsidRPr="005D3AB4">
        <w:t>ghting layout is used to minimis</w:t>
      </w:r>
      <w:r w:rsidR="00E4685F" w:rsidRPr="005D3AB4">
        <w:t>e the number of poles and</w:t>
      </w:r>
      <w:r w:rsidR="000C0939" w:rsidRPr="005D3AB4">
        <w:t xml:space="preserve"> lights that are required</w:t>
      </w:r>
      <w:r w:rsidR="00960266" w:rsidRPr="005D3AB4">
        <w:t>. Whilst a</w:t>
      </w:r>
      <w:r w:rsidR="00E4685F" w:rsidRPr="005D3AB4">
        <w:t xml:space="preserve"> thi</w:t>
      </w:r>
      <w:r w:rsidR="00960266" w:rsidRPr="005D3AB4">
        <w:t>rd-</w:t>
      </w:r>
      <w:r w:rsidR="00CE7AFD" w:rsidRPr="005D3AB4">
        <w:t xml:space="preserve">party review for all proposed lighting schemes </w:t>
      </w:r>
      <w:r w:rsidR="00960266" w:rsidRPr="005D3AB4">
        <w:t>represents be</w:t>
      </w:r>
      <w:r w:rsidR="000C0939" w:rsidRPr="005D3AB4">
        <w:t>s</w:t>
      </w:r>
      <w:r w:rsidR="00960266" w:rsidRPr="005D3AB4">
        <w:t xml:space="preserve">t practice, Council has indicated </w:t>
      </w:r>
      <w:r w:rsidR="000C0939" w:rsidRPr="005D3AB4">
        <w:t xml:space="preserve">a preference for </w:t>
      </w:r>
      <w:r w:rsidR="00960266" w:rsidRPr="005D3AB4">
        <w:t>the following rule of thumb:</w:t>
      </w:r>
    </w:p>
    <w:p w14:paraId="7BAFD6A6" w14:textId="77777777" w:rsidR="00960266" w:rsidRPr="005D3AB4" w:rsidRDefault="00960266" w:rsidP="00960266">
      <w:pPr>
        <w:pStyle w:val="BodyindentedL1"/>
      </w:pPr>
    </w:p>
    <w:p w14:paraId="5DCEC695" w14:textId="12FFED49" w:rsidR="00960266" w:rsidRPr="005D3AB4" w:rsidRDefault="000C0939" w:rsidP="002F0A53">
      <w:pPr>
        <w:pStyle w:val="BodyindentedL1"/>
        <w:numPr>
          <w:ilvl w:val="0"/>
          <w:numId w:val="5"/>
        </w:numPr>
      </w:pPr>
      <w:r w:rsidRPr="005D3AB4">
        <w:t>w</w:t>
      </w:r>
      <w:r w:rsidR="00960266" w:rsidRPr="005D3AB4">
        <w:t>hen it is a capital works project involving metered lighting, or an unmetered intersection redesign, Council is happy to rely on the desig</w:t>
      </w:r>
      <w:r w:rsidRPr="005D3AB4">
        <w:t>ner that they engage to do this</w:t>
      </w:r>
    </w:p>
    <w:p w14:paraId="60A53119" w14:textId="55B35013" w:rsidR="00960266" w:rsidRPr="005D3AB4" w:rsidRDefault="000C0939" w:rsidP="002F0A53">
      <w:pPr>
        <w:pStyle w:val="BodyindentedL1"/>
        <w:numPr>
          <w:ilvl w:val="0"/>
          <w:numId w:val="5"/>
        </w:numPr>
      </w:pPr>
      <w:r w:rsidRPr="005D3AB4">
        <w:t>w</w:t>
      </w:r>
      <w:r w:rsidR="00960266" w:rsidRPr="005D3AB4">
        <w:t xml:space="preserve">hen it is a developer proposing a design, then Council is </w:t>
      </w:r>
      <w:r w:rsidR="0048126E">
        <w:t>will</w:t>
      </w:r>
      <w:r w:rsidR="00960266" w:rsidRPr="005D3AB4">
        <w:t xml:space="preserve"> engag</w:t>
      </w:r>
      <w:r w:rsidR="0048126E">
        <w:t>e</w:t>
      </w:r>
      <w:r w:rsidR="00960266" w:rsidRPr="005D3AB4">
        <w:t xml:space="preserve"> a third-party designer to check off on compliance and that the least </w:t>
      </w:r>
      <w:r w:rsidRPr="005D3AB4">
        <w:t>number of poles/luminaires have been proposed</w:t>
      </w:r>
      <w:r w:rsidR="0048126E">
        <w:t xml:space="preserve"> for lighting designs relating to </w:t>
      </w:r>
      <w:r w:rsidR="00325F9E">
        <w:t>all</w:t>
      </w:r>
      <w:r w:rsidR="0048126E">
        <w:t xml:space="preserve"> subdivisions</w:t>
      </w:r>
      <w:r w:rsidR="00325F9E">
        <w:t xml:space="preserve"> where the road related assets will be vested to Council</w:t>
      </w:r>
      <w:r w:rsidR="0048126E">
        <w:t>, including key intersections within or connecting to the residential subdivisions. For smaller scale developments within a single street, Council will rely on the design submitted by the developer</w:t>
      </w:r>
      <w:r w:rsidR="00325F9E">
        <w:t>.</w:t>
      </w:r>
    </w:p>
    <w:p w14:paraId="2F0494D7" w14:textId="77777777" w:rsidR="00960266" w:rsidRPr="005D3AB4" w:rsidRDefault="00960266" w:rsidP="00960266">
      <w:pPr>
        <w:pStyle w:val="BodyindentedL1"/>
      </w:pPr>
    </w:p>
    <w:p w14:paraId="4B5EAE64" w14:textId="420F3FD6" w:rsidR="00630D55" w:rsidRPr="005D3AB4" w:rsidRDefault="00960266" w:rsidP="001E18A1">
      <w:pPr>
        <w:pStyle w:val="BodyindentedL1"/>
      </w:pPr>
      <w:r w:rsidRPr="005D3AB4">
        <w:t>The third st</w:t>
      </w:r>
      <w:r w:rsidR="00734414" w:rsidRPr="005D3AB4">
        <w:t xml:space="preserve">ep is the asset register stage which is spoken about in more detail in </w:t>
      </w:r>
      <w:r w:rsidR="000C0939" w:rsidRPr="005D3AB4">
        <w:t>Section</w:t>
      </w:r>
      <w:r w:rsidR="00E22C4E" w:rsidRPr="005D3AB4">
        <w:t xml:space="preserve"> </w:t>
      </w:r>
      <w:r w:rsidR="00E22C4E" w:rsidRPr="005D3AB4">
        <w:fldChar w:fldCharType="begin"/>
      </w:r>
      <w:r w:rsidR="00E22C4E" w:rsidRPr="005D3AB4">
        <w:instrText xml:space="preserve"> REF _Ref493663689 \r \h </w:instrText>
      </w:r>
      <w:r w:rsidR="00E22C4E" w:rsidRPr="005D3AB4">
        <w:fldChar w:fldCharType="separate"/>
      </w:r>
      <w:r w:rsidR="00CE500B">
        <w:t>9</w:t>
      </w:r>
      <w:r w:rsidR="00E22C4E" w:rsidRPr="005D3AB4">
        <w:fldChar w:fldCharType="end"/>
      </w:r>
      <w:r w:rsidR="00734414" w:rsidRPr="005D3AB4">
        <w:t xml:space="preserve">. </w:t>
      </w:r>
      <w:r w:rsidR="00630D55" w:rsidRPr="005D3AB4">
        <w:t xml:space="preserve">In short, however, </w:t>
      </w:r>
      <w:r w:rsidR="00FA426A" w:rsidRPr="005D3AB4">
        <w:t>AusNet</w:t>
      </w:r>
      <w:r w:rsidR="00630D55" w:rsidRPr="005D3AB4">
        <w:t xml:space="preserve"> is responsible for maintaining the </w:t>
      </w:r>
      <w:r w:rsidR="00C22CB0" w:rsidRPr="005D3AB4">
        <w:t>asset register of unmetered street lighting assets in the</w:t>
      </w:r>
      <w:r w:rsidR="000C0939" w:rsidRPr="005D3AB4">
        <w:t xml:space="preserve"> City of Maroondah. Some c</w:t>
      </w:r>
      <w:r w:rsidR="00F540A6" w:rsidRPr="005D3AB4">
        <w:t xml:space="preserve">ouncils choose to augment this asset register to address certain shortfalls in the data that </w:t>
      </w:r>
      <w:r w:rsidR="00FA426A" w:rsidRPr="005D3AB4">
        <w:t>AusNet</w:t>
      </w:r>
      <w:r w:rsidR="00F540A6" w:rsidRPr="005D3AB4">
        <w:t xml:space="preserve"> </w:t>
      </w:r>
      <w:r w:rsidR="000C0939" w:rsidRPr="005D3AB4">
        <w:t>maintains</w:t>
      </w:r>
      <w:r w:rsidR="00F540A6" w:rsidRPr="005D3AB4">
        <w:t>. At this stage, Council has indicated that it will only consider keeping a record of non-standard unmetered lighting assets</w:t>
      </w:r>
      <w:r w:rsidR="00591777" w:rsidRPr="005D3AB4">
        <w:t xml:space="preserve"> (refer to Section </w:t>
      </w:r>
      <w:r w:rsidR="00591777" w:rsidRPr="005D3AB4">
        <w:fldChar w:fldCharType="begin"/>
      </w:r>
      <w:r w:rsidR="00591777" w:rsidRPr="005D3AB4">
        <w:instrText xml:space="preserve"> REF _Ref492894540 \r \h </w:instrText>
      </w:r>
      <w:r w:rsidR="00591777" w:rsidRPr="005D3AB4">
        <w:fldChar w:fldCharType="separate"/>
      </w:r>
      <w:r w:rsidR="00CE500B">
        <w:t>4.2</w:t>
      </w:r>
      <w:r w:rsidR="00591777" w:rsidRPr="005D3AB4">
        <w:fldChar w:fldCharType="end"/>
      </w:r>
      <w:r w:rsidR="00591777" w:rsidRPr="005D3AB4">
        <w:t>)</w:t>
      </w:r>
      <w:r w:rsidR="000C0939" w:rsidRPr="005D3AB4">
        <w:t>.</w:t>
      </w:r>
    </w:p>
    <w:p w14:paraId="5D3380D8" w14:textId="15653C8C" w:rsidR="00650C0C" w:rsidRPr="005D3AB4" w:rsidRDefault="00650C0C" w:rsidP="001E18A1">
      <w:pPr>
        <w:pStyle w:val="BodyindentedL1"/>
      </w:pPr>
    </w:p>
    <w:p w14:paraId="67D08007" w14:textId="061127B4" w:rsidR="00650C0C" w:rsidRPr="005D3AB4" w:rsidRDefault="00317709" w:rsidP="001E18A1">
      <w:pPr>
        <w:pStyle w:val="BodyindentedL1"/>
        <w:rPr>
          <w:b/>
        </w:rPr>
      </w:pPr>
      <w:r w:rsidRPr="005D3AB4">
        <w:rPr>
          <w:b/>
        </w:rPr>
        <w:t>Recommendation</w:t>
      </w:r>
      <w:r w:rsidR="00650C0C" w:rsidRPr="005D3AB4">
        <w:rPr>
          <w:b/>
        </w:rPr>
        <w:t>:</w:t>
      </w:r>
    </w:p>
    <w:p w14:paraId="03B965EC" w14:textId="2046D98C" w:rsidR="00650C0C" w:rsidRPr="00F14992" w:rsidRDefault="00BB52C1" w:rsidP="00BD1808">
      <w:pPr>
        <w:pStyle w:val="BodyindentedL1"/>
        <w:numPr>
          <w:ilvl w:val="0"/>
          <w:numId w:val="59"/>
        </w:numPr>
      </w:pPr>
      <w:r>
        <w:rPr>
          <w:b/>
        </w:rPr>
        <w:t>e</w:t>
      </w:r>
      <w:r w:rsidR="00E57A86" w:rsidRPr="005D3AB4">
        <w:rPr>
          <w:b/>
        </w:rPr>
        <w:t xml:space="preserve">ngage a third-party designer to review designs </w:t>
      </w:r>
      <w:r w:rsidR="00BD1808" w:rsidRPr="00BD1808">
        <w:rPr>
          <w:b/>
        </w:rPr>
        <w:t>proposed by developers for all subdivisions where the road related assets will be vested to Council</w:t>
      </w:r>
    </w:p>
    <w:p w14:paraId="1C682022" w14:textId="77777777" w:rsidR="00EA2E2E" w:rsidRPr="005D3AB4" w:rsidRDefault="00EA2E2E" w:rsidP="00F14992">
      <w:pPr>
        <w:pStyle w:val="BodyindentedL1"/>
        <w:ind w:left="1627"/>
      </w:pPr>
    </w:p>
    <w:p w14:paraId="7E448252" w14:textId="382F8C14" w:rsidR="00630D55" w:rsidRPr="005D3AB4" w:rsidRDefault="00630D55" w:rsidP="001E18A1">
      <w:pPr>
        <w:pStyle w:val="BodyindentedL1"/>
      </w:pPr>
    </w:p>
    <w:p w14:paraId="317D14E8" w14:textId="009A812C" w:rsidR="00F540A6" w:rsidRPr="00F14992" w:rsidRDefault="00F540A6" w:rsidP="00F540A6">
      <w:pPr>
        <w:pStyle w:val="Heading2"/>
        <w:rPr>
          <w:lang w:val="en-AU"/>
        </w:rPr>
      </w:pPr>
      <w:bookmarkStart w:id="32" w:name="_Ref492894540"/>
      <w:bookmarkStart w:id="33" w:name="_Toc515548348"/>
      <w:r w:rsidRPr="00F14992">
        <w:rPr>
          <w:lang w:val="en-AU"/>
        </w:rPr>
        <w:t>Unmetered Non-Standard Street Lighting Assets</w:t>
      </w:r>
      <w:bookmarkEnd w:id="32"/>
      <w:bookmarkEnd w:id="33"/>
    </w:p>
    <w:p w14:paraId="5076AE96" w14:textId="144FFF9D" w:rsidR="00333AAF" w:rsidRPr="005D3AB4" w:rsidRDefault="00EA2E2E" w:rsidP="00333AAF">
      <w:pPr>
        <w:pStyle w:val="BodyindentedL1"/>
      </w:pPr>
      <w:r w:rsidRPr="00291C69">
        <w:rPr>
          <w:noProof/>
          <w:lang w:val="en-US"/>
        </w:rPr>
        <w:drawing>
          <wp:anchor distT="0" distB="0" distL="114300" distR="114300" simplePos="0" relativeHeight="251665408" behindDoc="0" locked="0" layoutInCell="1" allowOverlap="1" wp14:anchorId="413DA50C" wp14:editId="3D499E18">
            <wp:simplePos x="0" y="0"/>
            <wp:positionH relativeFrom="margin">
              <wp:align>right</wp:align>
            </wp:positionH>
            <wp:positionV relativeFrom="margin">
              <wp:posOffset>5267277</wp:posOffset>
            </wp:positionV>
            <wp:extent cx="2660015" cy="1800225"/>
            <wp:effectExtent l="0" t="0" r="698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2660015" cy="1800225"/>
                    </a:xfrm>
                    <a:prstGeom prst="rect">
                      <a:avLst/>
                    </a:prstGeom>
                    <a:noFill/>
                  </pic:spPr>
                </pic:pic>
              </a:graphicData>
            </a:graphic>
            <wp14:sizeRelH relativeFrom="margin">
              <wp14:pctWidth>0</wp14:pctWidth>
            </wp14:sizeRelH>
            <wp14:sizeRelV relativeFrom="margin">
              <wp14:pctHeight>0</wp14:pctHeight>
            </wp14:sizeRelV>
          </wp:anchor>
        </w:drawing>
      </w:r>
      <w:r w:rsidR="00E920FF" w:rsidRPr="005D3AB4">
        <w:t xml:space="preserve">The </w:t>
      </w:r>
      <w:r w:rsidR="006727DC" w:rsidRPr="005D3AB4">
        <w:t xml:space="preserve">existing </w:t>
      </w:r>
      <w:r w:rsidR="00E920FF" w:rsidRPr="005D3AB4">
        <w:t xml:space="preserve">approval process for new unmetered non-standard lighting </w:t>
      </w:r>
      <w:r w:rsidR="006727DC" w:rsidRPr="005D3AB4">
        <w:t>is</w:t>
      </w:r>
      <w:r w:rsidR="00AB616A" w:rsidRPr="005D3AB4">
        <w:t xml:space="preserve"> </w:t>
      </w:r>
      <w:r w:rsidR="009A746B" w:rsidRPr="005D3AB4">
        <w:t>largely the same as</w:t>
      </w:r>
      <w:r w:rsidR="00AB616A" w:rsidRPr="005D3AB4">
        <w:t xml:space="preserve"> the process outlined for </w:t>
      </w:r>
      <w:r w:rsidR="009D7415" w:rsidRPr="005D3AB4">
        <w:t xml:space="preserve">unmetered </w:t>
      </w:r>
      <w:r w:rsidR="00AB616A" w:rsidRPr="005D3AB4">
        <w:t>standard street lighting (refer to</w:t>
      </w:r>
      <w:r w:rsidR="00FC4FE3" w:rsidRPr="005D3AB4">
        <w:t xml:space="preserve"> </w:t>
      </w:r>
      <w:r w:rsidR="00FC4FE3" w:rsidRPr="005D3AB4">
        <w:fldChar w:fldCharType="begin"/>
      </w:r>
      <w:r w:rsidR="00FC4FE3" w:rsidRPr="005D3AB4">
        <w:instrText xml:space="preserve"> REF _Ref492889936 \h </w:instrText>
      </w:r>
      <w:r w:rsidR="00FC4FE3" w:rsidRPr="005D3AB4">
        <w:fldChar w:fldCharType="separate"/>
      </w:r>
      <w:r w:rsidR="004829FB" w:rsidRPr="00F14992">
        <w:t xml:space="preserve">Figure </w:t>
      </w:r>
      <w:r w:rsidR="004829FB">
        <w:rPr>
          <w:noProof/>
        </w:rPr>
        <w:t>2</w:t>
      </w:r>
      <w:r w:rsidR="00FC4FE3" w:rsidRPr="005D3AB4">
        <w:fldChar w:fldCharType="end"/>
      </w:r>
      <w:r w:rsidR="006727DC" w:rsidRPr="005D3AB4">
        <w:t>)</w:t>
      </w:r>
      <w:r w:rsidR="0066041D" w:rsidRPr="005D3AB4">
        <w:t xml:space="preserve">, </w:t>
      </w:r>
      <w:r w:rsidR="002C6545" w:rsidRPr="005D3AB4">
        <w:t xml:space="preserve">and </w:t>
      </w:r>
      <w:r w:rsidR="006C165F" w:rsidRPr="005D3AB4">
        <w:t xml:space="preserve">the same issues outlined in Section </w:t>
      </w:r>
      <w:r w:rsidR="006C165F" w:rsidRPr="005D3AB4">
        <w:fldChar w:fldCharType="begin"/>
      </w:r>
      <w:r w:rsidR="006C165F" w:rsidRPr="005D3AB4">
        <w:instrText xml:space="preserve"> REF _Ref492894259 \r \h </w:instrText>
      </w:r>
      <w:r w:rsidR="006C165F" w:rsidRPr="005D3AB4">
        <w:fldChar w:fldCharType="separate"/>
      </w:r>
      <w:r w:rsidR="00CE500B">
        <w:t>4.1</w:t>
      </w:r>
      <w:r w:rsidR="006C165F" w:rsidRPr="005D3AB4">
        <w:fldChar w:fldCharType="end"/>
      </w:r>
      <w:r w:rsidR="006C165F" w:rsidRPr="005D3AB4">
        <w:t xml:space="preserve"> need to be addressed</w:t>
      </w:r>
      <w:r w:rsidR="00333AAF" w:rsidRPr="005D3AB4">
        <w:t>.</w:t>
      </w:r>
      <w:r w:rsidR="00EA3802" w:rsidRPr="005D3AB4">
        <w:t xml:space="preserve"> However, t</w:t>
      </w:r>
      <w:r w:rsidR="006C165F" w:rsidRPr="005D3AB4">
        <w:t xml:space="preserve">he following additional considerations </w:t>
      </w:r>
      <w:r w:rsidR="00D10E6E" w:rsidRPr="005D3AB4">
        <w:t xml:space="preserve">(discussed in further details in the sections specified) </w:t>
      </w:r>
      <w:r w:rsidR="006C165F" w:rsidRPr="005D3AB4">
        <w:t>are specific to non-standard street lighting</w:t>
      </w:r>
      <w:r w:rsidR="00357B1B" w:rsidRPr="005D3AB4">
        <w:t xml:space="preserve"> and would need to be accommodated by a checklist and processes relating to asset registers:</w:t>
      </w:r>
    </w:p>
    <w:p w14:paraId="04917BB0" w14:textId="02342B03" w:rsidR="00357B1B" w:rsidRPr="005D3AB4" w:rsidRDefault="00357B1B" w:rsidP="00333AAF">
      <w:pPr>
        <w:pStyle w:val="BodyindentedL1"/>
      </w:pPr>
    </w:p>
    <w:p w14:paraId="5D6F4EA8" w14:textId="47A535F0" w:rsidR="00357B1B" w:rsidRPr="005D3AB4" w:rsidRDefault="00357B1B" w:rsidP="002F0A53">
      <w:pPr>
        <w:pStyle w:val="BodyindentedL1"/>
        <w:numPr>
          <w:ilvl w:val="0"/>
          <w:numId w:val="46"/>
        </w:numPr>
      </w:pPr>
      <w:r w:rsidRPr="005D3AB4">
        <w:t xml:space="preserve">greater restrictions on the use of non-standard assets (refer </w:t>
      </w:r>
      <w:r w:rsidR="00545C16" w:rsidRPr="005D3AB4">
        <w:t xml:space="preserve">to </w:t>
      </w:r>
      <w:r w:rsidRPr="005D3AB4">
        <w:t xml:space="preserve">Section </w:t>
      </w:r>
      <w:r w:rsidRPr="005D3AB4">
        <w:fldChar w:fldCharType="begin"/>
      </w:r>
      <w:r w:rsidRPr="005D3AB4">
        <w:instrText xml:space="preserve"> REF _Ref492816000 \r \h </w:instrText>
      </w:r>
      <w:r w:rsidRPr="005D3AB4">
        <w:fldChar w:fldCharType="separate"/>
      </w:r>
      <w:r w:rsidR="00CE500B">
        <w:t>7.1.2</w:t>
      </w:r>
      <w:r w:rsidRPr="005D3AB4">
        <w:fldChar w:fldCharType="end"/>
      </w:r>
      <w:r w:rsidRPr="005D3AB4">
        <w:t>)</w:t>
      </w:r>
    </w:p>
    <w:p w14:paraId="30663685" w14:textId="7FC6DB47" w:rsidR="00357B1B" w:rsidRPr="005D3AB4" w:rsidRDefault="00357B1B" w:rsidP="002F0A53">
      <w:pPr>
        <w:pStyle w:val="BodyindentedL1"/>
        <w:numPr>
          <w:ilvl w:val="0"/>
          <w:numId w:val="46"/>
        </w:numPr>
      </w:pPr>
      <w:r w:rsidRPr="005D3AB4">
        <w:t>limitations on non</w:t>
      </w:r>
      <w:r w:rsidR="007433BC" w:rsidRPr="005D3AB4">
        <w:t>-standard asset data in the AusN</w:t>
      </w:r>
      <w:r w:rsidRPr="005D3AB4">
        <w:t xml:space="preserve">et asset register (refer to Section </w:t>
      </w:r>
      <w:r w:rsidRPr="005D3AB4">
        <w:fldChar w:fldCharType="begin"/>
      </w:r>
      <w:r w:rsidRPr="005D3AB4">
        <w:instrText xml:space="preserve"> REF _Ref492895496 \r \h </w:instrText>
      </w:r>
      <w:r w:rsidRPr="005D3AB4">
        <w:fldChar w:fldCharType="separate"/>
      </w:r>
      <w:r w:rsidR="00CE500B">
        <w:t>9.1</w:t>
      </w:r>
      <w:r w:rsidRPr="005D3AB4">
        <w:fldChar w:fldCharType="end"/>
      </w:r>
      <w:r w:rsidRPr="005D3AB4">
        <w:t xml:space="preserve">) </w:t>
      </w:r>
    </w:p>
    <w:p w14:paraId="3414E239" w14:textId="0C3414BA" w:rsidR="00591777" w:rsidRPr="005D3AB4" w:rsidRDefault="00591777" w:rsidP="0084798C">
      <w:pPr>
        <w:pStyle w:val="BodyindentedL1"/>
      </w:pPr>
    </w:p>
    <w:p w14:paraId="68EEE0ED" w14:textId="69F66867" w:rsidR="005D0276" w:rsidRPr="005D3AB4" w:rsidRDefault="00333AAF" w:rsidP="00D10E6E">
      <w:pPr>
        <w:pStyle w:val="BodyindentedL1"/>
      </w:pPr>
      <w:r w:rsidRPr="005D3AB4">
        <w:t>In addition to the above considerations, the key difference that applies to non-standard unmetered assets (compared to standard) relates to</w:t>
      </w:r>
      <w:r w:rsidR="0066041D" w:rsidRPr="005D3AB4">
        <w:t xml:space="preserve"> ownership</w:t>
      </w:r>
      <w:r w:rsidR="009B3A2F" w:rsidRPr="005D3AB4">
        <w:t xml:space="preserve"> and </w:t>
      </w:r>
      <w:r w:rsidR="0066041D" w:rsidRPr="005D3AB4">
        <w:t>maintenance responsibilities.</w:t>
      </w:r>
      <w:r w:rsidR="00D10E6E" w:rsidRPr="005D3AB4">
        <w:t xml:space="preserve"> </w:t>
      </w:r>
      <w:r w:rsidR="0066041D" w:rsidRPr="005D3AB4">
        <w:t xml:space="preserve">AusNet have confirmed that the ownership of non-standard assets, in their </w:t>
      </w:r>
      <w:r w:rsidR="0066041D" w:rsidRPr="005D3AB4">
        <w:lastRenderedPageBreak/>
        <w:t>view, remains with Council after installation (i.e. they are not vested to AusNet). In this context, t</w:t>
      </w:r>
      <w:r w:rsidR="006727DC" w:rsidRPr="005D3AB4">
        <w:t xml:space="preserve">he maintenance fee Council pays to AusNet only covers lamp and PE cell replacements and visor cleaning. </w:t>
      </w:r>
      <w:r w:rsidR="00717A93" w:rsidRPr="005D3AB4">
        <w:t>U</w:t>
      </w:r>
      <w:r w:rsidR="006727DC" w:rsidRPr="005D3AB4">
        <w:t>pon failure</w:t>
      </w:r>
      <w:r w:rsidR="00717A93" w:rsidRPr="005D3AB4">
        <w:t>,</w:t>
      </w:r>
      <w:r w:rsidR="006727DC" w:rsidRPr="005D3AB4">
        <w:t xml:space="preserve"> replacement poles and luminaires must be provided to AusNet by Council. AusNet will then install the replacement materials at cost to Council.</w:t>
      </w:r>
      <w:r w:rsidR="007D7423" w:rsidRPr="005D3AB4">
        <w:rPr>
          <w:noProof/>
        </w:rPr>
        <w:t xml:space="preserve"> </w:t>
      </w:r>
    </w:p>
    <w:p w14:paraId="79462088" w14:textId="77777777" w:rsidR="00D10E6E" w:rsidRPr="005D3AB4" w:rsidRDefault="00D10E6E" w:rsidP="00D10E6E">
      <w:pPr>
        <w:pStyle w:val="BodyindentedL1"/>
      </w:pPr>
    </w:p>
    <w:p w14:paraId="52369F5D" w14:textId="769FEF09" w:rsidR="007F39A7" w:rsidRPr="005D3AB4" w:rsidRDefault="007F39A7" w:rsidP="009A746B">
      <w:pPr>
        <w:pStyle w:val="BodyindentedL1"/>
        <w:ind w:left="0"/>
      </w:pPr>
    </w:p>
    <w:p w14:paraId="11B4B70A" w14:textId="1E879CD1" w:rsidR="00F540A6" w:rsidRPr="005D3AB4" w:rsidRDefault="007F39A7" w:rsidP="001E18A1">
      <w:pPr>
        <w:pStyle w:val="BodyindentedL1"/>
      </w:pPr>
      <w:r w:rsidRPr="00291C69">
        <w:rPr>
          <w:noProof/>
          <w:lang w:val="en-US"/>
        </w:rPr>
        <w:drawing>
          <wp:inline distT="0" distB="0" distL="0" distR="0" wp14:anchorId="70006360" wp14:editId="2699199B">
            <wp:extent cx="2971800" cy="3552825"/>
            <wp:effectExtent l="19050" t="0" r="38100" b="47625"/>
            <wp:docPr id="50" name="Diagram 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5397BC91" w14:textId="022E2C0C" w:rsidR="003627B4" w:rsidRPr="00F14992" w:rsidRDefault="003627B4" w:rsidP="00EA2E2E">
      <w:pPr>
        <w:pStyle w:val="Caption"/>
        <w:ind w:left="851"/>
        <w:rPr>
          <w:lang w:val="en-AU"/>
        </w:rPr>
      </w:pPr>
      <w:bookmarkStart w:id="34" w:name="_Ref492889936"/>
      <w:bookmarkStart w:id="35" w:name="_Toc515548411"/>
      <w:r w:rsidRPr="00F14992">
        <w:rPr>
          <w:lang w:val="en-AU"/>
        </w:rPr>
        <w:t xml:space="preserve">Figure </w:t>
      </w:r>
      <w:r w:rsidR="00AE322A" w:rsidRPr="00F14992">
        <w:rPr>
          <w:lang w:val="en-AU"/>
        </w:rPr>
        <w:fldChar w:fldCharType="begin"/>
      </w:r>
      <w:r w:rsidR="00AE322A" w:rsidRPr="00F14992">
        <w:rPr>
          <w:lang w:val="en-AU"/>
        </w:rPr>
        <w:instrText xml:space="preserve"> SEQ Figure \* ARABIC </w:instrText>
      </w:r>
      <w:r w:rsidR="00AE322A" w:rsidRPr="00F14992">
        <w:rPr>
          <w:lang w:val="en-AU"/>
        </w:rPr>
        <w:fldChar w:fldCharType="separate"/>
      </w:r>
      <w:r w:rsidR="004829FB">
        <w:rPr>
          <w:noProof/>
          <w:lang w:val="en-AU"/>
        </w:rPr>
        <w:t>2</w:t>
      </w:r>
      <w:r w:rsidR="00AE322A" w:rsidRPr="00F14992">
        <w:rPr>
          <w:noProof/>
          <w:lang w:val="en-AU"/>
        </w:rPr>
        <w:fldChar w:fldCharType="end"/>
      </w:r>
      <w:bookmarkEnd w:id="34"/>
      <w:r w:rsidRPr="00F14992">
        <w:rPr>
          <w:lang w:val="en-AU"/>
        </w:rPr>
        <w:t xml:space="preserve">: </w:t>
      </w:r>
      <w:r w:rsidR="00FA0B45" w:rsidRPr="00F14992">
        <w:rPr>
          <w:lang w:val="en-AU"/>
        </w:rPr>
        <w:t>Approval process for</w:t>
      </w:r>
      <w:r w:rsidRPr="00F14992">
        <w:rPr>
          <w:lang w:val="en-AU"/>
        </w:rPr>
        <w:t xml:space="preserve"> non-standard unmetered lighting assets</w:t>
      </w:r>
      <w:bookmarkEnd w:id="35"/>
    </w:p>
    <w:p w14:paraId="6B1B53DD" w14:textId="77777777" w:rsidR="0014771E" w:rsidRPr="005D3AB4" w:rsidRDefault="0014771E" w:rsidP="0014771E">
      <w:pPr>
        <w:pStyle w:val="BodyindentedL1"/>
        <w:rPr>
          <w:b/>
        </w:rPr>
      </w:pPr>
    </w:p>
    <w:p w14:paraId="45C020A0" w14:textId="69175B9B" w:rsidR="0014771E" w:rsidRPr="005D3AB4" w:rsidRDefault="00317709" w:rsidP="0014771E">
      <w:pPr>
        <w:pStyle w:val="BodyindentedL1"/>
        <w:rPr>
          <w:b/>
        </w:rPr>
      </w:pPr>
      <w:r w:rsidRPr="005D3AB4">
        <w:rPr>
          <w:b/>
        </w:rPr>
        <w:t>Recommendation</w:t>
      </w:r>
      <w:r w:rsidR="0014771E" w:rsidRPr="005D3AB4">
        <w:rPr>
          <w:b/>
        </w:rPr>
        <w:t>:</w:t>
      </w:r>
    </w:p>
    <w:p w14:paraId="76B078E8" w14:textId="7E366216" w:rsidR="0014771E" w:rsidRPr="005D3AB4" w:rsidRDefault="00BB52C1" w:rsidP="00F14992">
      <w:pPr>
        <w:pStyle w:val="BodyindentedL1"/>
        <w:numPr>
          <w:ilvl w:val="0"/>
          <w:numId w:val="46"/>
        </w:numPr>
      </w:pPr>
      <w:r>
        <w:rPr>
          <w:b/>
        </w:rPr>
        <w:t>c</w:t>
      </w:r>
      <w:r w:rsidR="0014771E" w:rsidRPr="005D3AB4">
        <w:rPr>
          <w:b/>
        </w:rPr>
        <w:t>onsider collecting key characteristic data for any new non-standard street lighting assets that ar</w:t>
      </w:r>
      <w:r w:rsidR="00317709" w:rsidRPr="005D3AB4">
        <w:rPr>
          <w:b/>
        </w:rPr>
        <w:t>e installed</w:t>
      </w:r>
      <w:r w:rsidR="00545C16" w:rsidRPr="005D3AB4">
        <w:rPr>
          <w:b/>
        </w:rPr>
        <w:t xml:space="preserve"> </w:t>
      </w:r>
      <w:r w:rsidR="00545C16" w:rsidRPr="00F14992">
        <w:rPr>
          <w:b/>
        </w:rPr>
        <w:t>(refer</w:t>
      </w:r>
      <w:r w:rsidR="00545C16" w:rsidRPr="005D3AB4">
        <w:rPr>
          <w:b/>
        </w:rPr>
        <w:t xml:space="preserve"> to</w:t>
      </w:r>
      <w:r w:rsidR="00545C16" w:rsidRPr="00F14992">
        <w:rPr>
          <w:b/>
        </w:rPr>
        <w:t xml:space="preserve"> Section </w:t>
      </w:r>
      <w:r w:rsidR="00545C16" w:rsidRPr="00F14992">
        <w:rPr>
          <w:b/>
        </w:rPr>
        <w:fldChar w:fldCharType="begin"/>
      </w:r>
      <w:r w:rsidR="00545C16" w:rsidRPr="00F14992">
        <w:rPr>
          <w:b/>
        </w:rPr>
        <w:instrText xml:space="preserve"> REF _Ref492816000 \r \h  \* MERGEFORMAT </w:instrText>
      </w:r>
      <w:r w:rsidR="00545C16" w:rsidRPr="00F14992">
        <w:rPr>
          <w:b/>
        </w:rPr>
      </w:r>
      <w:r w:rsidR="00545C16" w:rsidRPr="00F14992">
        <w:rPr>
          <w:b/>
        </w:rPr>
        <w:fldChar w:fldCharType="separate"/>
      </w:r>
      <w:r w:rsidR="00CE500B">
        <w:rPr>
          <w:b/>
        </w:rPr>
        <w:t>7.1.2</w:t>
      </w:r>
      <w:r w:rsidR="00545C16" w:rsidRPr="00F14992">
        <w:rPr>
          <w:b/>
        </w:rPr>
        <w:fldChar w:fldCharType="end"/>
      </w:r>
      <w:r w:rsidR="00545C16" w:rsidRPr="00F14992">
        <w:rPr>
          <w:b/>
        </w:rPr>
        <w:t>)</w:t>
      </w:r>
    </w:p>
    <w:p w14:paraId="4473ADD8" w14:textId="77777777" w:rsidR="0088670D" w:rsidRPr="005D3AB4" w:rsidRDefault="0088670D" w:rsidP="0088670D">
      <w:pPr>
        <w:pStyle w:val="BodyindentedL1"/>
      </w:pPr>
    </w:p>
    <w:p w14:paraId="0D02F6BB" w14:textId="77777777" w:rsidR="0014771E" w:rsidRPr="005D3AB4" w:rsidRDefault="0014771E" w:rsidP="0088670D">
      <w:pPr>
        <w:pStyle w:val="BodyindentedL1"/>
      </w:pPr>
    </w:p>
    <w:p w14:paraId="67C42315" w14:textId="0A41C881" w:rsidR="00F540A6" w:rsidRPr="00F14992" w:rsidRDefault="00F540A6" w:rsidP="00F540A6">
      <w:pPr>
        <w:pStyle w:val="Heading2"/>
        <w:rPr>
          <w:lang w:val="en-AU"/>
        </w:rPr>
      </w:pPr>
      <w:bookmarkStart w:id="36" w:name="_Ref515439899"/>
      <w:bookmarkStart w:id="37" w:name="_Toc515548349"/>
      <w:r w:rsidRPr="00F14992">
        <w:rPr>
          <w:lang w:val="en-AU"/>
        </w:rPr>
        <w:t>Metered Lighting Assets</w:t>
      </w:r>
      <w:bookmarkEnd w:id="36"/>
      <w:bookmarkEnd w:id="37"/>
    </w:p>
    <w:p w14:paraId="71820FCE" w14:textId="1043789A" w:rsidR="00BD39FC" w:rsidRPr="005D3AB4" w:rsidRDefault="00BD39FC" w:rsidP="00BD39FC">
      <w:pPr>
        <w:pStyle w:val="BodyindentedL1"/>
      </w:pPr>
      <w:r w:rsidRPr="005D3AB4">
        <w:t>Council is in full control of the approval process for new metered lighting assets</w:t>
      </w:r>
      <w:r w:rsidR="00FA0B45" w:rsidRPr="005D3AB4">
        <w:t xml:space="preserve">, which is described in </w:t>
      </w:r>
      <w:r w:rsidR="00FA0B45" w:rsidRPr="005D3AB4">
        <w:fldChar w:fldCharType="begin"/>
      </w:r>
      <w:r w:rsidR="00FA0B45" w:rsidRPr="005D3AB4">
        <w:instrText xml:space="preserve"> REF _Ref492895994 \h </w:instrText>
      </w:r>
      <w:r w:rsidR="00FA0B45" w:rsidRPr="005D3AB4">
        <w:fldChar w:fldCharType="separate"/>
      </w:r>
      <w:r w:rsidR="004829FB" w:rsidRPr="00F14992">
        <w:t xml:space="preserve">Figure </w:t>
      </w:r>
      <w:r w:rsidR="004829FB">
        <w:rPr>
          <w:noProof/>
        </w:rPr>
        <w:t>3</w:t>
      </w:r>
      <w:r w:rsidR="00FA0B45" w:rsidRPr="005D3AB4">
        <w:fldChar w:fldCharType="end"/>
      </w:r>
      <w:r w:rsidRPr="005D3AB4">
        <w:t xml:space="preserve">. </w:t>
      </w:r>
    </w:p>
    <w:p w14:paraId="25A55124" w14:textId="77777777" w:rsidR="00BD39FC" w:rsidRPr="005D3AB4" w:rsidRDefault="00BD39FC" w:rsidP="00BD39FC">
      <w:pPr>
        <w:pStyle w:val="BodyindentedL1"/>
      </w:pPr>
    </w:p>
    <w:p w14:paraId="52269CEE" w14:textId="2D4CB18F" w:rsidR="00BD39FC" w:rsidRPr="005D3AB4" w:rsidRDefault="00BD39FC" w:rsidP="00BD39FC">
      <w:pPr>
        <w:pStyle w:val="BodyindentedL1"/>
      </w:pPr>
      <w:r w:rsidRPr="005D3AB4">
        <w:t>The first step in the</w:t>
      </w:r>
      <w:r w:rsidR="00545C16" w:rsidRPr="005D3AB4">
        <w:t xml:space="preserve"> approval</w:t>
      </w:r>
      <w:r w:rsidRPr="005D3AB4">
        <w:t xml:space="preserve"> process occurs during the design phase and is related to the checklist </w:t>
      </w:r>
      <w:r w:rsidR="00291C69">
        <w:t xml:space="preserve">used to </w:t>
      </w:r>
      <w:r w:rsidRPr="005D3AB4">
        <w:t>inform the proposed lighting scheme</w:t>
      </w:r>
      <w:r w:rsidR="00291C69">
        <w:t>,</w:t>
      </w:r>
      <w:r w:rsidRPr="005D3AB4">
        <w:t xml:space="preserve"> which is provided to whoever is carrying out the design for the new lighting scheme. This is</w:t>
      </w:r>
      <w:r w:rsidR="00FE5228" w:rsidRPr="005D3AB4">
        <w:t xml:space="preserve"> usually a third-</w:t>
      </w:r>
      <w:r w:rsidRPr="005D3AB4">
        <w:t>party lighting designer but can also sometimes be a developer or a Council staff member. This checklist can dictate minimum energy efficiency requirements, required levels of lighting and preferred product types. A checklist has been developed based on outcomes of the two workshops hel</w:t>
      </w:r>
      <w:r w:rsidR="00545C16" w:rsidRPr="005D3AB4">
        <w:t>d</w:t>
      </w:r>
      <w:r w:rsidRPr="005D3AB4">
        <w:t xml:space="preserve"> with Council staff. </w:t>
      </w:r>
    </w:p>
    <w:p w14:paraId="2E5F41E9" w14:textId="77777777" w:rsidR="00BD39FC" w:rsidRPr="005D3AB4" w:rsidRDefault="00BD39FC" w:rsidP="00BD39FC">
      <w:pPr>
        <w:pStyle w:val="BodyindentedL1"/>
        <w:rPr>
          <w:highlight w:val="yellow"/>
        </w:rPr>
      </w:pPr>
    </w:p>
    <w:p w14:paraId="17704D41" w14:textId="7EAC19DB" w:rsidR="00BD39FC" w:rsidRPr="005D3AB4" w:rsidRDefault="00BD39FC" w:rsidP="00BD39FC">
      <w:pPr>
        <w:pStyle w:val="BodyindentedL1"/>
      </w:pPr>
      <w:r w:rsidRPr="005D3AB4">
        <w:lastRenderedPageBreak/>
        <w:t>The second step is the Council review stage whereby Council staff verify that the requirements of the checklist and/or the Australian Standards are being met. The greater the complexity of the checklist, the more this stage becomes important to ensure that the desired outcomes are achieved and a consistent approach to new lighting assets is maintained.</w:t>
      </w:r>
      <w:r w:rsidR="00317709" w:rsidRPr="005D3AB4">
        <w:t xml:space="preserve"> </w:t>
      </w:r>
      <w:r w:rsidRPr="005D3AB4">
        <w:t xml:space="preserve">This stage is also important in terms of signing off on AS 1158 compliance and/or asset minimisation. </w:t>
      </w:r>
      <w:r w:rsidR="007433BC" w:rsidRPr="005D3AB4">
        <w:t>Experience</w:t>
      </w:r>
      <w:r w:rsidRPr="005D3AB4">
        <w:t xml:space="preserve"> has shown that it is not always the case that minimum standards are met and/or the most efficient street lighting layout is used to minimi</w:t>
      </w:r>
      <w:r w:rsidR="002F580F">
        <w:t>s</w:t>
      </w:r>
      <w:r w:rsidRPr="005D3AB4">
        <w:t>e the number of poles and lights that are require</w:t>
      </w:r>
      <w:r w:rsidR="00545C16" w:rsidRPr="005D3AB4">
        <w:t>d</w:t>
      </w:r>
      <w:r w:rsidRPr="005D3AB4">
        <w:t>. Whilst a third-party review for all proposed lighting schemes represents best practice, Council has indicated the following rule of thumb:</w:t>
      </w:r>
    </w:p>
    <w:p w14:paraId="4A5086A3" w14:textId="77777777" w:rsidR="00BD39FC" w:rsidRPr="005D3AB4" w:rsidRDefault="00BD39FC" w:rsidP="00BD39FC">
      <w:pPr>
        <w:pStyle w:val="BodyindentedL1"/>
      </w:pPr>
    </w:p>
    <w:p w14:paraId="0E49F4C2" w14:textId="77777777" w:rsidR="00BD39FC" w:rsidRPr="005D3AB4" w:rsidRDefault="00BD39FC" w:rsidP="002F0A53">
      <w:pPr>
        <w:pStyle w:val="BodyindentedL1"/>
        <w:numPr>
          <w:ilvl w:val="0"/>
          <w:numId w:val="5"/>
        </w:numPr>
      </w:pPr>
      <w:r w:rsidRPr="005D3AB4">
        <w:t>When it is a capital works project involving metered lighting, or an unmetered intersection redesign, Council is happy to rely on the designer that they engage to do this.</w:t>
      </w:r>
    </w:p>
    <w:p w14:paraId="463F6C46" w14:textId="77777777" w:rsidR="00BD39FC" w:rsidRPr="005D3AB4" w:rsidRDefault="00BD39FC" w:rsidP="002F0A53">
      <w:pPr>
        <w:pStyle w:val="BodyindentedL1"/>
        <w:numPr>
          <w:ilvl w:val="0"/>
          <w:numId w:val="5"/>
        </w:numPr>
      </w:pPr>
      <w:r w:rsidRPr="005D3AB4">
        <w:t>When it is a developer proposing a design, then Council is open to considering engaging a third-party designer to check off on compliance and that the least number of poles/luminaires where used.</w:t>
      </w:r>
    </w:p>
    <w:p w14:paraId="0A29A34F" w14:textId="77777777" w:rsidR="00BD39FC" w:rsidRPr="005D3AB4" w:rsidRDefault="00BD39FC" w:rsidP="00BD39FC">
      <w:pPr>
        <w:pStyle w:val="BodyindentedL1"/>
        <w:rPr>
          <w:highlight w:val="yellow"/>
        </w:rPr>
      </w:pPr>
    </w:p>
    <w:p w14:paraId="7A6AB40F" w14:textId="49FBF2DA" w:rsidR="00BD39FC" w:rsidRDefault="00BD39FC" w:rsidP="00BD39FC">
      <w:pPr>
        <w:pStyle w:val="BodyindentedL1"/>
      </w:pPr>
      <w:r w:rsidRPr="005D3AB4">
        <w:t xml:space="preserve">Once the assets are installed as part of the third step, they should be immediately added to an asset register of Council’s metered lighting assets. Council’s has expressed a desire to achieve as close to best practice as possible whilst at the same time taking into consideration the resources required to maintain such an asset register versus it’s benefits. Further details of how Council will approach asset registers can be found in Section </w:t>
      </w:r>
      <w:r w:rsidR="00A63A37" w:rsidRPr="005D3AB4">
        <w:t xml:space="preserve">9.2 </w:t>
      </w:r>
      <w:r w:rsidRPr="005D3AB4">
        <w:t xml:space="preserve">of this document.  </w:t>
      </w:r>
    </w:p>
    <w:p w14:paraId="28A6EAC7" w14:textId="77777777" w:rsidR="00EA2E2E" w:rsidRPr="005D3AB4" w:rsidRDefault="00EA2E2E" w:rsidP="00BD39FC">
      <w:pPr>
        <w:pStyle w:val="BodyindentedL1"/>
      </w:pPr>
    </w:p>
    <w:p w14:paraId="6A8AA3A6" w14:textId="77777777" w:rsidR="00BD39FC" w:rsidRPr="005D3AB4" w:rsidRDefault="00BD39FC" w:rsidP="00BD39FC">
      <w:pPr>
        <w:pStyle w:val="BodyindentedL1"/>
      </w:pPr>
    </w:p>
    <w:p w14:paraId="63B50F6A" w14:textId="00C165A6" w:rsidR="00BD39FC" w:rsidRPr="005D3AB4" w:rsidRDefault="00BD39FC" w:rsidP="00BD39FC">
      <w:pPr>
        <w:pStyle w:val="BodyindentedL1"/>
      </w:pPr>
      <w:r w:rsidRPr="00291C69">
        <w:rPr>
          <w:noProof/>
          <w:lang w:val="en-US"/>
        </w:rPr>
        <w:drawing>
          <wp:inline distT="0" distB="0" distL="0" distR="0" wp14:anchorId="5FA84FC0" wp14:editId="5A36F38A">
            <wp:extent cx="3034665" cy="2314575"/>
            <wp:effectExtent l="57150" t="57150" r="51435" b="47625"/>
            <wp:docPr id="8" name="Diagram 8">
              <a:extLst xmlns:a="http://schemas.openxmlformats.org/drawingml/2006/main">
                <a:ext uri="{FF2B5EF4-FFF2-40B4-BE49-F238E27FC236}">
                  <a16:creationId xmlns:a16="http://schemas.microsoft.com/office/drawing/2014/main" id="{8F3A5250-6A24-48E0-9A86-A3D80F8153F9}"/>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166552CB" w14:textId="015134AA" w:rsidR="00FA0B45" w:rsidRPr="00F14992" w:rsidRDefault="00FA0B45" w:rsidP="00EA2E2E">
      <w:pPr>
        <w:pStyle w:val="Caption"/>
        <w:ind w:left="851"/>
        <w:rPr>
          <w:lang w:val="en-AU"/>
        </w:rPr>
      </w:pPr>
      <w:bookmarkStart w:id="38" w:name="_Ref492895994"/>
      <w:bookmarkStart w:id="39" w:name="_Toc515548412"/>
      <w:r w:rsidRPr="00F14992">
        <w:rPr>
          <w:lang w:val="en-AU"/>
        </w:rPr>
        <w:t xml:space="preserve">Figure </w:t>
      </w:r>
      <w:r w:rsidR="00AE322A" w:rsidRPr="00F14992">
        <w:rPr>
          <w:lang w:val="en-AU"/>
        </w:rPr>
        <w:fldChar w:fldCharType="begin"/>
      </w:r>
      <w:r w:rsidR="00AE322A" w:rsidRPr="00F14992">
        <w:rPr>
          <w:lang w:val="en-AU"/>
        </w:rPr>
        <w:instrText xml:space="preserve"> SEQ Figure \* ARABIC </w:instrText>
      </w:r>
      <w:r w:rsidR="00AE322A" w:rsidRPr="00F14992">
        <w:rPr>
          <w:lang w:val="en-AU"/>
        </w:rPr>
        <w:fldChar w:fldCharType="separate"/>
      </w:r>
      <w:r w:rsidR="00CE500B">
        <w:rPr>
          <w:noProof/>
          <w:lang w:val="en-AU"/>
        </w:rPr>
        <w:t>3</w:t>
      </w:r>
      <w:r w:rsidR="00AE322A" w:rsidRPr="00F14992">
        <w:rPr>
          <w:noProof/>
          <w:lang w:val="en-AU"/>
        </w:rPr>
        <w:fldChar w:fldCharType="end"/>
      </w:r>
      <w:bookmarkEnd w:id="38"/>
      <w:r w:rsidRPr="00F14992">
        <w:rPr>
          <w:lang w:val="en-AU"/>
        </w:rPr>
        <w:t>: Approval process for metered lighting assets</w:t>
      </w:r>
      <w:bookmarkEnd w:id="39"/>
    </w:p>
    <w:p w14:paraId="381E22F2" w14:textId="77777777" w:rsidR="006D42D7" w:rsidRPr="005D3AB4" w:rsidRDefault="006D42D7" w:rsidP="00BD39FC">
      <w:pPr>
        <w:pStyle w:val="BodyindentedL1"/>
      </w:pPr>
    </w:p>
    <w:p w14:paraId="341D35DE" w14:textId="05E4DDD0" w:rsidR="00BD39FC" w:rsidRPr="005D3AB4" w:rsidRDefault="00E30FA1" w:rsidP="00BD39FC">
      <w:pPr>
        <w:pStyle w:val="BodyindentedL1"/>
        <w:rPr>
          <w:b/>
        </w:rPr>
      </w:pPr>
      <w:r w:rsidRPr="005D3AB4">
        <w:rPr>
          <w:b/>
        </w:rPr>
        <w:t>Recommendations:</w:t>
      </w:r>
    </w:p>
    <w:p w14:paraId="21B4F182" w14:textId="61A065BE" w:rsidR="004441D6" w:rsidRPr="005D3AB4" w:rsidRDefault="00BB52C1" w:rsidP="003345D9">
      <w:pPr>
        <w:pStyle w:val="BodyindentedL1"/>
        <w:numPr>
          <w:ilvl w:val="0"/>
          <w:numId w:val="63"/>
        </w:numPr>
      </w:pPr>
      <w:r>
        <w:rPr>
          <w:b/>
        </w:rPr>
        <w:t>c</w:t>
      </w:r>
      <w:r w:rsidR="004441D6" w:rsidRPr="005D3AB4">
        <w:rPr>
          <w:b/>
        </w:rPr>
        <w:t>onsider the need to engage a third-party designer to review designs proposed by developers</w:t>
      </w:r>
    </w:p>
    <w:p w14:paraId="0A37AA69" w14:textId="616C0DFA" w:rsidR="00EA2E2E" w:rsidRDefault="00BB52C1" w:rsidP="003345D9">
      <w:pPr>
        <w:pStyle w:val="BodyindentedL1"/>
        <w:numPr>
          <w:ilvl w:val="0"/>
          <w:numId w:val="63"/>
        </w:numPr>
        <w:rPr>
          <w:b/>
        </w:rPr>
      </w:pPr>
      <w:r>
        <w:rPr>
          <w:b/>
        </w:rPr>
        <w:t>a</w:t>
      </w:r>
      <w:r w:rsidR="004441D6" w:rsidRPr="005D3AB4">
        <w:rPr>
          <w:b/>
        </w:rPr>
        <w:t>dd all newly installed metered public light</w:t>
      </w:r>
      <w:r w:rsidR="00317709" w:rsidRPr="005D3AB4">
        <w:rPr>
          <w:b/>
        </w:rPr>
        <w:t>ing assets to an asset register</w:t>
      </w:r>
    </w:p>
    <w:p w14:paraId="20C56157" w14:textId="09611580" w:rsidR="00E30FA1" w:rsidRPr="005D3AB4" w:rsidRDefault="00E30FA1" w:rsidP="00F14992">
      <w:pPr>
        <w:pStyle w:val="BodyindentedL1"/>
        <w:ind w:left="1627"/>
        <w:rPr>
          <w:b/>
        </w:rPr>
      </w:pPr>
    </w:p>
    <w:p w14:paraId="2AAB10E4" w14:textId="77777777" w:rsidR="00E30FA1" w:rsidRDefault="00E30FA1" w:rsidP="00E30FA1">
      <w:pPr>
        <w:pStyle w:val="BodyindentedL1"/>
      </w:pPr>
    </w:p>
    <w:p w14:paraId="5609F8CA" w14:textId="77777777" w:rsidR="00EA2E2E" w:rsidRDefault="00EA2E2E">
      <w:pPr>
        <w:spacing w:after="160" w:line="259" w:lineRule="auto"/>
        <w:rPr>
          <w:b/>
          <w:sz w:val="24"/>
          <w:szCs w:val="24"/>
        </w:rPr>
      </w:pPr>
      <w:r>
        <w:br w:type="page"/>
      </w:r>
    </w:p>
    <w:p w14:paraId="43B713D8" w14:textId="2B96DF87" w:rsidR="005D7377" w:rsidRPr="000A1E47" w:rsidRDefault="005D7377" w:rsidP="005D7377">
      <w:pPr>
        <w:pStyle w:val="Heading3"/>
        <w:rPr>
          <w:lang w:val="en-AU"/>
        </w:rPr>
      </w:pPr>
      <w:bookmarkStart w:id="40" w:name="_Ref515440032"/>
      <w:bookmarkStart w:id="41" w:name="_Toc515548350"/>
      <w:r w:rsidRPr="000A1E47">
        <w:rPr>
          <w:lang w:val="en-AU"/>
        </w:rPr>
        <w:lastRenderedPageBreak/>
        <w:t>Special Consideration</w:t>
      </w:r>
      <w:r>
        <w:rPr>
          <w:lang w:val="en-AU"/>
        </w:rPr>
        <w:t xml:space="preserve"> – Public Aesthetic Lighting</w:t>
      </w:r>
      <w:bookmarkEnd w:id="40"/>
      <w:bookmarkEnd w:id="41"/>
      <w:r>
        <w:rPr>
          <w:lang w:val="en-AU"/>
        </w:rPr>
        <w:t xml:space="preserve"> </w:t>
      </w:r>
    </w:p>
    <w:p w14:paraId="0E213482" w14:textId="53156788" w:rsidR="005D7377" w:rsidRDefault="005D7377">
      <w:pPr>
        <w:pStyle w:val="BodyindentedL1"/>
      </w:pPr>
      <w:r>
        <w:t>Special circumstances may dictate the need for Council to install aesthetic lighting (</w:t>
      </w:r>
      <w:proofErr w:type="spellStart"/>
      <w:r>
        <w:t>uplighting</w:t>
      </w:r>
      <w:proofErr w:type="spellEnd"/>
      <w:r>
        <w:t>, feature lighting, façade lighting). This might include instances where public art (murals, sculptures, statues</w:t>
      </w:r>
      <w:r w:rsidR="00726CE7">
        <w:t xml:space="preserve">), </w:t>
      </w:r>
      <w:r>
        <w:t>memorial</w:t>
      </w:r>
      <w:r w:rsidR="00726CE7">
        <w:t>s</w:t>
      </w:r>
      <w:r>
        <w:t xml:space="preserve"> </w:t>
      </w:r>
      <w:r w:rsidR="00726CE7">
        <w:t xml:space="preserve">or heritage building facades </w:t>
      </w:r>
      <w:r>
        <w:t xml:space="preserve">warrant </w:t>
      </w:r>
      <w:r w:rsidR="00726CE7">
        <w:t xml:space="preserve">being illuminated from a place-making perspective. </w:t>
      </w:r>
      <w:r w:rsidR="00981074">
        <w:t xml:space="preserve">Whilst generally aesthetic in purpose, providing such lighting also has the advantage of reducing vandalism and damage, through enhanced security and surveillance. </w:t>
      </w:r>
      <w:r w:rsidR="00726CE7">
        <w:t xml:space="preserve">Other examples might include colour changing lighting along garden beds or atop existing path lighting where the purpose is purely aesthetic rather than functional.  </w:t>
      </w:r>
    </w:p>
    <w:p w14:paraId="4E3F223D" w14:textId="77777777" w:rsidR="00EA2E2E" w:rsidRDefault="00EA2E2E" w:rsidP="005D7377">
      <w:pPr>
        <w:pStyle w:val="BodyindentedL1"/>
      </w:pPr>
    </w:p>
    <w:p w14:paraId="58537713" w14:textId="7AA03357" w:rsidR="0055136B" w:rsidRDefault="0055136B" w:rsidP="0055136B">
      <w:pPr>
        <w:pStyle w:val="BodyindentedL1"/>
        <w:rPr>
          <w:b/>
        </w:rPr>
      </w:pPr>
      <w:r w:rsidRPr="005D3AB4">
        <w:rPr>
          <w:b/>
        </w:rPr>
        <w:t>Recommendation:</w:t>
      </w:r>
    </w:p>
    <w:p w14:paraId="6C2432A0" w14:textId="7D9DEEA2" w:rsidR="005D7377" w:rsidRDefault="0055136B" w:rsidP="0055136B">
      <w:pPr>
        <w:pStyle w:val="BodyindentedL1"/>
        <w:numPr>
          <w:ilvl w:val="0"/>
          <w:numId w:val="71"/>
        </w:numPr>
        <w:rPr>
          <w:b/>
        </w:rPr>
      </w:pPr>
      <w:r>
        <w:rPr>
          <w:b/>
        </w:rPr>
        <w:t>c</w:t>
      </w:r>
      <w:r w:rsidRPr="005D3AB4">
        <w:rPr>
          <w:b/>
        </w:rPr>
        <w:t>onsider</w:t>
      </w:r>
      <w:r>
        <w:rPr>
          <w:b/>
        </w:rPr>
        <w:t xml:space="preserve"> </w:t>
      </w:r>
      <w:r w:rsidR="00E22602">
        <w:rPr>
          <w:b/>
        </w:rPr>
        <w:t xml:space="preserve">public </w:t>
      </w:r>
      <w:r>
        <w:rPr>
          <w:b/>
        </w:rPr>
        <w:t>aesthetic lighting in special circumstances</w:t>
      </w:r>
    </w:p>
    <w:p w14:paraId="1A6805E3" w14:textId="77777777" w:rsidR="0055136B" w:rsidRPr="0055136B" w:rsidRDefault="0055136B" w:rsidP="0055136B">
      <w:pPr>
        <w:pStyle w:val="BodyindentedL1"/>
        <w:rPr>
          <w:b/>
        </w:rPr>
      </w:pPr>
    </w:p>
    <w:p w14:paraId="5CDEBB4B" w14:textId="6C8295A1" w:rsidR="00F540A6" w:rsidRPr="00F14992" w:rsidRDefault="004865FB" w:rsidP="00005B6A">
      <w:pPr>
        <w:pStyle w:val="Heading3"/>
        <w:rPr>
          <w:lang w:val="en-AU"/>
        </w:rPr>
      </w:pPr>
      <w:bookmarkStart w:id="42" w:name="_Ref515440247"/>
      <w:bookmarkStart w:id="43" w:name="_Toc515548351"/>
      <w:r w:rsidRPr="00F14992">
        <w:rPr>
          <w:lang w:val="en-AU"/>
        </w:rPr>
        <w:t>Special Consideration</w:t>
      </w:r>
      <w:r w:rsidR="005D7377">
        <w:rPr>
          <w:lang w:val="en-AU"/>
        </w:rPr>
        <w:t xml:space="preserve"> – Private Aesthetic Lighting</w:t>
      </w:r>
      <w:bookmarkEnd w:id="42"/>
      <w:bookmarkEnd w:id="43"/>
      <w:r w:rsidR="005D7377">
        <w:rPr>
          <w:lang w:val="en-AU"/>
        </w:rPr>
        <w:t xml:space="preserve"> </w:t>
      </w:r>
    </w:p>
    <w:p w14:paraId="1D07BE88" w14:textId="3840D613" w:rsidR="00960266" w:rsidRPr="005D3AB4" w:rsidRDefault="004865FB" w:rsidP="004865FB">
      <w:pPr>
        <w:pStyle w:val="BodyindentedL1"/>
      </w:pPr>
      <w:r w:rsidRPr="005D3AB4">
        <w:t>Periodically</w:t>
      </w:r>
      <w:r w:rsidR="001003A0" w:rsidRPr="005D3AB4">
        <w:t>,</w:t>
      </w:r>
      <w:r w:rsidRPr="005D3AB4">
        <w:t xml:space="preserve"> Council may be approached by a private body or local business seeking to install some kind of aesthetic or feature lighting (e.g. </w:t>
      </w:r>
      <w:proofErr w:type="spellStart"/>
      <w:r w:rsidRPr="005D3AB4">
        <w:t>uplighting</w:t>
      </w:r>
      <w:proofErr w:type="spellEnd"/>
      <w:r w:rsidRPr="005D3AB4">
        <w:t xml:space="preserve"> of, or bud lighting in trees, feature lighting of a building façade etc.). In such circumstances, </w:t>
      </w:r>
      <w:r w:rsidR="00864E99" w:rsidRPr="005D3AB4">
        <w:t xml:space="preserve">the key issues </w:t>
      </w:r>
      <w:r w:rsidRPr="005D3AB4">
        <w:t xml:space="preserve">Council needs to </w:t>
      </w:r>
      <w:r w:rsidR="00AE6ACD" w:rsidRPr="005D3AB4">
        <w:t>consider</w:t>
      </w:r>
      <w:r w:rsidR="00864E99" w:rsidRPr="005D3AB4">
        <w:t xml:space="preserve"> are</w:t>
      </w:r>
      <w:r w:rsidRPr="005D3AB4">
        <w:t>:</w:t>
      </w:r>
    </w:p>
    <w:p w14:paraId="6D0A9C9A" w14:textId="77777777" w:rsidR="004865FB" w:rsidRPr="005D3AB4" w:rsidRDefault="004865FB" w:rsidP="004865FB">
      <w:pPr>
        <w:pStyle w:val="BodyindentedL1"/>
      </w:pPr>
    </w:p>
    <w:p w14:paraId="52E87316" w14:textId="4C179D44" w:rsidR="004865FB" w:rsidRPr="005D3AB4" w:rsidRDefault="00296C3C" w:rsidP="002F0A53">
      <w:pPr>
        <w:pStyle w:val="BodyindentedL1"/>
        <w:numPr>
          <w:ilvl w:val="0"/>
          <w:numId w:val="5"/>
        </w:numPr>
      </w:pPr>
      <w:r w:rsidRPr="005D3AB4">
        <w:t>when to allow such lighting</w:t>
      </w:r>
    </w:p>
    <w:p w14:paraId="18D0985D" w14:textId="134B82DF" w:rsidR="004865FB" w:rsidRPr="005D3AB4" w:rsidRDefault="004865FB" w:rsidP="002F0A53">
      <w:pPr>
        <w:pStyle w:val="BodyindentedL1"/>
        <w:numPr>
          <w:ilvl w:val="0"/>
          <w:numId w:val="5"/>
        </w:numPr>
      </w:pPr>
      <w:r w:rsidRPr="005D3AB4">
        <w:t>who will pay for the installation</w:t>
      </w:r>
    </w:p>
    <w:p w14:paraId="3CBC036B" w14:textId="5F1891D3" w:rsidR="004865FB" w:rsidRPr="005D3AB4" w:rsidRDefault="00296C3C" w:rsidP="002F0A53">
      <w:pPr>
        <w:pStyle w:val="BodyindentedL1"/>
        <w:numPr>
          <w:ilvl w:val="0"/>
          <w:numId w:val="5"/>
        </w:numPr>
      </w:pPr>
      <w:r w:rsidRPr="005D3AB4">
        <w:t xml:space="preserve">who will maintain the </w:t>
      </w:r>
      <w:proofErr w:type="gramStart"/>
      <w:r w:rsidRPr="005D3AB4">
        <w:t>installation</w:t>
      </w:r>
      <w:proofErr w:type="gramEnd"/>
    </w:p>
    <w:p w14:paraId="0E263A2C" w14:textId="6C7574BB" w:rsidR="004865FB" w:rsidRDefault="004865FB" w:rsidP="002F0A53">
      <w:pPr>
        <w:pStyle w:val="BodyindentedL1"/>
        <w:numPr>
          <w:ilvl w:val="0"/>
          <w:numId w:val="5"/>
        </w:numPr>
      </w:pPr>
      <w:r w:rsidRPr="005D3AB4">
        <w:t>who will pay for the electricity consumption</w:t>
      </w:r>
    </w:p>
    <w:p w14:paraId="45EF0E0B" w14:textId="6DF05CE4" w:rsidR="002E0B7F" w:rsidRPr="005D3AB4" w:rsidRDefault="002E0B7F" w:rsidP="002F0A53">
      <w:pPr>
        <w:pStyle w:val="BodyindentedL1"/>
        <w:numPr>
          <w:ilvl w:val="0"/>
          <w:numId w:val="5"/>
        </w:numPr>
      </w:pPr>
      <w:r>
        <w:t>the potential impact of the installation</w:t>
      </w:r>
    </w:p>
    <w:p w14:paraId="0DCABF58" w14:textId="285F8913" w:rsidR="00A06304" w:rsidRPr="005D3AB4" w:rsidRDefault="00A06304" w:rsidP="007D7423">
      <w:pPr>
        <w:pStyle w:val="BodyindentedL1"/>
        <w:ind w:left="0"/>
      </w:pPr>
    </w:p>
    <w:p w14:paraId="51FC9778" w14:textId="741AEA74" w:rsidR="00A06304" w:rsidRPr="005D3AB4" w:rsidRDefault="00A06304" w:rsidP="004865FB">
      <w:pPr>
        <w:pStyle w:val="BodyindentedL1"/>
      </w:pPr>
      <w:r w:rsidRPr="005D3AB4">
        <w:t>Providing local business groups and/or businesses with the opportunity to implement</w:t>
      </w:r>
      <w:r w:rsidR="002F72CB" w:rsidRPr="005D3AB4">
        <w:t xml:space="preserve"> their own </w:t>
      </w:r>
      <w:r w:rsidR="008B5601" w:rsidRPr="005D3AB4">
        <w:t xml:space="preserve">aesthetic or feature lighting elements </w:t>
      </w:r>
      <w:r w:rsidR="002B27AC" w:rsidRPr="005D3AB4">
        <w:t xml:space="preserve">in the public realm is </w:t>
      </w:r>
      <w:r w:rsidR="002A1D31" w:rsidRPr="005D3AB4">
        <w:t xml:space="preserve">an excellent way to promote the local economy with minimal investment from Council. Limitations, however, need to be applied in term of what can be illuminated, where the lighting is situated and when the lighting is on. </w:t>
      </w:r>
    </w:p>
    <w:p w14:paraId="361B579B" w14:textId="77777777" w:rsidR="00A06304" w:rsidRPr="005D3AB4" w:rsidRDefault="00A06304" w:rsidP="004865FB">
      <w:pPr>
        <w:pStyle w:val="BodyindentedL1"/>
      </w:pPr>
    </w:p>
    <w:p w14:paraId="2C6F2202" w14:textId="77777777" w:rsidR="0080528D" w:rsidRPr="005D3AB4" w:rsidRDefault="006A5ABD" w:rsidP="004865FB">
      <w:pPr>
        <w:pStyle w:val="BodyindentedL1"/>
      </w:pPr>
      <w:r w:rsidRPr="005D3AB4">
        <w:t>Typically, aesthetic or feature lighting implemented by local business groups and/or businesses</w:t>
      </w:r>
      <w:r w:rsidR="0080528D" w:rsidRPr="005D3AB4">
        <w:t xml:space="preserve"> are paid for and maintained by the local business groups and/or businesses that implemented them. </w:t>
      </w:r>
    </w:p>
    <w:p w14:paraId="2FA9CF32" w14:textId="77777777" w:rsidR="0080528D" w:rsidRPr="005D3AB4" w:rsidRDefault="0080528D" w:rsidP="004865FB">
      <w:pPr>
        <w:pStyle w:val="BodyindentedL1"/>
      </w:pPr>
    </w:p>
    <w:p w14:paraId="1B91C4D7" w14:textId="10BAB2DB" w:rsidR="006616C7" w:rsidRPr="005D3AB4" w:rsidRDefault="0080528D" w:rsidP="004865FB">
      <w:pPr>
        <w:pStyle w:val="BodyindentedL1"/>
      </w:pPr>
      <w:r w:rsidRPr="005D3AB4">
        <w:t xml:space="preserve">The lighting should not be installed on a public asset where Council maintenance activities might be affected. For example, bud lighting in trees </w:t>
      </w:r>
      <w:r w:rsidR="00D946CB" w:rsidRPr="005D3AB4">
        <w:t xml:space="preserve">will affect Council tree pruning activities. </w:t>
      </w:r>
      <w:r w:rsidR="00222780">
        <w:t>The lighting should also not be installed where it will have a negative impact on flora or fauna, for example upward lighting of trees into habitats of sensitive receptors.</w:t>
      </w:r>
    </w:p>
    <w:p w14:paraId="5B8BFDF9" w14:textId="77777777" w:rsidR="0080528D" w:rsidRPr="005D3AB4" w:rsidRDefault="0080528D" w:rsidP="004865FB">
      <w:pPr>
        <w:pStyle w:val="BodyindentedL1"/>
      </w:pPr>
    </w:p>
    <w:p w14:paraId="249B2A3A" w14:textId="6B3B3D22" w:rsidR="0080528D" w:rsidRPr="005D3AB4" w:rsidRDefault="0080528D" w:rsidP="004865FB">
      <w:pPr>
        <w:pStyle w:val="BodyindentedL1"/>
      </w:pPr>
      <w:r w:rsidRPr="005D3AB4">
        <w:t>Lighting should be temporary</w:t>
      </w:r>
      <w:r w:rsidR="00414161" w:rsidRPr="005D3AB4">
        <w:t xml:space="preserve"> in nature</w:t>
      </w:r>
      <w:r w:rsidRPr="005D3AB4">
        <w:t xml:space="preserve"> </w:t>
      </w:r>
      <w:r w:rsidR="00414161" w:rsidRPr="005D3AB4">
        <w:t xml:space="preserve">and not form part of the </w:t>
      </w:r>
      <w:r w:rsidR="00745339" w:rsidRPr="005D3AB4">
        <w:t xml:space="preserve">permanent </w:t>
      </w:r>
      <w:r w:rsidR="00414161" w:rsidRPr="005D3AB4">
        <w:t>street scape</w:t>
      </w:r>
      <w:r w:rsidRPr="005D3AB4">
        <w:t xml:space="preserve"> so as to avoid </w:t>
      </w:r>
      <w:r w:rsidR="00414161" w:rsidRPr="005D3AB4">
        <w:t xml:space="preserve">neglect if local business groups and/or businesses are no longer able to fund ongoing maintenance. This </w:t>
      </w:r>
      <w:r w:rsidR="00F13AD4" w:rsidRPr="005D3AB4">
        <w:t xml:space="preserve">precludes the installation of pole mounted lights as well as underground wiring and switchboard pillars located in the public realm. </w:t>
      </w:r>
    </w:p>
    <w:p w14:paraId="14A7375B" w14:textId="2897D6DD" w:rsidR="00E012FF" w:rsidRPr="005D3AB4" w:rsidRDefault="00E012FF" w:rsidP="007D7423">
      <w:pPr>
        <w:pStyle w:val="BodyindentedL1"/>
        <w:ind w:left="0"/>
        <w:rPr>
          <w:highlight w:val="yellow"/>
        </w:rPr>
      </w:pPr>
    </w:p>
    <w:p w14:paraId="6F20D2E4" w14:textId="15E4BBAA" w:rsidR="00B6311B" w:rsidRPr="005D3AB4" w:rsidRDefault="00B6311B" w:rsidP="00E012FF">
      <w:pPr>
        <w:pStyle w:val="BodyindentedL1"/>
      </w:pPr>
      <w:r w:rsidRPr="005D3AB4">
        <w:t xml:space="preserve">Council’s considerations for </w:t>
      </w:r>
      <w:r w:rsidR="004C0CFA" w:rsidRPr="005D3AB4">
        <w:t xml:space="preserve">instances where a private body or local business is seeking to install some kind of aesthetic or feature lighting largely aligns with what is currently best practice. </w:t>
      </w:r>
    </w:p>
    <w:p w14:paraId="3D37848C" w14:textId="77777777" w:rsidR="004C0CFA" w:rsidRPr="005D3AB4" w:rsidRDefault="004C0CFA" w:rsidP="00E012FF">
      <w:pPr>
        <w:pStyle w:val="BodyindentedL1"/>
      </w:pPr>
    </w:p>
    <w:p w14:paraId="03002335" w14:textId="3F0F9110" w:rsidR="004C0CFA" w:rsidRPr="005D3AB4" w:rsidRDefault="004C0CFA" w:rsidP="00E012FF">
      <w:pPr>
        <w:pStyle w:val="BodyindentedL1"/>
      </w:pPr>
      <w:r w:rsidRPr="005D3AB4">
        <w:lastRenderedPageBreak/>
        <w:t xml:space="preserve">Council has indicated that it would allow lighting </w:t>
      </w:r>
      <w:r w:rsidR="00A06FA3" w:rsidRPr="005D3AB4">
        <w:t>to be installed under the following circumstances:</w:t>
      </w:r>
    </w:p>
    <w:p w14:paraId="7369DB50" w14:textId="77777777" w:rsidR="00A06FA3" w:rsidRPr="005D3AB4" w:rsidRDefault="00A06FA3" w:rsidP="00E012FF">
      <w:pPr>
        <w:pStyle w:val="BodyindentedL1"/>
      </w:pPr>
    </w:p>
    <w:p w14:paraId="533CD62C" w14:textId="17E64D9A" w:rsidR="00A06FA3" w:rsidRPr="005D3AB4" w:rsidRDefault="00505E2F" w:rsidP="002F0A53">
      <w:pPr>
        <w:pStyle w:val="BodyindentedL1"/>
        <w:numPr>
          <w:ilvl w:val="0"/>
          <w:numId w:val="50"/>
        </w:numPr>
      </w:pPr>
      <w:r w:rsidRPr="005D3AB4">
        <w:t>there is a clear communal place-</w:t>
      </w:r>
      <w:r w:rsidR="00A06FA3" w:rsidRPr="005D3AB4">
        <w:t xml:space="preserve">making benefit </w:t>
      </w:r>
    </w:p>
    <w:p w14:paraId="44CAA8FA" w14:textId="0A18B675" w:rsidR="00A06FA3" w:rsidRPr="005D3AB4" w:rsidRDefault="00505E2F" w:rsidP="002F0A53">
      <w:pPr>
        <w:pStyle w:val="BodyindentedL1"/>
        <w:numPr>
          <w:ilvl w:val="0"/>
          <w:numId w:val="50"/>
        </w:numPr>
      </w:pPr>
      <w:r w:rsidRPr="005D3AB4">
        <w:t>there is little or no impact on the functional lighting of the</w:t>
      </w:r>
      <w:r w:rsidR="00A06FA3" w:rsidRPr="005D3AB4">
        <w:t xml:space="preserve"> area e.g. no bright lighting impacting on uniformity </w:t>
      </w:r>
    </w:p>
    <w:p w14:paraId="161F2A10" w14:textId="5890FD11" w:rsidR="00EC7328" w:rsidRPr="005D3AB4" w:rsidRDefault="00505E2F" w:rsidP="002F0A53">
      <w:pPr>
        <w:pStyle w:val="BodyindentedL1"/>
        <w:numPr>
          <w:ilvl w:val="0"/>
          <w:numId w:val="50"/>
        </w:numPr>
      </w:pPr>
      <w:r w:rsidRPr="005D3AB4">
        <w:t>t</w:t>
      </w:r>
      <w:r w:rsidR="00EC7328" w:rsidRPr="005D3AB4">
        <w:t>he proposed lighting fits</w:t>
      </w:r>
      <w:r w:rsidR="009E4514" w:rsidRPr="005D3AB4">
        <w:t xml:space="preserve"> into existing and future place-</w:t>
      </w:r>
      <w:r w:rsidR="00EC7328" w:rsidRPr="005D3AB4">
        <w:t>making strategies</w:t>
      </w:r>
    </w:p>
    <w:p w14:paraId="46C0D8C8" w14:textId="77343605" w:rsidR="00EC7328" w:rsidRPr="005D3AB4" w:rsidRDefault="00505E2F" w:rsidP="002F0A53">
      <w:pPr>
        <w:pStyle w:val="BodyindentedL1"/>
        <w:numPr>
          <w:ilvl w:val="0"/>
          <w:numId w:val="50"/>
        </w:numPr>
      </w:pPr>
      <w:r w:rsidRPr="005D3AB4">
        <w:t>t</w:t>
      </w:r>
      <w:r w:rsidR="00EC7328" w:rsidRPr="005D3AB4">
        <w:t>here is no involvement required from C</w:t>
      </w:r>
      <w:r w:rsidR="009E4514" w:rsidRPr="005D3AB4">
        <w:t>ouncil in terms of installation-</w:t>
      </w:r>
      <w:r w:rsidR="00EC7328" w:rsidRPr="005D3AB4">
        <w:t>related activities and costs</w:t>
      </w:r>
    </w:p>
    <w:p w14:paraId="686AEB25" w14:textId="779FF30D" w:rsidR="00EC7328" w:rsidRPr="005D3AB4" w:rsidRDefault="00505E2F" w:rsidP="002F0A53">
      <w:pPr>
        <w:pStyle w:val="BodyindentedL1"/>
        <w:numPr>
          <w:ilvl w:val="0"/>
          <w:numId w:val="50"/>
        </w:numPr>
      </w:pPr>
      <w:r w:rsidRPr="005D3AB4">
        <w:t>t</w:t>
      </w:r>
      <w:r w:rsidR="00EC7328" w:rsidRPr="005D3AB4">
        <w:t>here is no involvement required fr</w:t>
      </w:r>
      <w:r w:rsidR="009E4514" w:rsidRPr="005D3AB4">
        <w:t>om Council in terms of maintenance-</w:t>
      </w:r>
      <w:r w:rsidR="00EC7328" w:rsidRPr="005D3AB4">
        <w:t>related activities and costs</w:t>
      </w:r>
    </w:p>
    <w:p w14:paraId="48BBD1C2" w14:textId="71A6C625" w:rsidR="00EC7328" w:rsidRPr="005D3AB4" w:rsidRDefault="00505E2F" w:rsidP="002F0A53">
      <w:pPr>
        <w:pStyle w:val="BodyindentedL1"/>
        <w:numPr>
          <w:ilvl w:val="0"/>
          <w:numId w:val="50"/>
        </w:numPr>
      </w:pPr>
      <w:r w:rsidRPr="005D3AB4">
        <w:t>a</w:t>
      </w:r>
      <w:r w:rsidR="00EC7328" w:rsidRPr="005D3AB4">
        <w:t>ssociated energy costs are paid for by the private body or local business installing the lighting</w:t>
      </w:r>
    </w:p>
    <w:p w14:paraId="7BD15ED5" w14:textId="54555669" w:rsidR="00EC7328" w:rsidRPr="005D3AB4" w:rsidRDefault="00505E2F" w:rsidP="002F0A53">
      <w:pPr>
        <w:pStyle w:val="BodyindentedL1"/>
        <w:numPr>
          <w:ilvl w:val="0"/>
          <w:numId w:val="50"/>
        </w:numPr>
      </w:pPr>
      <w:r w:rsidRPr="005D3AB4">
        <w:t>t</w:t>
      </w:r>
      <w:r w:rsidR="00EC7328" w:rsidRPr="005D3AB4">
        <w:t>he lighting is temporary in nature, allowing it to b</w:t>
      </w:r>
      <w:r w:rsidR="009E4514" w:rsidRPr="005D3AB4">
        <w:t>e removed or adapted as funding</w:t>
      </w:r>
      <w:r w:rsidR="00EC7328" w:rsidRPr="005D3AB4">
        <w:t xml:space="preserve"> for ongoing operati</w:t>
      </w:r>
      <w:r w:rsidR="009E4514" w:rsidRPr="005D3AB4">
        <w:t>on and maintenance and/or place-</w:t>
      </w:r>
      <w:r w:rsidR="00EC7328" w:rsidRPr="005D3AB4">
        <w:t>making</w:t>
      </w:r>
      <w:r w:rsidR="009E4514" w:rsidRPr="005D3AB4">
        <w:t xml:space="preserve"> strategies change</w:t>
      </w:r>
    </w:p>
    <w:p w14:paraId="0F95CE7D" w14:textId="68B3424A" w:rsidR="000E6533" w:rsidRPr="005D3AB4" w:rsidRDefault="00505E2F" w:rsidP="002F0A53">
      <w:pPr>
        <w:pStyle w:val="BodyindentedL1"/>
        <w:numPr>
          <w:ilvl w:val="0"/>
          <w:numId w:val="50"/>
        </w:numPr>
      </w:pPr>
      <w:r w:rsidRPr="005D3AB4">
        <w:t>t</w:t>
      </w:r>
      <w:r w:rsidR="000E6533" w:rsidRPr="005D3AB4">
        <w:t>he lighting does not require any permanent elements such as poles, underground wiring or switch</w:t>
      </w:r>
      <w:r w:rsidR="009E4514" w:rsidRPr="005D3AB4">
        <w:t>boards within the public realm</w:t>
      </w:r>
    </w:p>
    <w:p w14:paraId="799F2F98" w14:textId="77777777" w:rsidR="000E6533" w:rsidRPr="005D3AB4" w:rsidRDefault="000E6533" w:rsidP="000E6533">
      <w:pPr>
        <w:pStyle w:val="BodyindentedL1"/>
      </w:pPr>
    </w:p>
    <w:p w14:paraId="6AF1DFF7" w14:textId="70603FEE" w:rsidR="000E6533" w:rsidRPr="005D3AB4" w:rsidRDefault="000E6533" w:rsidP="000E6533">
      <w:pPr>
        <w:pStyle w:val="BodyindentedL1"/>
      </w:pPr>
      <w:r w:rsidRPr="005D3AB4">
        <w:t>Bud lighting in trees has been specifically addressed due to its impact on tree pruning activities.</w:t>
      </w:r>
      <w:r w:rsidR="00EC4183" w:rsidRPr="005D3AB4">
        <w:t xml:space="preserve"> Coun</w:t>
      </w:r>
      <w:r w:rsidR="009E4514" w:rsidRPr="005D3AB4">
        <w:t>cil has indicated</w:t>
      </w:r>
      <w:r w:rsidR="00EC4183" w:rsidRPr="005D3AB4">
        <w:t xml:space="preserve"> that it would </w:t>
      </w:r>
      <w:r w:rsidR="007B663A" w:rsidRPr="005D3AB4">
        <w:t>like to avoid any new bud</w:t>
      </w:r>
      <w:r w:rsidR="00EC4183" w:rsidRPr="005D3AB4">
        <w:t xml:space="preserve"> lighting in trees and will actively seek to remove any existing bud lighting as trees are renewed. </w:t>
      </w:r>
    </w:p>
    <w:p w14:paraId="06F00008" w14:textId="77777777" w:rsidR="00083391" w:rsidRPr="005D3AB4" w:rsidRDefault="00083391" w:rsidP="000E6533">
      <w:pPr>
        <w:pStyle w:val="BodyindentedL1"/>
      </w:pPr>
    </w:p>
    <w:p w14:paraId="403DE1E3" w14:textId="6A4B9A3B" w:rsidR="00083391" w:rsidRPr="005D3AB4" w:rsidRDefault="00083391" w:rsidP="000E6533">
      <w:pPr>
        <w:pStyle w:val="BodyindentedL1"/>
      </w:pPr>
      <w:r w:rsidRPr="005D3AB4">
        <w:t xml:space="preserve">Other methods to light trees include pole-mounted </w:t>
      </w:r>
      <w:r w:rsidR="009E4514" w:rsidRPr="005D3AB4">
        <w:t>direction spot lights or ground-</w:t>
      </w:r>
      <w:r w:rsidRPr="005D3AB4">
        <w:t xml:space="preserve">mounted up lighting. Both of these solutions would typically require Council to </w:t>
      </w:r>
      <w:r w:rsidR="009E4514" w:rsidRPr="005D3AB4">
        <w:t xml:space="preserve">be responsible for </w:t>
      </w:r>
      <w:r w:rsidRPr="005D3AB4">
        <w:t>implement</w:t>
      </w:r>
      <w:r w:rsidR="009E4514" w:rsidRPr="005D3AB4">
        <w:t>ation and maintenance</w:t>
      </w:r>
      <w:r w:rsidRPr="005D3AB4">
        <w:t xml:space="preserve">. </w:t>
      </w:r>
    </w:p>
    <w:p w14:paraId="00B46DBE" w14:textId="571D4C66" w:rsidR="007D7423" w:rsidRPr="005D3AB4" w:rsidRDefault="007D7423" w:rsidP="002C6C67">
      <w:pPr>
        <w:pStyle w:val="BodyindentedL1"/>
      </w:pPr>
    </w:p>
    <w:p w14:paraId="3278F1C9" w14:textId="77777777" w:rsidR="00317709" w:rsidRPr="005D3AB4" w:rsidRDefault="00317709" w:rsidP="007D7423">
      <w:pPr>
        <w:pStyle w:val="BodyindentedL1"/>
        <w:rPr>
          <w:b/>
        </w:rPr>
      </w:pPr>
    </w:p>
    <w:p w14:paraId="59D8A8FE" w14:textId="04C5C73C" w:rsidR="007D7423" w:rsidRPr="005D3AB4" w:rsidRDefault="007D7423" w:rsidP="007D7423">
      <w:pPr>
        <w:pStyle w:val="BodyindentedL1"/>
        <w:rPr>
          <w:b/>
        </w:rPr>
      </w:pPr>
      <w:r w:rsidRPr="005D3AB4">
        <w:rPr>
          <w:b/>
        </w:rPr>
        <w:t>Recommendations:</w:t>
      </w:r>
    </w:p>
    <w:p w14:paraId="1FC631F9" w14:textId="054F46AB" w:rsidR="007D7423" w:rsidRPr="005D3AB4" w:rsidRDefault="007D7423" w:rsidP="002F0A53">
      <w:pPr>
        <w:pStyle w:val="BodyindentedL1"/>
        <w:numPr>
          <w:ilvl w:val="0"/>
          <w:numId w:val="52"/>
        </w:numPr>
        <w:rPr>
          <w:b/>
        </w:rPr>
      </w:pPr>
      <w:r w:rsidRPr="005D3AB4">
        <w:rPr>
          <w:b/>
        </w:rPr>
        <w:t>Council’s Public Lighting Guidelines</w:t>
      </w:r>
      <w:r w:rsidR="002C6C67" w:rsidRPr="005D3AB4">
        <w:rPr>
          <w:b/>
        </w:rPr>
        <w:t xml:space="preserve"> to specify aesthetic</w:t>
      </w:r>
      <w:r w:rsidRPr="005D3AB4">
        <w:rPr>
          <w:b/>
        </w:rPr>
        <w:t xml:space="preserve"> lighting</w:t>
      </w:r>
      <w:r w:rsidR="00C24A4C" w:rsidRPr="005D3AB4">
        <w:rPr>
          <w:b/>
        </w:rPr>
        <w:t xml:space="preserve"> shall be considered</w:t>
      </w:r>
      <w:r w:rsidR="005B358A">
        <w:rPr>
          <w:b/>
        </w:rPr>
        <w:t>. Private aesthetic lighting installations shall be considered</w:t>
      </w:r>
      <w:r w:rsidR="00C24A4C" w:rsidRPr="005D3AB4">
        <w:rPr>
          <w:b/>
        </w:rPr>
        <w:t xml:space="preserve"> where it</w:t>
      </w:r>
      <w:r w:rsidRPr="005D3AB4">
        <w:rPr>
          <w:b/>
        </w:rPr>
        <w:t>:</w:t>
      </w:r>
    </w:p>
    <w:p w14:paraId="0A66B3A8" w14:textId="77777777" w:rsidR="00C24A4C" w:rsidRPr="005D3AB4" w:rsidRDefault="00C24A4C" w:rsidP="002F0A53">
      <w:pPr>
        <w:pStyle w:val="BodyindentedL1"/>
        <w:numPr>
          <w:ilvl w:val="1"/>
          <w:numId w:val="52"/>
        </w:numPr>
        <w:rPr>
          <w:b/>
        </w:rPr>
      </w:pPr>
      <w:r w:rsidRPr="005D3AB4">
        <w:rPr>
          <w:b/>
        </w:rPr>
        <w:t>is not to be installed on public assets where maintenance of that asset might be affected</w:t>
      </w:r>
    </w:p>
    <w:p w14:paraId="33AB13E8" w14:textId="77777777" w:rsidR="00C24A4C" w:rsidRPr="005D3AB4" w:rsidRDefault="00C24A4C" w:rsidP="002F0A53">
      <w:pPr>
        <w:pStyle w:val="BodyindentedL1"/>
        <w:numPr>
          <w:ilvl w:val="1"/>
          <w:numId w:val="52"/>
        </w:numPr>
        <w:rPr>
          <w:b/>
        </w:rPr>
      </w:pPr>
      <w:r w:rsidRPr="005D3AB4">
        <w:rPr>
          <w:b/>
        </w:rPr>
        <w:t>is temporary</w:t>
      </w:r>
    </w:p>
    <w:p w14:paraId="2E9F5F02" w14:textId="77777777" w:rsidR="002C6C67" w:rsidRPr="005D3AB4" w:rsidRDefault="002C6C67" w:rsidP="002F0A53">
      <w:pPr>
        <w:pStyle w:val="BodyindentedL1"/>
        <w:numPr>
          <w:ilvl w:val="1"/>
          <w:numId w:val="52"/>
        </w:numPr>
        <w:rPr>
          <w:b/>
        </w:rPr>
      </w:pPr>
      <w:r w:rsidRPr="005D3AB4">
        <w:rPr>
          <w:b/>
        </w:rPr>
        <w:t>does not impact negatively on existing functional lighting</w:t>
      </w:r>
    </w:p>
    <w:p w14:paraId="763857F6" w14:textId="77777777" w:rsidR="002C6C67" w:rsidRPr="005D3AB4" w:rsidRDefault="002C6C67" w:rsidP="002F0A53">
      <w:pPr>
        <w:pStyle w:val="BodyindentedL1"/>
        <w:numPr>
          <w:ilvl w:val="1"/>
          <w:numId w:val="52"/>
        </w:numPr>
        <w:rPr>
          <w:b/>
        </w:rPr>
      </w:pPr>
      <w:r w:rsidRPr="005D3AB4">
        <w:rPr>
          <w:b/>
        </w:rPr>
        <w:t>contributes to place making</w:t>
      </w:r>
    </w:p>
    <w:p w14:paraId="7363F381" w14:textId="3F2FFA3A" w:rsidR="00C24A4C" w:rsidRPr="005D3AB4" w:rsidRDefault="00C24A4C" w:rsidP="002F0A53">
      <w:pPr>
        <w:pStyle w:val="BodyindentedL1"/>
        <w:numPr>
          <w:ilvl w:val="1"/>
          <w:numId w:val="52"/>
        </w:numPr>
        <w:rPr>
          <w:b/>
        </w:rPr>
      </w:pPr>
      <w:r w:rsidRPr="005D3AB4">
        <w:rPr>
          <w:b/>
        </w:rPr>
        <w:t>is to be</w:t>
      </w:r>
      <w:r w:rsidR="007D7423" w:rsidRPr="005D3AB4">
        <w:rPr>
          <w:b/>
        </w:rPr>
        <w:t xml:space="preserve"> installed</w:t>
      </w:r>
      <w:r w:rsidRPr="005D3AB4">
        <w:rPr>
          <w:b/>
        </w:rPr>
        <w:t>, operated</w:t>
      </w:r>
      <w:r w:rsidR="007D7423" w:rsidRPr="005D3AB4">
        <w:rPr>
          <w:b/>
        </w:rPr>
        <w:t xml:space="preserve"> and maintained by the person/body making the request</w:t>
      </w:r>
    </w:p>
    <w:p w14:paraId="4EAC8475" w14:textId="6363C1F6" w:rsidR="00C24A4C" w:rsidRPr="005D3AB4" w:rsidRDefault="00C24A4C" w:rsidP="002F0A53">
      <w:pPr>
        <w:pStyle w:val="BodyindentedL1"/>
        <w:numPr>
          <w:ilvl w:val="1"/>
          <w:numId w:val="52"/>
        </w:numPr>
        <w:rPr>
          <w:b/>
        </w:rPr>
      </w:pPr>
      <w:r w:rsidRPr="005D3AB4">
        <w:rPr>
          <w:b/>
        </w:rPr>
        <w:t>does not require the installation of any permanent supporting infrastructure</w:t>
      </w:r>
    </w:p>
    <w:p w14:paraId="704448C6" w14:textId="77777777" w:rsidR="00B231C5" w:rsidRPr="005D3AB4" w:rsidRDefault="00B231C5">
      <w:pPr>
        <w:spacing w:after="160" w:line="259" w:lineRule="auto"/>
        <w:rPr>
          <w:b/>
          <w:sz w:val="36"/>
          <w:szCs w:val="36"/>
        </w:rPr>
      </w:pPr>
      <w:r w:rsidRPr="005D3AB4">
        <w:br w:type="page"/>
      </w:r>
    </w:p>
    <w:p w14:paraId="7367348B" w14:textId="1C61D565" w:rsidR="00482D58" w:rsidRPr="00F14992" w:rsidRDefault="00482D58" w:rsidP="00482D58">
      <w:pPr>
        <w:pStyle w:val="Heading1"/>
        <w:rPr>
          <w:lang w:val="en-AU"/>
        </w:rPr>
      </w:pPr>
      <w:bookmarkStart w:id="44" w:name="_Toc515548352"/>
      <w:r w:rsidRPr="00F14992">
        <w:rPr>
          <w:lang w:val="en-AU"/>
        </w:rPr>
        <w:lastRenderedPageBreak/>
        <w:t>Maintenance and Repair Procedures</w:t>
      </w:r>
      <w:bookmarkEnd w:id="44"/>
    </w:p>
    <w:p w14:paraId="29A41B0D" w14:textId="77777777" w:rsidR="00C90820" w:rsidRPr="005D3AB4" w:rsidRDefault="00C90820" w:rsidP="00C90820">
      <w:pPr>
        <w:pStyle w:val="BodyindentedL1"/>
      </w:pPr>
      <w:r w:rsidRPr="005D3AB4">
        <w:t xml:space="preserve">Best practice asset maintenance and repair procedures not only assist in providing a high level of service to the public but also contribute to extending the serviceable life of an asset, thus lowering the capital required for asset renewal projects over time. </w:t>
      </w:r>
    </w:p>
    <w:p w14:paraId="1D179D14" w14:textId="77777777" w:rsidR="00C90820" w:rsidRPr="005D3AB4" w:rsidRDefault="00C90820" w:rsidP="00C90820">
      <w:pPr>
        <w:pStyle w:val="BodyindentedL1"/>
      </w:pPr>
    </w:p>
    <w:p w14:paraId="1BFB7275" w14:textId="6F67E3B1" w:rsidR="00C90820" w:rsidRPr="005D3AB4" w:rsidRDefault="00C90820" w:rsidP="00C90820">
      <w:pPr>
        <w:pStyle w:val="BodyindentedL1"/>
      </w:pPr>
      <w:r w:rsidRPr="005D3AB4">
        <w:t xml:space="preserve">The following section provides a discussion on best practice asset maintenance and repair procedures, the options that exists for Council to pursue these procedures and the decisions that Council has made to date regarding committing to these procedures. </w:t>
      </w:r>
    </w:p>
    <w:p w14:paraId="59E0B137" w14:textId="77777777" w:rsidR="00C90820" w:rsidRPr="005D3AB4" w:rsidRDefault="00C90820" w:rsidP="00AC1B2F">
      <w:pPr>
        <w:pStyle w:val="BodyindentedL1"/>
      </w:pPr>
    </w:p>
    <w:p w14:paraId="7B3F425F" w14:textId="684FE9F3" w:rsidR="00812FAB" w:rsidRPr="00F14992" w:rsidRDefault="001873E9" w:rsidP="001873E9">
      <w:pPr>
        <w:pStyle w:val="Heading2"/>
        <w:rPr>
          <w:lang w:val="en-AU"/>
        </w:rPr>
      </w:pPr>
      <w:bookmarkStart w:id="45" w:name="_Ref515440470"/>
      <w:bookmarkStart w:id="46" w:name="_Toc515548353"/>
      <w:r w:rsidRPr="00F14992">
        <w:rPr>
          <w:lang w:val="en-AU"/>
        </w:rPr>
        <w:t>Unmetered Assets</w:t>
      </w:r>
      <w:bookmarkEnd w:id="45"/>
      <w:bookmarkEnd w:id="46"/>
    </w:p>
    <w:p w14:paraId="2EF18DEA" w14:textId="26A9809D" w:rsidR="003916E8" w:rsidRPr="00F14992" w:rsidRDefault="003916E8" w:rsidP="003916E8">
      <w:pPr>
        <w:pStyle w:val="BodyindentedL1"/>
      </w:pPr>
      <w:r w:rsidRPr="00F14992">
        <w:t xml:space="preserve">Unmetered public lighting assets in Maroondah are maintained and repaired by </w:t>
      </w:r>
      <w:r w:rsidR="00FA426A" w:rsidRPr="00F14992">
        <w:t>AusNet</w:t>
      </w:r>
      <w:r w:rsidRPr="00F14992">
        <w:t>.</w:t>
      </w:r>
      <w:r w:rsidR="001254DD" w:rsidRPr="00F14992">
        <w:t xml:space="preserve"> This is covered by an annual operation, maintenance and replacement</w:t>
      </w:r>
      <w:r w:rsidR="00C653F0" w:rsidRPr="00F14992">
        <w:t xml:space="preserve"> (OMR)</w:t>
      </w:r>
      <w:r w:rsidR="001254DD" w:rsidRPr="00F14992">
        <w:t xml:space="preserve"> cost charged to Council by </w:t>
      </w:r>
      <w:r w:rsidR="00FA426A" w:rsidRPr="00F14992">
        <w:t>AusNet</w:t>
      </w:r>
      <w:r w:rsidR="001254DD" w:rsidRPr="00F14992">
        <w:t xml:space="preserve">. </w:t>
      </w:r>
      <w:r w:rsidR="0034451E" w:rsidRPr="00F14992">
        <w:t>The Victorian Essential Services Commission’s Public Lighting Code</w:t>
      </w:r>
      <w:r w:rsidRPr="00F14992">
        <w:t xml:space="preserve"> </w:t>
      </w:r>
      <w:r w:rsidR="0034451E" w:rsidRPr="00F14992">
        <w:t xml:space="preserve">sets out that at </w:t>
      </w:r>
      <w:r w:rsidRPr="00F14992">
        <w:t xml:space="preserve">a minimum, the </w:t>
      </w:r>
      <w:r w:rsidRPr="00F14992">
        <w:rPr>
          <w:b/>
          <w:bCs/>
          <w:i/>
          <w:iCs/>
        </w:rPr>
        <w:t xml:space="preserve">distributor </w:t>
      </w:r>
      <w:r w:rsidRPr="00F14992">
        <w:t xml:space="preserve">must (or must ensure that a person responsible to it must): </w:t>
      </w:r>
    </w:p>
    <w:p w14:paraId="0BBCD843" w14:textId="77777777" w:rsidR="0034451E" w:rsidRPr="00F14992" w:rsidRDefault="0034451E" w:rsidP="003916E8">
      <w:pPr>
        <w:pStyle w:val="BodyindentedL1"/>
      </w:pPr>
    </w:p>
    <w:p w14:paraId="286CCEED" w14:textId="4C57FCD8" w:rsidR="003916E8" w:rsidRPr="00F14992" w:rsidRDefault="003916E8" w:rsidP="002F0A53">
      <w:pPr>
        <w:pStyle w:val="BodyindentedL1"/>
        <w:numPr>
          <w:ilvl w:val="0"/>
          <w:numId w:val="9"/>
        </w:numPr>
      </w:pPr>
      <w:r w:rsidRPr="00F14992">
        <w:t xml:space="preserve">operate a </w:t>
      </w:r>
      <w:r w:rsidR="007433BC" w:rsidRPr="00F14992">
        <w:t>24-hour</w:t>
      </w:r>
      <w:r w:rsidRPr="00F14992">
        <w:t xml:space="preserve"> call centre to receive public and </w:t>
      </w:r>
      <w:r w:rsidRPr="00F14992">
        <w:rPr>
          <w:b/>
          <w:bCs/>
          <w:i/>
          <w:iCs/>
        </w:rPr>
        <w:t xml:space="preserve">public lighting customer </w:t>
      </w:r>
      <w:r w:rsidRPr="00F14992">
        <w:t>reports of public lighting faults</w:t>
      </w:r>
    </w:p>
    <w:p w14:paraId="5E13C270" w14:textId="190E325C" w:rsidR="003916E8" w:rsidRPr="00F14992" w:rsidRDefault="003916E8" w:rsidP="002F0A53">
      <w:pPr>
        <w:pStyle w:val="BodyindentedL1"/>
        <w:numPr>
          <w:ilvl w:val="0"/>
          <w:numId w:val="9"/>
        </w:numPr>
      </w:pPr>
      <w:r w:rsidRPr="00F14992">
        <w:t xml:space="preserve">repair or replace </w:t>
      </w:r>
      <w:r w:rsidRPr="00F14992">
        <w:rPr>
          <w:b/>
          <w:bCs/>
          <w:i/>
          <w:iCs/>
        </w:rPr>
        <w:t xml:space="preserve">standard fittings </w:t>
      </w:r>
      <w:r w:rsidRPr="00F14992">
        <w:t xml:space="preserve">within 7 </w:t>
      </w:r>
      <w:r w:rsidRPr="00F14992">
        <w:rPr>
          <w:b/>
          <w:bCs/>
          <w:i/>
          <w:iCs/>
        </w:rPr>
        <w:t xml:space="preserve">business days </w:t>
      </w:r>
      <w:r w:rsidRPr="00F14992">
        <w:t xml:space="preserve">of a </w:t>
      </w:r>
      <w:r w:rsidRPr="00F14992">
        <w:rPr>
          <w:b/>
          <w:bCs/>
          <w:i/>
          <w:iCs/>
        </w:rPr>
        <w:t xml:space="preserve">fault report </w:t>
      </w:r>
      <w:r w:rsidRPr="00F14992">
        <w:t xml:space="preserve">and use best endeavours to repair or replace </w:t>
      </w:r>
      <w:r w:rsidRPr="00F14992">
        <w:rPr>
          <w:b/>
          <w:bCs/>
          <w:i/>
          <w:iCs/>
        </w:rPr>
        <w:t xml:space="preserve">non-standard fittings </w:t>
      </w:r>
      <w:r w:rsidRPr="00F14992">
        <w:t xml:space="preserve">within 7 </w:t>
      </w:r>
      <w:r w:rsidRPr="00F14992">
        <w:rPr>
          <w:b/>
          <w:bCs/>
          <w:i/>
          <w:iCs/>
        </w:rPr>
        <w:t xml:space="preserve">business days </w:t>
      </w:r>
      <w:r w:rsidRPr="00F14992">
        <w:t xml:space="preserve">of a </w:t>
      </w:r>
      <w:r w:rsidRPr="00F14992">
        <w:rPr>
          <w:b/>
          <w:bCs/>
          <w:i/>
          <w:iCs/>
        </w:rPr>
        <w:t xml:space="preserve">fault report </w:t>
      </w:r>
      <w:r w:rsidRPr="00F14992">
        <w:t>subject to the availability of fittings</w:t>
      </w:r>
    </w:p>
    <w:p w14:paraId="56D250FC" w14:textId="58B586AC" w:rsidR="003916E8" w:rsidRPr="00F14992" w:rsidRDefault="003916E8" w:rsidP="002F0A53">
      <w:pPr>
        <w:pStyle w:val="BodyindentedL1"/>
        <w:numPr>
          <w:ilvl w:val="0"/>
          <w:numId w:val="9"/>
        </w:numPr>
      </w:pPr>
      <w:r w:rsidRPr="00F14992">
        <w:t xml:space="preserve">replace </w:t>
      </w:r>
      <w:r w:rsidRPr="00F14992">
        <w:rPr>
          <w:b/>
          <w:bCs/>
          <w:i/>
          <w:iCs/>
        </w:rPr>
        <w:t xml:space="preserve">non-major road lamps </w:t>
      </w:r>
      <w:r w:rsidRPr="00F14992">
        <w:t xml:space="preserve">at least every 4 years or otherwise as required by </w:t>
      </w:r>
      <w:r w:rsidRPr="00F14992">
        <w:rPr>
          <w:b/>
          <w:bCs/>
          <w:i/>
          <w:iCs/>
        </w:rPr>
        <w:t>public lighting standards</w:t>
      </w:r>
    </w:p>
    <w:p w14:paraId="797629A0" w14:textId="59B4480C" w:rsidR="003916E8" w:rsidRPr="00F14992" w:rsidRDefault="003916E8" w:rsidP="002F0A53">
      <w:pPr>
        <w:pStyle w:val="BodyindentedL1"/>
        <w:numPr>
          <w:ilvl w:val="0"/>
          <w:numId w:val="9"/>
        </w:numPr>
      </w:pPr>
      <w:r w:rsidRPr="00F14992">
        <w:t xml:space="preserve">clean, inspect for damage and repair </w:t>
      </w:r>
      <w:r w:rsidRPr="00F14992">
        <w:rPr>
          <w:b/>
          <w:bCs/>
          <w:i/>
          <w:iCs/>
        </w:rPr>
        <w:t xml:space="preserve">luminaires </w:t>
      </w:r>
      <w:r w:rsidRPr="00F14992">
        <w:t>during any re-lamping</w:t>
      </w:r>
    </w:p>
    <w:p w14:paraId="36DCDE04" w14:textId="5B12D3F5" w:rsidR="003916E8" w:rsidRPr="00F14992" w:rsidRDefault="003916E8" w:rsidP="002F0A53">
      <w:pPr>
        <w:pStyle w:val="BodyindentedL1"/>
        <w:numPr>
          <w:ilvl w:val="0"/>
          <w:numId w:val="9"/>
        </w:numPr>
      </w:pPr>
      <w:r w:rsidRPr="00F14992">
        <w:t xml:space="preserve">replace photo-electric cells at least every 8 years or otherwise as required by </w:t>
      </w:r>
      <w:r w:rsidRPr="00F14992">
        <w:rPr>
          <w:rFonts w:ascii="MS Mincho" w:eastAsia="MS Mincho" w:hAnsi="MS Mincho" w:cs="MS Mincho"/>
        </w:rPr>
        <w:t> </w:t>
      </w:r>
      <w:r w:rsidRPr="00F14992">
        <w:rPr>
          <w:b/>
          <w:bCs/>
          <w:i/>
          <w:iCs/>
        </w:rPr>
        <w:t>public lighting standards</w:t>
      </w:r>
    </w:p>
    <w:p w14:paraId="1C6F4251" w14:textId="2EA10E2C" w:rsidR="003916E8" w:rsidRPr="00F14992" w:rsidRDefault="003916E8" w:rsidP="002F0A53">
      <w:pPr>
        <w:pStyle w:val="BodyindentedL1"/>
        <w:numPr>
          <w:ilvl w:val="0"/>
          <w:numId w:val="9"/>
        </w:numPr>
      </w:pPr>
      <w:r w:rsidRPr="00F14992">
        <w:t xml:space="preserve">routinely patrol </w:t>
      </w:r>
      <w:r w:rsidRPr="00F14992">
        <w:rPr>
          <w:b/>
          <w:bCs/>
          <w:i/>
          <w:iCs/>
        </w:rPr>
        <w:t xml:space="preserve">major roads </w:t>
      </w:r>
      <w:r w:rsidRPr="00F14992">
        <w:t xml:space="preserve">at night to inspect, replace or repair </w:t>
      </w:r>
      <w:r w:rsidRPr="00F14992">
        <w:rPr>
          <w:b/>
          <w:bCs/>
          <w:i/>
          <w:iCs/>
        </w:rPr>
        <w:t xml:space="preserve">luminaires </w:t>
      </w:r>
      <w:r w:rsidRPr="00F14992">
        <w:t>at least 3 times per year</w:t>
      </w:r>
    </w:p>
    <w:p w14:paraId="56EEB6F6" w14:textId="73A98520" w:rsidR="003916E8" w:rsidRPr="00F14992" w:rsidRDefault="003916E8" w:rsidP="002F0A53">
      <w:pPr>
        <w:pStyle w:val="BodyindentedL1"/>
        <w:numPr>
          <w:ilvl w:val="0"/>
          <w:numId w:val="9"/>
        </w:numPr>
      </w:pPr>
      <w:r w:rsidRPr="00F14992">
        <w:t xml:space="preserve">replace </w:t>
      </w:r>
      <w:r w:rsidRPr="00F14992">
        <w:rPr>
          <w:b/>
          <w:bCs/>
          <w:i/>
          <w:iCs/>
        </w:rPr>
        <w:t xml:space="preserve">luminaires </w:t>
      </w:r>
      <w:r w:rsidRPr="00F14992">
        <w:t xml:space="preserve">with appropriate new </w:t>
      </w:r>
      <w:r w:rsidRPr="00F14992">
        <w:rPr>
          <w:b/>
          <w:bCs/>
          <w:i/>
          <w:iCs/>
        </w:rPr>
        <w:t xml:space="preserve">luminaires </w:t>
      </w:r>
      <w:r w:rsidRPr="00F14992">
        <w:t>at the end of their economic life</w:t>
      </w:r>
    </w:p>
    <w:p w14:paraId="7ACA18E9" w14:textId="77777777" w:rsidR="003916E8" w:rsidRPr="005D3AB4" w:rsidRDefault="003916E8" w:rsidP="00800E8A">
      <w:pPr>
        <w:pStyle w:val="BodyindentedL1"/>
      </w:pPr>
    </w:p>
    <w:p w14:paraId="620849FF" w14:textId="657A20F0" w:rsidR="00A903AB" w:rsidRPr="005D3AB4" w:rsidRDefault="00A903AB" w:rsidP="00800E8A">
      <w:pPr>
        <w:pStyle w:val="BodyindentedL1"/>
      </w:pPr>
      <w:r w:rsidRPr="005D3AB4">
        <w:t xml:space="preserve">Based on the above, different unmetered asset types fall under different </w:t>
      </w:r>
      <w:r w:rsidR="00DA64BC" w:rsidRPr="005D3AB4">
        <w:t>processes</w:t>
      </w:r>
      <w:r w:rsidRPr="005D3AB4">
        <w:t xml:space="preserve"> for maintenance and repair.</w:t>
      </w:r>
      <w:r w:rsidR="00156696" w:rsidRPr="005D3AB4">
        <w:t xml:space="preserve"> The most notable difference is that Council is required to source, pay for and supply replacement non-standard street lights and poles whereas </w:t>
      </w:r>
      <w:r w:rsidR="00FA426A" w:rsidRPr="005D3AB4">
        <w:t>AusNet</w:t>
      </w:r>
      <w:r w:rsidR="00156696" w:rsidRPr="005D3AB4">
        <w:t xml:space="preserve">’s OMR costs cover replacement standard street lights and poles.  </w:t>
      </w:r>
    </w:p>
    <w:p w14:paraId="368F0A4E" w14:textId="77777777" w:rsidR="00A903AB" w:rsidRPr="005D3AB4" w:rsidRDefault="00A903AB" w:rsidP="00B33D6C">
      <w:pPr>
        <w:pStyle w:val="BodyindentedL1"/>
        <w:ind w:left="0"/>
      </w:pPr>
    </w:p>
    <w:p w14:paraId="3BC973A9" w14:textId="2710807D" w:rsidR="00B33D6C" w:rsidRPr="00F14992" w:rsidRDefault="00B33D6C" w:rsidP="00890E87">
      <w:pPr>
        <w:pStyle w:val="Caption"/>
        <w:rPr>
          <w:lang w:val="en-AU"/>
        </w:rPr>
      </w:pPr>
      <w:bookmarkStart w:id="47" w:name="_Toc515548396"/>
      <w:r w:rsidRPr="00F14992">
        <w:rPr>
          <w:lang w:val="en-AU"/>
        </w:rPr>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3</w:t>
      </w:r>
      <w:r w:rsidR="00AE322A" w:rsidRPr="00F14992">
        <w:rPr>
          <w:noProof/>
          <w:lang w:val="en-AU"/>
        </w:rPr>
        <w:fldChar w:fldCharType="end"/>
      </w:r>
      <w:r w:rsidRPr="00F14992">
        <w:rPr>
          <w:lang w:val="en-AU"/>
        </w:rPr>
        <w:t>: Overview of repair and maintenance processes for unmetered asset types</w:t>
      </w:r>
      <w:bookmarkEnd w:id="47"/>
    </w:p>
    <w:tbl>
      <w:tblPr>
        <w:tblStyle w:val="TableGrid"/>
        <w:tblW w:w="5000" w:type="pct"/>
        <w:tblLook w:val="04A0" w:firstRow="1" w:lastRow="0" w:firstColumn="1" w:lastColumn="0" w:noHBand="0" w:noVBand="1"/>
      </w:tblPr>
      <w:tblGrid>
        <w:gridCol w:w="502"/>
        <w:gridCol w:w="4461"/>
        <w:gridCol w:w="4666"/>
      </w:tblGrid>
      <w:tr w:rsidR="0032709A" w:rsidRPr="005D3AB4" w14:paraId="0E4F38DF" w14:textId="77777777" w:rsidTr="00890E87">
        <w:tc>
          <w:tcPr>
            <w:tcW w:w="246" w:type="pct"/>
            <w:shd w:val="clear" w:color="auto" w:fill="D0CECE" w:themeFill="background2" w:themeFillShade="E6"/>
          </w:tcPr>
          <w:p w14:paraId="14340E7D" w14:textId="77777777" w:rsidR="00E5427C" w:rsidRPr="005D3AB4" w:rsidRDefault="00E5427C" w:rsidP="00A903AB">
            <w:pPr>
              <w:pStyle w:val="BodyindentedL1"/>
              <w:ind w:left="0"/>
              <w:rPr>
                <w:sz w:val="16"/>
              </w:rPr>
            </w:pPr>
          </w:p>
        </w:tc>
        <w:tc>
          <w:tcPr>
            <w:tcW w:w="2324" w:type="pct"/>
            <w:shd w:val="clear" w:color="auto" w:fill="D0CECE" w:themeFill="background2" w:themeFillShade="E6"/>
          </w:tcPr>
          <w:p w14:paraId="2C1C9BAA" w14:textId="40F46CE3" w:rsidR="00E5427C" w:rsidRPr="005D3AB4" w:rsidRDefault="00E5427C" w:rsidP="0032709A">
            <w:pPr>
              <w:pStyle w:val="BodyindentedL1"/>
              <w:ind w:left="0"/>
              <w:jc w:val="center"/>
              <w:rPr>
                <w:b/>
                <w:sz w:val="16"/>
              </w:rPr>
            </w:pPr>
            <w:r w:rsidRPr="005D3AB4">
              <w:rPr>
                <w:b/>
                <w:sz w:val="16"/>
              </w:rPr>
              <w:t>Minor Road Light</w:t>
            </w:r>
            <w:r w:rsidR="00EF0D6D" w:rsidRPr="005D3AB4">
              <w:rPr>
                <w:b/>
                <w:sz w:val="16"/>
              </w:rPr>
              <w:t xml:space="preserve"> (P-Category)</w:t>
            </w:r>
          </w:p>
        </w:tc>
        <w:tc>
          <w:tcPr>
            <w:tcW w:w="2430" w:type="pct"/>
            <w:shd w:val="clear" w:color="auto" w:fill="D0CECE" w:themeFill="background2" w:themeFillShade="E6"/>
          </w:tcPr>
          <w:p w14:paraId="608CA2D2" w14:textId="7C022158" w:rsidR="00E5427C" w:rsidRPr="005D3AB4" w:rsidRDefault="00E5427C" w:rsidP="0032709A">
            <w:pPr>
              <w:pStyle w:val="BodyindentedL1"/>
              <w:ind w:left="0"/>
              <w:jc w:val="center"/>
              <w:rPr>
                <w:b/>
                <w:sz w:val="16"/>
              </w:rPr>
            </w:pPr>
            <w:r w:rsidRPr="005D3AB4">
              <w:rPr>
                <w:b/>
                <w:sz w:val="16"/>
              </w:rPr>
              <w:t>Major Road Light</w:t>
            </w:r>
            <w:r w:rsidR="00EF0D6D" w:rsidRPr="005D3AB4">
              <w:rPr>
                <w:b/>
                <w:sz w:val="16"/>
              </w:rPr>
              <w:t xml:space="preserve"> (V-Category)</w:t>
            </w:r>
          </w:p>
        </w:tc>
      </w:tr>
      <w:tr w:rsidR="0032709A" w:rsidRPr="005D3AB4" w14:paraId="3D27A15E" w14:textId="77777777" w:rsidTr="00890E87">
        <w:trPr>
          <w:cantSplit/>
          <w:trHeight w:val="2198"/>
        </w:trPr>
        <w:tc>
          <w:tcPr>
            <w:tcW w:w="246" w:type="pct"/>
            <w:shd w:val="clear" w:color="auto" w:fill="D0CECE" w:themeFill="background2" w:themeFillShade="E6"/>
            <w:textDirection w:val="btLr"/>
          </w:tcPr>
          <w:p w14:paraId="104569AE" w14:textId="7E85170D" w:rsidR="00E5427C" w:rsidRPr="005D3AB4" w:rsidRDefault="00E5427C" w:rsidP="0032709A">
            <w:pPr>
              <w:pStyle w:val="BodyindentedL1"/>
              <w:ind w:left="113" w:right="113"/>
              <w:jc w:val="center"/>
              <w:rPr>
                <w:b/>
                <w:sz w:val="16"/>
              </w:rPr>
            </w:pPr>
            <w:r w:rsidRPr="005D3AB4">
              <w:rPr>
                <w:b/>
                <w:sz w:val="16"/>
              </w:rPr>
              <w:t>Standard</w:t>
            </w:r>
          </w:p>
        </w:tc>
        <w:tc>
          <w:tcPr>
            <w:tcW w:w="2324" w:type="pct"/>
          </w:tcPr>
          <w:p w14:paraId="44A18CFB" w14:textId="77777777" w:rsidR="00E5427C" w:rsidRPr="005D3AB4" w:rsidRDefault="001254DD" w:rsidP="002F0A53">
            <w:pPr>
              <w:pStyle w:val="BodyindentedL1"/>
              <w:numPr>
                <w:ilvl w:val="0"/>
                <w:numId w:val="12"/>
              </w:numPr>
              <w:rPr>
                <w:sz w:val="16"/>
              </w:rPr>
            </w:pPr>
            <w:r w:rsidRPr="005D3AB4">
              <w:rPr>
                <w:sz w:val="16"/>
              </w:rPr>
              <w:t>Faults are identified passively via reports from the public or Council</w:t>
            </w:r>
          </w:p>
          <w:p w14:paraId="7CA0CB9D" w14:textId="77777777" w:rsidR="001254DD" w:rsidRPr="005D3AB4" w:rsidRDefault="00772B87" w:rsidP="002F0A53">
            <w:pPr>
              <w:pStyle w:val="BodyindentedL1"/>
              <w:numPr>
                <w:ilvl w:val="0"/>
                <w:numId w:val="12"/>
              </w:numPr>
              <w:rPr>
                <w:sz w:val="16"/>
              </w:rPr>
            </w:pPr>
            <w:r w:rsidRPr="005D3AB4">
              <w:rPr>
                <w:sz w:val="16"/>
              </w:rPr>
              <w:t>Faulty lamps or PE cells are replaced under OMR costs</w:t>
            </w:r>
          </w:p>
          <w:p w14:paraId="1846C80C" w14:textId="77777777" w:rsidR="00C91F64" w:rsidRPr="005D3AB4" w:rsidRDefault="00C91F64" w:rsidP="002F0A53">
            <w:pPr>
              <w:pStyle w:val="BodyindentedL1"/>
              <w:numPr>
                <w:ilvl w:val="0"/>
                <w:numId w:val="12"/>
              </w:numPr>
              <w:rPr>
                <w:sz w:val="16"/>
              </w:rPr>
            </w:pPr>
            <w:r w:rsidRPr="005D3AB4">
              <w:rPr>
                <w:sz w:val="16"/>
              </w:rPr>
              <w:t>Replacement luminaires and poles (due to fault or end-of-life) are replaced under OMR costs</w:t>
            </w:r>
          </w:p>
          <w:p w14:paraId="51F3E132" w14:textId="7675BA40" w:rsidR="00D85BE8" w:rsidRPr="005D3AB4" w:rsidRDefault="00D85BE8" w:rsidP="002F0A53">
            <w:pPr>
              <w:pStyle w:val="BodyindentedL1"/>
              <w:numPr>
                <w:ilvl w:val="0"/>
                <w:numId w:val="12"/>
              </w:numPr>
              <w:rPr>
                <w:sz w:val="16"/>
              </w:rPr>
            </w:pPr>
            <w:r w:rsidRPr="005D3AB4">
              <w:rPr>
                <w:sz w:val="16"/>
              </w:rPr>
              <w:t xml:space="preserve">Lamps and PE cells </w:t>
            </w:r>
            <w:r w:rsidR="007A4910" w:rsidRPr="005D3AB4">
              <w:rPr>
                <w:sz w:val="16"/>
              </w:rPr>
              <w:t>upgraded at pre-defined cycles</w:t>
            </w:r>
          </w:p>
        </w:tc>
        <w:tc>
          <w:tcPr>
            <w:tcW w:w="2430" w:type="pct"/>
          </w:tcPr>
          <w:p w14:paraId="7CC6C242" w14:textId="77777777" w:rsidR="00E5427C" w:rsidRPr="005D3AB4" w:rsidRDefault="001254DD" w:rsidP="002F0A53">
            <w:pPr>
              <w:pStyle w:val="BodyindentedL1"/>
              <w:numPr>
                <w:ilvl w:val="0"/>
                <w:numId w:val="12"/>
              </w:numPr>
              <w:rPr>
                <w:sz w:val="16"/>
              </w:rPr>
            </w:pPr>
            <w:r w:rsidRPr="005D3AB4">
              <w:rPr>
                <w:sz w:val="16"/>
              </w:rPr>
              <w:t>Faults are identified proactively via regular night time patrols</w:t>
            </w:r>
          </w:p>
          <w:p w14:paraId="6951E272" w14:textId="77777777" w:rsidR="00772B87" w:rsidRPr="005D3AB4" w:rsidRDefault="00772B87" w:rsidP="002F0A53">
            <w:pPr>
              <w:pStyle w:val="BodyindentedL1"/>
              <w:numPr>
                <w:ilvl w:val="0"/>
                <w:numId w:val="12"/>
              </w:numPr>
              <w:rPr>
                <w:sz w:val="16"/>
              </w:rPr>
            </w:pPr>
            <w:r w:rsidRPr="005D3AB4">
              <w:rPr>
                <w:sz w:val="16"/>
              </w:rPr>
              <w:t>Faulty lamps or PE cells are replaced under OMR costs</w:t>
            </w:r>
          </w:p>
          <w:p w14:paraId="1E721AD5" w14:textId="77777777" w:rsidR="00C91F64" w:rsidRPr="005D3AB4" w:rsidRDefault="00C91F64" w:rsidP="002F0A53">
            <w:pPr>
              <w:pStyle w:val="BodyindentedL1"/>
              <w:numPr>
                <w:ilvl w:val="0"/>
                <w:numId w:val="12"/>
              </w:numPr>
              <w:rPr>
                <w:sz w:val="16"/>
              </w:rPr>
            </w:pPr>
            <w:r w:rsidRPr="005D3AB4">
              <w:rPr>
                <w:sz w:val="16"/>
              </w:rPr>
              <w:t>Replacement luminaires and poles (due to fault or end-of-life) are replaced under OMR costs</w:t>
            </w:r>
          </w:p>
          <w:p w14:paraId="141322B8" w14:textId="7C90C919" w:rsidR="00D85BE8" w:rsidRPr="005D3AB4" w:rsidRDefault="00D85BE8" w:rsidP="002F0A53">
            <w:pPr>
              <w:pStyle w:val="BodyindentedL1"/>
              <w:numPr>
                <w:ilvl w:val="0"/>
                <w:numId w:val="12"/>
              </w:numPr>
              <w:rPr>
                <w:sz w:val="16"/>
              </w:rPr>
            </w:pPr>
            <w:r w:rsidRPr="005D3AB4">
              <w:rPr>
                <w:sz w:val="16"/>
              </w:rPr>
              <w:t xml:space="preserve">Lamps and PE cells are replaced only on failure. </w:t>
            </w:r>
          </w:p>
        </w:tc>
      </w:tr>
      <w:tr w:rsidR="0032709A" w:rsidRPr="005D3AB4" w14:paraId="3F3AF6CF" w14:textId="77777777" w:rsidTr="00890E87">
        <w:trPr>
          <w:cantSplit/>
          <w:trHeight w:val="2491"/>
        </w:trPr>
        <w:tc>
          <w:tcPr>
            <w:tcW w:w="246" w:type="pct"/>
            <w:shd w:val="clear" w:color="auto" w:fill="D0CECE" w:themeFill="background2" w:themeFillShade="E6"/>
            <w:textDirection w:val="btLr"/>
          </w:tcPr>
          <w:p w14:paraId="346679A7" w14:textId="52D2592A" w:rsidR="00E5427C" w:rsidRPr="005D3AB4" w:rsidRDefault="00E5427C" w:rsidP="0032709A">
            <w:pPr>
              <w:pStyle w:val="BodyindentedL1"/>
              <w:ind w:left="113" w:right="113"/>
              <w:jc w:val="center"/>
              <w:rPr>
                <w:b/>
                <w:sz w:val="16"/>
              </w:rPr>
            </w:pPr>
            <w:r w:rsidRPr="005D3AB4">
              <w:rPr>
                <w:b/>
                <w:sz w:val="16"/>
              </w:rPr>
              <w:lastRenderedPageBreak/>
              <w:t>Non-Standard</w:t>
            </w:r>
          </w:p>
        </w:tc>
        <w:tc>
          <w:tcPr>
            <w:tcW w:w="2324" w:type="pct"/>
          </w:tcPr>
          <w:p w14:paraId="1A20D714" w14:textId="77777777" w:rsidR="00E5427C" w:rsidRPr="005D3AB4" w:rsidRDefault="001254DD" w:rsidP="002F0A53">
            <w:pPr>
              <w:pStyle w:val="BodyindentedL1"/>
              <w:numPr>
                <w:ilvl w:val="0"/>
                <w:numId w:val="13"/>
              </w:numPr>
              <w:rPr>
                <w:sz w:val="16"/>
              </w:rPr>
            </w:pPr>
            <w:r w:rsidRPr="005D3AB4">
              <w:rPr>
                <w:sz w:val="16"/>
              </w:rPr>
              <w:t>Faults are identified passively via reports from the public or Council</w:t>
            </w:r>
          </w:p>
          <w:p w14:paraId="4D3CA898" w14:textId="77777777" w:rsidR="00772B87" w:rsidRPr="005D3AB4" w:rsidRDefault="00772B87" w:rsidP="002F0A53">
            <w:pPr>
              <w:pStyle w:val="BodyindentedL1"/>
              <w:numPr>
                <w:ilvl w:val="0"/>
                <w:numId w:val="13"/>
              </w:numPr>
              <w:rPr>
                <w:sz w:val="16"/>
              </w:rPr>
            </w:pPr>
            <w:r w:rsidRPr="005D3AB4">
              <w:rPr>
                <w:sz w:val="16"/>
              </w:rPr>
              <w:t>Faulty lamps or PE cells are replaced under OMR costs</w:t>
            </w:r>
          </w:p>
          <w:p w14:paraId="72C68782" w14:textId="2BBC8DBF" w:rsidR="00772B87" w:rsidRPr="005D3AB4" w:rsidRDefault="00772B87" w:rsidP="002F0A53">
            <w:pPr>
              <w:pStyle w:val="BodyindentedL1"/>
              <w:numPr>
                <w:ilvl w:val="0"/>
                <w:numId w:val="13"/>
              </w:numPr>
              <w:rPr>
                <w:sz w:val="16"/>
              </w:rPr>
            </w:pPr>
            <w:r w:rsidRPr="005D3AB4">
              <w:rPr>
                <w:sz w:val="16"/>
              </w:rPr>
              <w:t>Replacement l</w:t>
            </w:r>
            <w:r w:rsidR="007A4910" w:rsidRPr="005D3AB4">
              <w:rPr>
                <w:sz w:val="16"/>
              </w:rPr>
              <w:t>uminaires and poles must be pai</w:t>
            </w:r>
            <w:r w:rsidRPr="005D3AB4">
              <w:rPr>
                <w:sz w:val="16"/>
              </w:rPr>
              <w:t xml:space="preserve">d for and supplied by Council </w:t>
            </w:r>
          </w:p>
          <w:p w14:paraId="03611B0D" w14:textId="45506E71" w:rsidR="00D85BE8" w:rsidRPr="005D3AB4" w:rsidRDefault="00D85BE8" w:rsidP="002F0A53">
            <w:pPr>
              <w:pStyle w:val="BodyindentedL1"/>
              <w:numPr>
                <w:ilvl w:val="0"/>
                <w:numId w:val="13"/>
              </w:numPr>
              <w:rPr>
                <w:sz w:val="16"/>
              </w:rPr>
            </w:pPr>
            <w:r w:rsidRPr="005D3AB4">
              <w:rPr>
                <w:sz w:val="16"/>
              </w:rPr>
              <w:t xml:space="preserve">Lamps and PE cells upgraded at pre-defined </w:t>
            </w:r>
            <w:r w:rsidR="007A4910" w:rsidRPr="005D3AB4">
              <w:rPr>
                <w:sz w:val="16"/>
              </w:rPr>
              <w:t>cycles</w:t>
            </w:r>
          </w:p>
          <w:p w14:paraId="5A55C1BA" w14:textId="597FCF4C" w:rsidR="00D85BE8" w:rsidRPr="005D3AB4" w:rsidRDefault="00D85BE8" w:rsidP="00D85BE8">
            <w:pPr>
              <w:pStyle w:val="BodyindentedL1"/>
              <w:ind w:left="720"/>
              <w:rPr>
                <w:sz w:val="16"/>
              </w:rPr>
            </w:pPr>
          </w:p>
        </w:tc>
        <w:tc>
          <w:tcPr>
            <w:tcW w:w="2430" w:type="pct"/>
          </w:tcPr>
          <w:p w14:paraId="3288D7B5" w14:textId="77777777" w:rsidR="00E5427C" w:rsidRPr="005D3AB4" w:rsidRDefault="001254DD" w:rsidP="002F0A53">
            <w:pPr>
              <w:pStyle w:val="BodyindentedL1"/>
              <w:numPr>
                <w:ilvl w:val="0"/>
                <w:numId w:val="11"/>
              </w:numPr>
              <w:rPr>
                <w:sz w:val="16"/>
              </w:rPr>
            </w:pPr>
            <w:r w:rsidRPr="005D3AB4">
              <w:rPr>
                <w:sz w:val="16"/>
              </w:rPr>
              <w:t>Faults are identified proactively via regular night time patrols</w:t>
            </w:r>
          </w:p>
          <w:p w14:paraId="56BF7C9A" w14:textId="77777777" w:rsidR="001254DD" w:rsidRPr="005D3AB4" w:rsidRDefault="00772B87" w:rsidP="002F0A53">
            <w:pPr>
              <w:pStyle w:val="BodyindentedL1"/>
              <w:numPr>
                <w:ilvl w:val="0"/>
                <w:numId w:val="11"/>
              </w:numPr>
              <w:rPr>
                <w:sz w:val="16"/>
              </w:rPr>
            </w:pPr>
            <w:r w:rsidRPr="005D3AB4">
              <w:rPr>
                <w:sz w:val="16"/>
              </w:rPr>
              <w:t>Faulty lamps or PE cells are replaced under OMR costs</w:t>
            </w:r>
          </w:p>
          <w:p w14:paraId="702C0A00" w14:textId="08AF0EFD" w:rsidR="00772B87" w:rsidRPr="005D3AB4" w:rsidRDefault="00772B87" w:rsidP="002F0A53">
            <w:pPr>
              <w:pStyle w:val="BodyindentedL1"/>
              <w:numPr>
                <w:ilvl w:val="0"/>
                <w:numId w:val="11"/>
              </w:numPr>
              <w:rPr>
                <w:sz w:val="16"/>
              </w:rPr>
            </w:pPr>
            <w:r w:rsidRPr="005D3AB4">
              <w:rPr>
                <w:sz w:val="16"/>
              </w:rPr>
              <w:t>Replacement l</w:t>
            </w:r>
            <w:r w:rsidR="007A4910" w:rsidRPr="005D3AB4">
              <w:rPr>
                <w:sz w:val="16"/>
              </w:rPr>
              <w:t>uminaires and poles must be pai</w:t>
            </w:r>
            <w:r w:rsidRPr="005D3AB4">
              <w:rPr>
                <w:sz w:val="16"/>
              </w:rPr>
              <w:t>d for and supplied by Council</w:t>
            </w:r>
          </w:p>
          <w:p w14:paraId="26F5D00B" w14:textId="6488A400" w:rsidR="00D85BE8" w:rsidRPr="005D3AB4" w:rsidRDefault="00D85BE8" w:rsidP="002F0A53">
            <w:pPr>
              <w:pStyle w:val="BodyindentedL1"/>
              <w:numPr>
                <w:ilvl w:val="0"/>
                <w:numId w:val="11"/>
              </w:numPr>
              <w:rPr>
                <w:sz w:val="16"/>
              </w:rPr>
            </w:pPr>
            <w:r w:rsidRPr="005D3AB4">
              <w:rPr>
                <w:sz w:val="16"/>
              </w:rPr>
              <w:t>Lamps and PE cells are replaced only on failure.</w:t>
            </w:r>
          </w:p>
        </w:tc>
      </w:tr>
    </w:tbl>
    <w:p w14:paraId="37038A74" w14:textId="77777777" w:rsidR="00A903AB" w:rsidRPr="005D3AB4" w:rsidRDefault="00A903AB" w:rsidP="0075684C">
      <w:pPr>
        <w:pStyle w:val="BodyindentedL1"/>
        <w:ind w:left="0"/>
      </w:pPr>
    </w:p>
    <w:p w14:paraId="31ECF4E1" w14:textId="6F15E087" w:rsidR="009E6EF5" w:rsidRPr="005D3AB4" w:rsidRDefault="0034451E" w:rsidP="00B33D6C">
      <w:pPr>
        <w:pStyle w:val="BodyindentedL1"/>
      </w:pPr>
      <w:r w:rsidRPr="005D3AB4">
        <w:t>Council has</w:t>
      </w:r>
      <w:r w:rsidR="007A4910" w:rsidRPr="005D3AB4">
        <w:t xml:space="preserve"> </w:t>
      </w:r>
      <w:r w:rsidRPr="005D3AB4">
        <w:t>limited scope to affect</w:t>
      </w:r>
      <w:r w:rsidR="00DE35EB" w:rsidRPr="005D3AB4">
        <w:t xml:space="preserve"> change to</w:t>
      </w:r>
      <w:r w:rsidRPr="005D3AB4">
        <w:t xml:space="preserve"> the maintenance and repair procedures</w:t>
      </w:r>
      <w:r w:rsidR="00DE35EB" w:rsidRPr="005D3AB4">
        <w:t xml:space="preserve"> of unmetered public lighting. Council’s options include</w:t>
      </w:r>
      <w:r w:rsidR="009E6EF5" w:rsidRPr="005D3AB4">
        <w:t>:</w:t>
      </w:r>
    </w:p>
    <w:p w14:paraId="1410DCF3" w14:textId="77777777" w:rsidR="009E6EF5" w:rsidRPr="005D3AB4" w:rsidRDefault="009E6EF5" w:rsidP="00800E8A">
      <w:pPr>
        <w:pStyle w:val="BodyindentedL1"/>
      </w:pPr>
    </w:p>
    <w:p w14:paraId="0F596B66" w14:textId="0665BF5F" w:rsidR="00DE35EB" w:rsidRPr="005D3AB4" w:rsidRDefault="00FE5DF2" w:rsidP="002F0A53">
      <w:pPr>
        <w:pStyle w:val="BodyindentedL1"/>
        <w:numPr>
          <w:ilvl w:val="0"/>
          <w:numId w:val="10"/>
        </w:numPr>
      </w:pPr>
      <w:r w:rsidRPr="005D3AB4">
        <w:t>k</w:t>
      </w:r>
      <w:r w:rsidR="00DE35EB" w:rsidRPr="005D3AB4">
        <w:t>eeping stock of common decorative (non-standard) street lighting</w:t>
      </w:r>
      <w:r w:rsidR="009E6EF5" w:rsidRPr="005D3AB4">
        <w:t xml:space="preserve"> luminaires</w:t>
      </w:r>
      <w:r w:rsidR="007A4910" w:rsidRPr="005D3AB4">
        <w:t xml:space="preserve"> and poles</w:t>
      </w:r>
      <w:r w:rsidR="009E6EF5" w:rsidRPr="005D3AB4">
        <w:t xml:space="preserve"> to improve response time</w:t>
      </w:r>
      <w:r w:rsidR="00A903AB" w:rsidRPr="005D3AB4">
        <w:t>s t</w:t>
      </w:r>
      <w:r w:rsidR="00B33D6C" w:rsidRPr="005D3AB4">
        <w:t>o faults</w:t>
      </w:r>
      <w:r w:rsidR="007A4910" w:rsidRPr="005D3AB4">
        <w:t xml:space="preserve"> (b</w:t>
      </w:r>
      <w:r w:rsidR="00B33D6C" w:rsidRPr="005D3AB4">
        <w:t>ased on workshop discussions this option will not be pursued due to the limited number of non-standar</w:t>
      </w:r>
      <w:r w:rsidR="007A4910" w:rsidRPr="005D3AB4">
        <w:t>d lighting assets in Maroondah)</w:t>
      </w:r>
    </w:p>
    <w:p w14:paraId="10308458" w14:textId="22DDFE1E" w:rsidR="009E6EF5" w:rsidRPr="005D3AB4" w:rsidRDefault="00FE5DF2" w:rsidP="002F0A53">
      <w:pPr>
        <w:pStyle w:val="BodyindentedL1"/>
        <w:numPr>
          <w:ilvl w:val="0"/>
          <w:numId w:val="10"/>
        </w:numPr>
      </w:pPr>
      <w:r w:rsidRPr="005D3AB4">
        <w:t>c</w:t>
      </w:r>
      <w:r w:rsidR="007A4910" w:rsidRPr="005D3AB4">
        <w:t>ommissioning annual third-</w:t>
      </w:r>
      <w:r w:rsidR="009E6EF5" w:rsidRPr="005D3AB4">
        <w:t xml:space="preserve">party night time audits of </w:t>
      </w:r>
      <w:r w:rsidR="00B33D6C" w:rsidRPr="005D3AB4">
        <w:t xml:space="preserve">minor road </w:t>
      </w:r>
      <w:r w:rsidR="009E6EF5" w:rsidRPr="005D3AB4">
        <w:t xml:space="preserve">street lighting </w:t>
      </w:r>
      <w:r w:rsidR="00B33D6C" w:rsidRPr="005D3AB4">
        <w:t>to collect data o</w:t>
      </w:r>
      <w:r w:rsidR="009E6EF5" w:rsidRPr="005D3AB4">
        <w:t>n fault</w:t>
      </w:r>
      <w:r w:rsidR="00B33D6C" w:rsidRPr="005D3AB4">
        <w:t>y</w:t>
      </w:r>
      <w:r w:rsidR="009E6EF5" w:rsidRPr="005D3AB4">
        <w:t xml:space="preserve"> street lighting and subsequently submit them to </w:t>
      </w:r>
      <w:r w:rsidR="00FA426A" w:rsidRPr="005D3AB4">
        <w:t>AusNet</w:t>
      </w:r>
      <w:r w:rsidR="007A4910" w:rsidRPr="005D3AB4">
        <w:t xml:space="preserve"> for repair</w:t>
      </w:r>
    </w:p>
    <w:p w14:paraId="7C7EEB40" w14:textId="1FB37232" w:rsidR="009E6EF5" w:rsidRPr="005D3AB4" w:rsidRDefault="00FE5DF2" w:rsidP="002F0A53">
      <w:pPr>
        <w:pStyle w:val="BodyindentedL1"/>
        <w:numPr>
          <w:ilvl w:val="0"/>
          <w:numId w:val="10"/>
        </w:numPr>
      </w:pPr>
      <w:r w:rsidRPr="005D3AB4">
        <w:t>r</w:t>
      </w:r>
      <w:r w:rsidR="009E6EF5" w:rsidRPr="005D3AB4">
        <w:t>equesting a greater leve</w:t>
      </w:r>
      <w:r w:rsidR="00A903AB" w:rsidRPr="005D3AB4">
        <w:t xml:space="preserve">l of transparency from </w:t>
      </w:r>
      <w:r w:rsidR="00FA426A" w:rsidRPr="005D3AB4">
        <w:t>AusNet</w:t>
      </w:r>
      <w:r w:rsidR="00A903AB" w:rsidRPr="005D3AB4">
        <w:t xml:space="preserve"> regarding bulk lamp</w:t>
      </w:r>
      <w:r w:rsidRPr="005D3AB4">
        <w:t xml:space="preserve"> and PE cell maintenance work (t</w:t>
      </w:r>
      <w:r w:rsidR="00A903AB" w:rsidRPr="005D3AB4">
        <w:t xml:space="preserve">his would most likely be in the form </w:t>
      </w:r>
      <w:r w:rsidRPr="005D3AB4">
        <w:t>of recording replacement dates)</w:t>
      </w:r>
    </w:p>
    <w:p w14:paraId="1AEA4546" w14:textId="77777777" w:rsidR="003916E8" w:rsidRPr="005D3AB4" w:rsidRDefault="003916E8" w:rsidP="00800E8A">
      <w:pPr>
        <w:pStyle w:val="BodyindentedL1"/>
      </w:pPr>
    </w:p>
    <w:p w14:paraId="716092BC" w14:textId="70F6357E" w:rsidR="00B33D6C" w:rsidRPr="005D3AB4" w:rsidRDefault="00B04435" w:rsidP="00800E8A">
      <w:pPr>
        <w:pStyle w:val="BodyindentedL1"/>
      </w:pPr>
      <w:r w:rsidRPr="005D3AB4">
        <w:t xml:space="preserve">The advent of smart </w:t>
      </w:r>
      <w:r w:rsidR="00562366" w:rsidRPr="005D3AB4">
        <w:t>lighting may present opportunities for Cou</w:t>
      </w:r>
      <w:r w:rsidR="007F2332" w:rsidRPr="005D3AB4">
        <w:t xml:space="preserve">ncil, including in terms of maintenance </w:t>
      </w:r>
      <w:r w:rsidR="00902797" w:rsidRPr="005D3AB4">
        <w:t xml:space="preserve">and </w:t>
      </w:r>
      <w:r w:rsidR="007F2332" w:rsidRPr="005D3AB4">
        <w:t xml:space="preserve">repair of public lighting (for broader discussion of the potential features and benefits of </w:t>
      </w:r>
      <w:r w:rsidR="00902797" w:rsidRPr="005D3AB4">
        <w:t xml:space="preserve">a </w:t>
      </w:r>
      <w:r w:rsidR="007F2332" w:rsidRPr="005D3AB4">
        <w:t>smart lighting</w:t>
      </w:r>
      <w:r w:rsidR="00902797" w:rsidRPr="005D3AB4">
        <w:t xml:space="preserve"> network</w:t>
      </w:r>
      <w:r w:rsidR="007F2332" w:rsidRPr="005D3AB4">
        <w:t xml:space="preserve">, refer to Section </w:t>
      </w:r>
      <w:r w:rsidR="007F2332" w:rsidRPr="005D3AB4">
        <w:fldChar w:fldCharType="begin"/>
      </w:r>
      <w:r w:rsidR="007F2332" w:rsidRPr="005D3AB4">
        <w:instrText xml:space="preserve"> REF _Ref493100942 \r \h </w:instrText>
      </w:r>
      <w:r w:rsidR="007F2332" w:rsidRPr="005D3AB4">
        <w:fldChar w:fldCharType="separate"/>
      </w:r>
      <w:r w:rsidR="00CE500B">
        <w:t>8.1</w:t>
      </w:r>
      <w:r w:rsidR="007F2332" w:rsidRPr="005D3AB4">
        <w:fldChar w:fldCharType="end"/>
      </w:r>
      <w:r w:rsidR="007F2332" w:rsidRPr="005D3AB4">
        <w:t>).</w:t>
      </w:r>
    </w:p>
    <w:p w14:paraId="20EA2591" w14:textId="77777777" w:rsidR="00B33D6C" w:rsidRPr="005D3AB4" w:rsidRDefault="00B33D6C" w:rsidP="00800E8A">
      <w:pPr>
        <w:pStyle w:val="BodyindentedL1"/>
      </w:pPr>
    </w:p>
    <w:p w14:paraId="75E9EE77" w14:textId="247DAB57" w:rsidR="005D2EB8" w:rsidRPr="005D3AB4" w:rsidRDefault="005D2EB8" w:rsidP="00757BC9">
      <w:pPr>
        <w:pStyle w:val="BodyindentedL1"/>
      </w:pPr>
      <w:r w:rsidRPr="005D3AB4">
        <w:t>AusNet does not currently have an explicit policy around incorporating smart lighting technology within their network, however there are informal discussions occurring between AusNet and various councils. In other distribution areas there are also regular discussions around smart technology being held at monthly “customer innovation forums” facilitated by Ironbark. These forums do not determine binding policies or official positions, however they are being used to inform the sector and ensure customers and DNSPs are discussin</w:t>
      </w:r>
      <w:r w:rsidR="00BE3DF0" w:rsidRPr="005D3AB4">
        <w:t>g key issues and opportunities.</w:t>
      </w:r>
    </w:p>
    <w:p w14:paraId="2A6E345B" w14:textId="77777777" w:rsidR="005D2EB8" w:rsidRPr="005D3AB4" w:rsidRDefault="005D2EB8" w:rsidP="005D2EB8">
      <w:pPr>
        <w:pStyle w:val="BodyindentedL1"/>
      </w:pPr>
    </w:p>
    <w:p w14:paraId="28704F9E" w14:textId="2B143C12" w:rsidR="003916E8" w:rsidRDefault="007433BC" w:rsidP="007D7423">
      <w:pPr>
        <w:pStyle w:val="BodyindentedL1"/>
      </w:pPr>
      <w:r w:rsidRPr="005D3AB4">
        <w:t>In practical terms, AusN</w:t>
      </w:r>
      <w:r w:rsidR="005D2EB8" w:rsidRPr="005D3AB4">
        <w:t>et has recently approved LEDs that have a 7-pin NEMA PE cell base and a dimmable driver, which essentially means the LEDs are “future proofed” and ready for smart networks of the future.</w:t>
      </w:r>
    </w:p>
    <w:p w14:paraId="42514D83" w14:textId="34895018" w:rsidR="00EF3C59" w:rsidRDefault="00EF3C59" w:rsidP="007D7423">
      <w:pPr>
        <w:pStyle w:val="BodyindentedL1"/>
      </w:pPr>
    </w:p>
    <w:p w14:paraId="30941D5F" w14:textId="77777777" w:rsidR="00EF3C59" w:rsidRPr="005D3AB4" w:rsidRDefault="00EF3C59" w:rsidP="00EF3C59">
      <w:pPr>
        <w:pStyle w:val="BodyindentedL1"/>
        <w:rPr>
          <w:b/>
        </w:rPr>
      </w:pPr>
      <w:r w:rsidRPr="005D3AB4">
        <w:rPr>
          <w:b/>
        </w:rPr>
        <w:t>Recommendations:</w:t>
      </w:r>
    </w:p>
    <w:p w14:paraId="3D37A353" w14:textId="07BFE03E" w:rsidR="00EF3C59" w:rsidRDefault="0052760D" w:rsidP="00EF3C59">
      <w:pPr>
        <w:pStyle w:val="BodyindentedL1"/>
        <w:numPr>
          <w:ilvl w:val="0"/>
          <w:numId w:val="52"/>
        </w:numPr>
        <w:rPr>
          <w:b/>
        </w:rPr>
      </w:pPr>
      <w:r>
        <w:rPr>
          <w:b/>
        </w:rPr>
        <w:t>Council will not stock decorative (non-standard) luminaires and poles for maintenance of unmetered public lighting</w:t>
      </w:r>
    </w:p>
    <w:p w14:paraId="670A5634" w14:textId="499E468A" w:rsidR="005B7551" w:rsidRDefault="005B7551" w:rsidP="005B7551">
      <w:pPr>
        <w:pStyle w:val="BodyindentedL1"/>
        <w:numPr>
          <w:ilvl w:val="0"/>
          <w:numId w:val="52"/>
        </w:numPr>
        <w:rPr>
          <w:b/>
        </w:rPr>
      </w:pPr>
      <w:r>
        <w:rPr>
          <w:b/>
        </w:rPr>
        <w:t xml:space="preserve">Council to consider commissioning third-party night time audits </w:t>
      </w:r>
      <w:r w:rsidRPr="005B7551">
        <w:rPr>
          <w:b/>
        </w:rPr>
        <w:t xml:space="preserve">of </w:t>
      </w:r>
      <w:r>
        <w:rPr>
          <w:b/>
        </w:rPr>
        <w:t xml:space="preserve">unmetered </w:t>
      </w:r>
      <w:r w:rsidRPr="005B7551">
        <w:rPr>
          <w:b/>
        </w:rPr>
        <w:t>minor road street lighting to collect data on faulty street lighting and subsequently submit them to AusNet for repair</w:t>
      </w:r>
    </w:p>
    <w:p w14:paraId="580509AD" w14:textId="507AEAC1" w:rsidR="00B1237A" w:rsidRPr="005D3AB4" w:rsidRDefault="00B1237A" w:rsidP="00B1237A">
      <w:pPr>
        <w:pStyle w:val="BodyindentedL1"/>
        <w:numPr>
          <w:ilvl w:val="0"/>
          <w:numId w:val="52"/>
        </w:numPr>
        <w:rPr>
          <w:b/>
        </w:rPr>
      </w:pPr>
      <w:r>
        <w:rPr>
          <w:b/>
        </w:rPr>
        <w:t xml:space="preserve">Council to consider </w:t>
      </w:r>
      <w:r w:rsidRPr="00B1237A">
        <w:rPr>
          <w:b/>
        </w:rPr>
        <w:t>requesting a greater level of transparency from AusNet regarding bulk lamp and PE cell maintenance work</w:t>
      </w:r>
    </w:p>
    <w:p w14:paraId="247E2C2E" w14:textId="16AD1041" w:rsidR="0083355B" w:rsidRPr="005D3AB4" w:rsidRDefault="0083355B" w:rsidP="00317709">
      <w:pPr>
        <w:pStyle w:val="BodyindentedL1"/>
        <w:ind w:left="0"/>
      </w:pPr>
    </w:p>
    <w:p w14:paraId="0AC1D984" w14:textId="24062134" w:rsidR="001873E9" w:rsidRPr="00F14992" w:rsidRDefault="001873E9" w:rsidP="001873E9">
      <w:pPr>
        <w:pStyle w:val="Heading2"/>
        <w:rPr>
          <w:lang w:val="en-AU"/>
        </w:rPr>
      </w:pPr>
      <w:bookmarkStart w:id="48" w:name="_Ref515445468"/>
      <w:bookmarkStart w:id="49" w:name="_Toc515548354"/>
      <w:r w:rsidRPr="00F14992">
        <w:rPr>
          <w:lang w:val="en-AU"/>
        </w:rPr>
        <w:lastRenderedPageBreak/>
        <w:t>Metered Assets</w:t>
      </w:r>
      <w:bookmarkEnd w:id="48"/>
      <w:bookmarkEnd w:id="49"/>
    </w:p>
    <w:p w14:paraId="0B7A2C55" w14:textId="5AB71BA9" w:rsidR="001D304C" w:rsidRDefault="004B42ED" w:rsidP="00AC1B2F">
      <w:pPr>
        <w:pStyle w:val="BodyindentedL1"/>
      </w:pPr>
      <w:r w:rsidRPr="005D3AB4">
        <w:t>Council has full control over the process and systems it puts in place to maintain and repair metered public lighting assets. Typically, there are large gaps between what a council actually does and what best practice is. For Maroondah, this is no different with a largely reactive process in place whereby faults or issues are identified either by members of the public or incidentally by Council staff or contractors working on or in the vicinity of metered public lighting assets.</w:t>
      </w:r>
    </w:p>
    <w:p w14:paraId="3DAD1B67" w14:textId="77777777" w:rsidR="002C7557" w:rsidRPr="005D3AB4" w:rsidRDefault="002C7557" w:rsidP="00AC1B2F">
      <w:pPr>
        <w:pStyle w:val="BodyindentedL1"/>
      </w:pPr>
    </w:p>
    <w:p w14:paraId="69037D5C" w14:textId="73F401D8" w:rsidR="001D304C" w:rsidRPr="005D3AB4" w:rsidRDefault="001D304C" w:rsidP="00AC1B2F">
      <w:pPr>
        <w:pStyle w:val="BodyindentedL1"/>
      </w:pPr>
      <w:r w:rsidRPr="005D3AB4">
        <w:t xml:space="preserve">For metered public lighting </w:t>
      </w:r>
      <w:r w:rsidR="00B04435" w:rsidRPr="005D3AB4">
        <w:t>assets,</w:t>
      </w:r>
      <w:r w:rsidRPr="005D3AB4">
        <w:t xml:space="preserve"> best practice maintenance a</w:t>
      </w:r>
      <w:r w:rsidR="00B04435" w:rsidRPr="005D3AB4">
        <w:t>nd repair procedures are based largely on a proactive approach. The following dot points provide a summary of what is considered best practice:</w:t>
      </w:r>
    </w:p>
    <w:p w14:paraId="15E45406" w14:textId="77777777" w:rsidR="00B04435" w:rsidRPr="005D3AB4" w:rsidRDefault="00B04435" w:rsidP="00AC1B2F">
      <w:pPr>
        <w:pStyle w:val="BodyindentedL1"/>
      </w:pPr>
    </w:p>
    <w:p w14:paraId="6666560A" w14:textId="118E3FD7" w:rsidR="00B04435" w:rsidRPr="005D3AB4" w:rsidRDefault="00B04435" w:rsidP="002F0A53">
      <w:pPr>
        <w:pStyle w:val="BodyindentedL1"/>
        <w:numPr>
          <w:ilvl w:val="0"/>
          <w:numId w:val="14"/>
        </w:numPr>
      </w:pPr>
      <w:r w:rsidRPr="005D3AB4">
        <w:t xml:space="preserve">Regular (every 6-12 months) audits to test for the operation </w:t>
      </w:r>
      <w:r w:rsidR="00910909" w:rsidRPr="005D3AB4">
        <w:t xml:space="preserve">of lighting assets followed by repairs to fix any assets that are not working. </w:t>
      </w:r>
    </w:p>
    <w:p w14:paraId="4FE48A4F" w14:textId="7A14DDF3" w:rsidR="00910909" w:rsidRPr="005D3AB4" w:rsidRDefault="007433BC" w:rsidP="002F0A53">
      <w:pPr>
        <w:pStyle w:val="BodyindentedL1"/>
        <w:numPr>
          <w:ilvl w:val="0"/>
          <w:numId w:val="14"/>
        </w:numPr>
      </w:pPr>
      <w:r w:rsidRPr="005D3AB4">
        <w:t xml:space="preserve">Regular (every 3 to </w:t>
      </w:r>
      <w:r w:rsidR="00DE43BB" w:rsidRPr="005D3AB4">
        <w:t>4</w:t>
      </w:r>
      <w:r w:rsidR="00910909" w:rsidRPr="005D3AB4">
        <w:t xml:space="preserve"> years) audits to assess the condition </w:t>
      </w:r>
      <w:r w:rsidR="00DE43BB" w:rsidRPr="005D3AB4">
        <w:t>of lighting assets in order to identify structural faults (rust, pole lean</w:t>
      </w:r>
      <w:r w:rsidR="000B57AC" w:rsidRPr="005D3AB4">
        <w:t xml:space="preserve"> </w:t>
      </w:r>
      <w:r w:rsidRPr="005D3AB4">
        <w:t>etc.</w:t>
      </w:r>
      <w:r w:rsidR="000B57AC" w:rsidRPr="005D3AB4">
        <w:t>)</w:t>
      </w:r>
    </w:p>
    <w:p w14:paraId="296129CB" w14:textId="777C9D9D" w:rsidR="000B57AC" w:rsidRPr="005D3AB4" w:rsidRDefault="000B57AC" w:rsidP="002F0A53">
      <w:pPr>
        <w:pStyle w:val="BodyindentedL1"/>
        <w:numPr>
          <w:ilvl w:val="0"/>
          <w:numId w:val="14"/>
        </w:numPr>
      </w:pPr>
      <w:r w:rsidRPr="005D3AB4">
        <w:t xml:space="preserve">Recording of all maintenance and repair work carried out in order to identify </w:t>
      </w:r>
      <w:r w:rsidR="00F17E55" w:rsidRPr="005D3AB4">
        <w:t>assets/sites with reoccurring issues</w:t>
      </w:r>
      <w:r w:rsidR="00C24389" w:rsidRPr="005D3AB4">
        <w:t xml:space="preserve"> and thus better inform asset renewal. </w:t>
      </w:r>
    </w:p>
    <w:p w14:paraId="77C5D387" w14:textId="55680846" w:rsidR="00C24389" w:rsidRPr="005D3AB4" w:rsidRDefault="00C24389" w:rsidP="002F0A53">
      <w:pPr>
        <w:pStyle w:val="BodyindentedL1"/>
        <w:numPr>
          <w:ilvl w:val="0"/>
          <w:numId w:val="14"/>
        </w:numPr>
      </w:pPr>
      <w:r w:rsidRPr="005D3AB4">
        <w:t xml:space="preserve">The </w:t>
      </w:r>
      <w:r w:rsidR="00A96E9A" w:rsidRPr="005D3AB4">
        <w:t>creation and upkeep of an asset register to record the location, characteristics, condition and maintenance history of each metered public lighting asset</w:t>
      </w:r>
    </w:p>
    <w:p w14:paraId="53DC19D0" w14:textId="2463E3F2" w:rsidR="00A4568B" w:rsidRPr="005D3AB4" w:rsidRDefault="00A4568B" w:rsidP="002F0A53">
      <w:pPr>
        <w:pStyle w:val="BodyindentedL1"/>
        <w:numPr>
          <w:ilvl w:val="0"/>
          <w:numId w:val="14"/>
        </w:numPr>
      </w:pPr>
      <w:r w:rsidRPr="005D3AB4">
        <w:t xml:space="preserve">The installation </w:t>
      </w:r>
      <w:r w:rsidR="000F1F42" w:rsidRPr="005D3AB4">
        <w:t xml:space="preserve">of </w:t>
      </w:r>
      <w:r w:rsidRPr="005D3AB4">
        <w:t xml:space="preserve">identification plates </w:t>
      </w:r>
      <w:r w:rsidR="000F1F42" w:rsidRPr="005D3AB4">
        <w:t xml:space="preserve">(with unique ID and Council phone number) </w:t>
      </w:r>
      <w:r w:rsidRPr="005D3AB4">
        <w:t xml:space="preserve">on metered light poles to assist the public and Council in reporting and identifying faults. </w:t>
      </w:r>
    </w:p>
    <w:p w14:paraId="547064CA" w14:textId="18F965B3" w:rsidR="00B07DD3" w:rsidRPr="005D3AB4" w:rsidRDefault="00B07DD3" w:rsidP="002F0A53">
      <w:pPr>
        <w:pStyle w:val="BodyindentedL1"/>
        <w:numPr>
          <w:ilvl w:val="0"/>
          <w:numId w:val="14"/>
        </w:numPr>
      </w:pPr>
      <w:r w:rsidRPr="005D3AB4">
        <w:t>Holding stock of common pole and luminaire types as well as luminaire components in order to improve response times to faults.</w:t>
      </w:r>
    </w:p>
    <w:p w14:paraId="498BD7BD" w14:textId="1FF179C5" w:rsidR="00A479DC" w:rsidRPr="005D3AB4" w:rsidRDefault="00B07DD3" w:rsidP="002F0A53">
      <w:pPr>
        <w:pStyle w:val="BodyindentedL1"/>
        <w:numPr>
          <w:ilvl w:val="0"/>
          <w:numId w:val="14"/>
        </w:numPr>
      </w:pPr>
      <w:r w:rsidRPr="005D3AB4">
        <w:t>An</w:t>
      </w:r>
      <w:r w:rsidR="00A479DC" w:rsidRPr="005D3AB4">
        <w:t xml:space="preserve"> overarching goal of </w:t>
      </w:r>
      <w:r w:rsidRPr="005D3AB4">
        <w:t xml:space="preserve">asset consistency across the municipality to assist in product familiarity by maintenance staff and to simplify stock management of replacement components </w:t>
      </w:r>
    </w:p>
    <w:p w14:paraId="4154D28D" w14:textId="42BD14A1" w:rsidR="004B42ED" w:rsidRPr="005D3AB4" w:rsidRDefault="004B42ED" w:rsidP="00AC1B2F">
      <w:pPr>
        <w:pStyle w:val="BodyindentedL1"/>
      </w:pPr>
    </w:p>
    <w:p w14:paraId="134AE5AE" w14:textId="3361F746" w:rsidR="0075684C" w:rsidRPr="005D3AB4" w:rsidRDefault="0075684C" w:rsidP="0075684C">
      <w:pPr>
        <w:pStyle w:val="BodyindentedL1"/>
      </w:pPr>
      <w:r w:rsidRPr="005D3AB4">
        <w:t xml:space="preserve">Council made the following decisions </w:t>
      </w:r>
      <w:r w:rsidR="00A83F9E" w:rsidRPr="005D3AB4">
        <w:t>in regard to</w:t>
      </w:r>
      <w:r w:rsidRPr="005D3AB4">
        <w:t xml:space="preserve"> how it would like to improve the way in which it maintains and repairs metered public lighting assets:</w:t>
      </w:r>
    </w:p>
    <w:p w14:paraId="3B5A0CE4" w14:textId="05CB254D" w:rsidR="0075684C" w:rsidRPr="005D3AB4" w:rsidRDefault="0075684C" w:rsidP="0075684C">
      <w:pPr>
        <w:pStyle w:val="BodyindentedL1"/>
      </w:pPr>
    </w:p>
    <w:p w14:paraId="08AD6804" w14:textId="77777777" w:rsidR="0075684C" w:rsidRPr="005D3AB4" w:rsidRDefault="0075684C" w:rsidP="002F0A53">
      <w:pPr>
        <w:pStyle w:val="BodyindentedL1"/>
        <w:numPr>
          <w:ilvl w:val="0"/>
          <w:numId w:val="15"/>
        </w:numPr>
      </w:pPr>
      <w:r w:rsidRPr="005D3AB4">
        <w:t xml:space="preserve">As a general goal, Council will seek to implement proactive rather than reactive maintenance and repair processes. </w:t>
      </w:r>
    </w:p>
    <w:p w14:paraId="7F7C051E" w14:textId="63D4D430" w:rsidR="0075684C" w:rsidRPr="005D3AB4" w:rsidRDefault="0075684C" w:rsidP="002F0A53">
      <w:pPr>
        <w:pStyle w:val="ListParagraph"/>
        <w:numPr>
          <w:ilvl w:val="0"/>
          <w:numId w:val="6"/>
        </w:numPr>
      </w:pPr>
      <w:r w:rsidRPr="005D3AB4">
        <w:t xml:space="preserve">Council will seek to commit to a 3-year cycle of cleaning visors. Three years will align with the cycle that Council operates on for regular maintenance work. </w:t>
      </w:r>
    </w:p>
    <w:p w14:paraId="53DD3B6B" w14:textId="7B13D324" w:rsidR="0075684C" w:rsidRPr="005D3AB4" w:rsidRDefault="0075684C" w:rsidP="002F0A53">
      <w:pPr>
        <w:pStyle w:val="ListParagraph"/>
        <w:numPr>
          <w:ilvl w:val="0"/>
          <w:numId w:val="6"/>
        </w:numPr>
      </w:pPr>
      <w:r w:rsidRPr="005D3AB4">
        <w:t>Council was not able to reach a clear decision on whether it wanted to impleme</w:t>
      </w:r>
      <w:r w:rsidR="007D7423" w:rsidRPr="005D3AB4">
        <w:t xml:space="preserve">nt annual operation audits or 3 to </w:t>
      </w:r>
      <w:r w:rsidR="007433BC" w:rsidRPr="005D3AB4">
        <w:t>4-year</w:t>
      </w:r>
      <w:r w:rsidRPr="005D3AB4">
        <w:t xml:space="preserve"> condition assessment.</w:t>
      </w:r>
    </w:p>
    <w:p w14:paraId="693D6AE2" w14:textId="796207A4" w:rsidR="0075684C" w:rsidRPr="005D3AB4" w:rsidRDefault="0075684C" w:rsidP="002F0A53">
      <w:pPr>
        <w:pStyle w:val="ListParagraph"/>
        <w:numPr>
          <w:ilvl w:val="0"/>
          <w:numId w:val="6"/>
        </w:numPr>
      </w:pPr>
      <w:r w:rsidRPr="005D3AB4">
        <w:t xml:space="preserve">Council will seek to implement identification plates on all metered public lighting poles.  </w:t>
      </w:r>
    </w:p>
    <w:p w14:paraId="743A5955" w14:textId="58F344E6" w:rsidR="0075684C" w:rsidRPr="005D3AB4" w:rsidRDefault="0075684C" w:rsidP="002F0A53">
      <w:pPr>
        <w:pStyle w:val="ListParagraph"/>
        <w:numPr>
          <w:ilvl w:val="0"/>
          <w:numId w:val="6"/>
        </w:numPr>
      </w:pPr>
      <w:r w:rsidRPr="005D3AB4">
        <w:t>Council will seek to respond to faults (investigation, not action) within 10 days. This aligns with Counc</w:t>
      </w:r>
      <w:r w:rsidR="007F2332" w:rsidRPr="005D3AB4">
        <w:t>il’s current service requirement</w:t>
      </w:r>
      <w:r w:rsidRPr="005D3AB4">
        <w:t>s</w:t>
      </w:r>
    </w:p>
    <w:p w14:paraId="7D820E08" w14:textId="59678E61" w:rsidR="0075684C" w:rsidRPr="005D3AB4" w:rsidRDefault="007F2332" w:rsidP="002F0A53">
      <w:pPr>
        <w:pStyle w:val="ListParagraph"/>
        <w:numPr>
          <w:ilvl w:val="0"/>
          <w:numId w:val="6"/>
        </w:numPr>
      </w:pPr>
      <w:r w:rsidRPr="005D3AB4">
        <w:t>Council will seek to ex</w:t>
      </w:r>
      <w:r w:rsidR="0075684C" w:rsidRPr="005D3AB4">
        <w:t>pand upon its ex</w:t>
      </w:r>
      <w:r w:rsidRPr="005D3AB4">
        <w:t>i</w:t>
      </w:r>
      <w:r w:rsidR="0075684C" w:rsidRPr="005D3AB4">
        <w:t xml:space="preserve">sting asset register to create a comprehensive record of it metered lighting assets. </w:t>
      </w:r>
    </w:p>
    <w:p w14:paraId="0161485D" w14:textId="5ACE3B6B" w:rsidR="0075684C" w:rsidRPr="005D3AB4" w:rsidRDefault="00983F3F" w:rsidP="002F0A53">
      <w:pPr>
        <w:pStyle w:val="ListParagraph"/>
        <w:numPr>
          <w:ilvl w:val="0"/>
          <w:numId w:val="6"/>
        </w:numPr>
      </w:pPr>
      <w:r>
        <w:rPr>
          <w:noProof/>
          <w:lang w:val="en-US"/>
        </w:rPr>
        <w:lastRenderedPageBreak/>
        <w:drawing>
          <wp:anchor distT="0" distB="0" distL="114300" distR="114300" simplePos="0" relativeHeight="251683840" behindDoc="0" locked="0" layoutInCell="1" allowOverlap="1" wp14:anchorId="2A31C96E" wp14:editId="37FA8D72">
            <wp:simplePos x="0" y="0"/>
            <wp:positionH relativeFrom="margin">
              <wp:align>right</wp:align>
            </wp:positionH>
            <wp:positionV relativeFrom="paragraph">
              <wp:posOffset>447980</wp:posOffset>
            </wp:positionV>
            <wp:extent cx="2865120" cy="2033905"/>
            <wp:effectExtent l="0" t="0" r="0" b="444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2865120" cy="2033905"/>
                    </a:xfrm>
                    <a:prstGeom prst="rect">
                      <a:avLst/>
                    </a:prstGeom>
                    <a:noFill/>
                  </pic:spPr>
                </pic:pic>
              </a:graphicData>
            </a:graphic>
            <wp14:sizeRelH relativeFrom="margin">
              <wp14:pctWidth>0</wp14:pctWidth>
            </wp14:sizeRelH>
            <wp14:sizeRelV relativeFrom="margin">
              <wp14:pctHeight>0</wp14:pctHeight>
            </wp14:sizeRelV>
          </wp:anchor>
        </w:drawing>
      </w:r>
      <w:r w:rsidR="00BE3DF0" w:rsidRPr="005D3AB4">
        <w:t>Council will utilis</w:t>
      </w:r>
      <w:r w:rsidR="0075684C" w:rsidRPr="005D3AB4">
        <w:t>e its existing customer service system which has a street light module that can be refined/developed to access or align with any council public lighting asset register/database.</w:t>
      </w:r>
    </w:p>
    <w:p w14:paraId="0C21CA37" w14:textId="58A20608" w:rsidR="0075684C" w:rsidRDefault="0075684C" w:rsidP="002F0A53">
      <w:pPr>
        <w:pStyle w:val="BodyindentedL1"/>
        <w:numPr>
          <w:ilvl w:val="0"/>
          <w:numId w:val="6"/>
        </w:numPr>
      </w:pPr>
      <w:r w:rsidRPr="005D3AB4">
        <w:t xml:space="preserve">Council will not to keep stock of </w:t>
      </w:r>
      <w:r w:rsidR="007433BC" w:rsidRPr="005D3AB4">
        <w:t>luminaires</w:t>
      </w:r>
      <w:r w:rsidRPr="005D3AB4">
        <w:t xml:space="preserve"> or components, and instead will order in when required due to storage issues; lack of purchasing power for such small quantities; risk of equipment becoming obsolete</w:t>
      </w:r>
    </w:p>
    <w:p w14:paraId="68245D58" w14:textId="6628BBB6" w:rsidR="00EA2E2E" w:rsidRDefault="00EA2E2E" w:rsidP="00EA2E2E">
      <w:pPr>
        <w:pStyle w:val="BodyindentedL1"/>
      </w:pPr>
    </w:p>
    <w:p w14:paraId="6A577BAE" w14:textId="3ABFF958" w:rsidR="00EA2E2E" w:rsidRPr="005D3AB4" w:rsidRDefault="00EA2E2E" w:rsidP="00F14992">
      <w:pPr>
        <w:pStyle w:val="BodyindentedL1"/>
      </w:pPr>
    </w:p>
    <w:p w14:paraId="4C9C6442" w14:textId="08930C00" w:rsidR="001D304C" w:rsidRPr="005D3AB4" w:rsidRDefault="001D304C" w:rsidP="00AC1B2F">
      <w:pPr>
        <w:pStyle w:val="BodyindentedL1"/>
      </w:pPr>
    </w:p>
    <w:p w14:paraId="295BD25E" w14:textId="77777777" w:rsidR="00CB169B" w:rsidRDefault="00CB169B">
      <w:pPr>
        <w:spacing w:after="160" w:line="259" w:lineRule="auto"/>
      </w:pPr>
    </w:p>
    <w:p w14:paraId="628C481E" w14:textId="77777777" w:rsidR="00CB169B" w:rsidRDefault="00CB169B">
      <w:pPr>
        <w:spacing w:after="160" w:line="259" w:lineRule="auto"/>
      </w:pPr>
    </w:p>
    <w:p w14:paraId="0BE15418" w14:textId="77777777" w:rsidR="00CB169B" w:rsidRPr="005D3AB4" w:rsidRDefault="00CB169B" w:rsidP="00CB169B">
      <w:pPr>
        <w:pStyle w:val="BodyindentedL1"/>
        <w:rPr>
          <w:b/>
        </w:rPr>
      </w:pPr>
      <w:r w:rsidRPr="005D3AB4">
        <w:rPr>
          <w:b/>
        </w:rPr>
        <w:t>Recommendations:</w:t>
      </w:r>
    </w:p>
    <w:p w14:paraId="10443C45" w14:textId="77777777" w:rsidR="00CB169B" w:rsidRDefault="00CB169B" w:rsidP="00CB169B">
      <w:pPr>
        <w:pStyle w:val="BodyindentedL1"/>
        <w:numPr>
          <w:ilvl w:val="0"/>
          <w:numId w:val="52"/>
        </w:numPr>
        <w:rPr>
          <w:b/>
        </w:rPr>
      </w:pPr>
      <w:r>
        <w:rPr>
          <w:b/>
        </w:rPr>
        <w:t>Council to undertake proactive maintenance of metered public lighting assets, including:</w:t>
      </w:r>
    </w:p>
    <w:p w14:paraId="040E26BE" w14:textId="75531B1E" w:rsidR="00CB169B" w:rsidRPr="00CB169B" w:rsidRDefault="00CB169B" w:rsidP="00CB169B">
      <w:pPr>
        <w:pStyle w:val="BodyindentedL1"/>
        <w:numPr>
          <w:ilvl w:val="1"/>
          <w:numId w:val="52"/>
        </w:numPr>
        <w:rPr>
          <w:b/>
        </w:rPr>
      </w:pPr>
      <w:r w:rsidRPr="00CB169B">
        <w:rPr>
          <w:b/>
        </w:rPr>
        <w:t>a 3-year cycle of cleaning visors</w:t>
      </w:r>
    </w:p>
    <w:p w14:paraId="16772074" w14:textId="069E1CD9" w:rsidR="00CB169B" w:rsidRPr="00CB169B" w:rsidRDefault="00CB169B" w:rsidP="00CB169B">
      <w:pPr>
        <w:pStyle w:val="BodyindentedL1"/>
        <w:numPr>
          <w:ilvl w:val="1"/>
          <w:numId w:val="52"/>
        </w:numPr>
        <w:rPr>
          <w:b/>
        </w:rPr>
      </w:pPr>
      <w:r>
        <w:rPr>
          <w:b/>
        </w:rPr>
        <w:t>either</w:t>
      </w:r>
      <w:r w:rsidRPr="00CB169B">
        <w:rPr>
          <w:b/>
        </w:rPr>
        <w:t xml:space="preserve"> annual operation audits </w:t>
      </w:r>
      <w:r>
        <w:rPr>
          <w:b/>
        </w:rPr>
        <w:t>OR</w:t>
      </w:r>
      <w:r w:rsidRPr="00CB169B">
        <w:rPr>
          <w:b/>
        </w:rPr>
        <w:t xml:space="preserve"> 3 to 4-year condition assessment</w:t>
      </w:r>
      <w:r>
        <w:rPr>
          <w:b/>
        </w:rPr>
        <w:t>s</w:t>
      </w:r>
    </w:p>
    <w:p w14:paraId="5E34816A" w14:textId="6B7B7022" w:rsidR="00CB169B" w:rsidRDefault="00CB169B" w:rsidP="00CB169B">
      <w:pPr>
        <w:pStyle w:val="BodyindentedL1"/>
        <w:numPr>
          <w:ilvl w:val="0"/>
          <w:numId w:val="52"/>
        </w:numPr>
        <w:rPr>
          <w:b/>
        </w:rPr>
      </w:pPr>
      <w:r>
        <w:rPr>
          <w:b/>
        </w:rPr>
        <w:t xml:space="preserve">Council to install </w:t>
      </w:r>
      <w:r w:rsidRPr="00CB169B">
        <w:rPr>
          <w:b/>
        </w:rPr>
        <w:t>identification plates on all metered public lighting poles</w:t>
      </w:r>
    </w:p>
    <w:p w14:paraId="7989A602" w14:textId="6AD56255" w:rsidR="00CB169B" w:rsidRDefault="00CB169B" w:rsidP="00CB169B">
      <w:pPr>
        <w:pStyle w:val="BodyindentedL1"/>
        <w:numPr>
          <w:ilvl w:val="0"/>
          <w:numId w:val="52"/>
        </w:numPr>
        <w:rPr>
          <w:b/>
        </w:rPr>
      </w:pPr>
      <w:r>
        <w:rPr>
          <w:b/>
        </w:rPr>
        <w:t>Council will respond to</w:t>
      </w:r>
      <w:r w:rsidRPr="00CB169B">
        <w:rPr>
          <w:b/>
        </w:rPr>
        <w:t xml:space="preserve"> faults (investigation, not action) within 10 days</w:t>
      </w:r>
    </w:p>
    <w:p w14:paraId="172A439A" w14:textId="1323AA2F" w:rsidR="00CB169B" w:rsidRDefault="00CB169B" w:rsidP="00CB169B">
      <w:pPr>
        <w:pStyle w:val="BodyindentedL1"/>
        <w:numPr>
          <w:ilvl w:val="0"/>
          <w:numId w:val="52"/>
        </w:numPr>
        <w:rPr>
          <w:b/>
        </w:rPr>
      </w:pPr>
      <w:r>
        <w:rPr>
          <w:b/>
        </w:rPr>
        <w:t xml:space="preserve">Council will </w:t>
      </w:r>
      <w:r w:rsidRPr="00CB169B">
        <w:rPr>
          <w:b/>
        </w:rPr>
        <w:t>expand upon its existing asset register to create a comprehensive record of it metered lighting assets</w:t>
      </w:r>
    </w:p>
    <w:p w14:paraId="5A448FE9" w14:textId="1F1351BD" w:rsidR="00CB169B" w:rsidRDefault="00CB169B" w:rsidP="00CB169B">
      <w:pPr>
        <w:pStyle w:val="BodyindentedL1"/>
        <w:numPr>
          <w:ilvl w:val="0"/>
          <w:numId w:val="52"/>
        </w:numPr>
        <w:rPr>
          <w:b/>
        </w:rPr>
      </w:pPr>
      <w:r w:rsidRPr="00CB169B">
        <w:rPr>
          <w:b/>
        </w:rPr>
        <w:t>Council will utilise its existing customer service system which has a street light module that can be refined/developed to access or align with any council public lighting asset register/database</w:t>
      </w:r>
    </w:p>
    <w:p w14:paraId="433370BD" w14:textId="1EC85544" w:rsidR="00CB169B" w:rsidRDefault="00CB169B" w:rsidP="00CB169B">
      <w:pPr>
        <w:pStyle w:val="BodyindentedL1"/>
        <w:numPr>
          <w:ilvl w:val="0"/>
          <w:numId w:val="52"/>
        </w:numPr>
        <w:rPr>
          <w:b/>
        </w:rPr>
      </w:pPr>
      <w:r w:rsidRPr="00CB169B">
        <w:rPr>
          <w:b/>
        </w:rPr>
        <w:t xml:space="preserve">Council will not to keep stock of </w:t>
      </w:r>
      <w:r>
        <w:rPr>
          <w:b/>
        </w:rPr>
        <w:t xml:space="preserve">metered </w:t>
      </w:r>
      <w:r w:rsidRPr="00CB169B">
        <w:rPr>
          <w:b/>
        </w:rPr>
        <w:t>luminaires or components, and instead will order in when required</w:t>
      </w:r>
    </w:p>
    <w:p w14:paraId="2FEC00A4" w14:textId="77777777" w:rsidR="00CB169B" w:rsidRDefault="00CB169B">
      <w:pPr>
        <w:spacing w:after="160" w:line="259" w:lineRule="auto"/>
      </w:pPr>
    </w:p>
    <w:p w14:paraId="2DDCAC28" w14:textId="3AB7956B" w:rsidR="006D42D7" w:rsidRPr="005D3AB4" w:rsidRDefault="006D42D7">
      <w:pPr>
        <w:spacing w:after="160" w:line="259" w:lineRule="auto"/>
        <w:rPr>
          <w:color w:val="595959" w:themeColor="text1" w:themeTint="A6"/>
          <w:sz w:val="32"/>
          <w:szCs w:val="32"/>
        </w:rPr>
      </w:pPr>
      <w:r w:rsidRPr="005D3AB4">
        <w:br w:type="page"/>
      </w:r>
    </w:p>
    <w:p w14:paraId="26BF144A" w14:textId="2E7D207A" w:rsidR="001D304C" w:rsidRPr="00F14992" w:rsidRDefault="00200FC8" w:rsidP="00200FC8">
      <w:pPr>
        <w:pStyle w:val="Heading2"/>
        <w:rPr>
          <w:lang w:val="en-AU"/>
        </w:rPr>
      </w:pPr>
      <w:bookmarkStart w:id="50" w:name="_Ref515446053"/>
      <w:bookmarkStart w:id="51" w:name="_Toc515548355"/>
      <w:r w:rsidRPr="00F14992">
        <w:rPr>
          <w:lang w:val="en-AU"/>
        </w:rPr>
        <w:lastRenderedPageBreak/>
        <w:t>Public Lighting and Trees</w:t>
      </w:r>
      <w:bookmarkEnd w:id="50"/>
      <w:bookmarkEnd w:id="51"/>
    </w:p>
    <w:p w14:paraId="0EF1C899" w14:textId="032B9312" w:rsidR="00784954" w:rsidRPr="005D3AB4" w:rsidRDefault="00784954" w:rsidP="00501E51">
      <w:pPr>
        <w:pStyle w:val="BodyindentedL1"/>
      </w:pPr>
      <w:r w:rsidRPr="005D3AB4">
        <w:t>The interaction between trees and public lighting presents the challenge of balancing the need to provide adequate public lighting at night, and adequate shade and amenity during the day.</w:t>
      </w:r>
      <w:r w:rsidR="00501E51" w:rsidRPr="005D3AB4">
        <w:t xml:space="preserve"> This problem </w:t>
      </w:r>
      <w:r w:rsidR="00D87672">
        <w:t>can occur with</w:t>
      </w:r>
      <w:r w:rsidR="00501E51" w:rsidRPr="005D3AB4">
        <w:t xml:space="preserve"> immature trees</w:t>
      </w:r>
      <w:r w:rsidR="00D87672">
        <w:t xml:space="preserve">, and both small and larger species, </w:t>
      </w:r>
      <w:r w:rsidR="00FF3D19">
        <w:t>with</w:t>
      </w:r>
      <w:r w:rsidR="00274FB3">
        <w:t xml:space="preserve"> the primary </w:t>
      </w:r>
      <w:r w:rsidR="00D121B8">
        <w:t xml:space="preserve">issue </w:t>
      </w:r>
      <w:r w:rsidR="00FF3D19">
        <w:t>being</w:t>
      </w:r>
      <w:r w:rsidR="00D121B8">
        <w:t xml:space="preserve"> </w:t>
      </w:r>
      <w:r w:rsidR="00FF3D19">
        <w:t xml:space="preserve">tree </w:t>
      </w:r>
      <w:r w:rsidR="00D121B8">
        <w:t>canopies</w:t>
      </w:r>
      <w:r w:rsidR="00274FB3">
        <w:t xml:space="preserve"> </w:t>
      </w:r>
      <w:r w:rsidR="00D121B8">
        <w:t>shading luminaires resulting in lower light levels.</w:t>
      </w:r>
      <w:r w:rsidRPr="005D3AB4">
        <w:t xml:space="preserve"> </w:t>
      </w:r>
      <w:r w:rsidR="008632F7" w:rsidRPr="005D3AB4">
        <w:t>How to best manage the relationship between trees and public lighting was a key issue raised during the workshop process.</w:t>
      </w:r>
    </w:p>
    <w:p w14:paraId="7A1C005B" w14:textId="77777777" w:rsidR="00784954" w:rsidRPr="005D3AB4" w:rsidRDefault="00784954" w:rsidP="00200FC8">
      <w:pPr>
        <w:pStyle w:val="BodyindentedL1"/>
      </w:pPr>
    </w:p>
    <w:p w14:paraId="532CA9F2" w14:textId="6904635A" w:rsidR="00784954" w:rsidRPr="005D3AB4" w:rsidRDefault="00807631" w:rsidP="00200FC8">
      <w:pPr>
        <w:pStyle w:val="BodyindentedL1"/>
      </w:pPr>
      <w:r w:rsidRPr="005D3AB4">
        <w:t>Best-</w:t>
      </w:r>
      <w:r w:rsidR="00784954" w:rsidRPr="005D3AB4">
        <w:t xml:space="preserve">practice management of this issue can be </w:t>
      </w:r>
      <w:r w:rsidR="008632F7" w:rsidRPr="005D3AB4">
        <w:t>separated into</w:t>
      </w:r>
      <w:r w:rsidR="00501E51" w:rsidRPr="005D3AB4">
        <w:t xml:space="preserve"> two parts</w:t>
      </w:r>
      <w:r w:rsidR="00784954" w:rsidRPr="005D3AB4">
        <w:t>:</w:t>
      </w:r>
    </w:p>
    <w:p w14:paraId="1A839489" w14:textId="247C2EDB" w:rsidR="00327929" w:rsidRPr="005D3AB4" w:rsidRDefault="003B7E5E" w:rsidP="003345D9">
      <w:pPr>
        <w:pStyle w:val="BodyindentedL1"/>
        <w:numPr>
          <w:ilvl w:val="0"/>
          <w:numId w:val="60"/>
        </w:numPr>
      </w:pPr>
      <w:r w:rsidRPr="005D3AB4">
        <w:t>e</w:t>
      </w:r>
      <w:r w:rsidR="008632F7" w:rsidRPr="005D3AB4">
        <w:t xml:space="preserve">nsuring adequate separation of trees and lighting at the planning stage for </w:t>
      </w:r>
      <w:r w:rsidR="008632F7" w:rsidRPr="005D3AB4">
        <w:rPr>
          <w:b/>
        </w:rPr>
        <w:t>new streetscapes</w:t>
      </w:r>
    </w:p>
    <w:p w14:paraId="1B595D8A" w14:textId="72087ACE" w:rsidR="008632F7" w:rsidRPr="005D3AB4" w:rsidRDefault="008632F7" w:rsidP="003345D9">
      <w:pPr>
        <w:pStyle w:val="BodyindentedL1"/>
        <w:numPr>
          <w:ilvl w:val="0"/>
          <w:numId w:val="60"/>
        </w:numPr>
      </w:pPr>
      <w:r w:rsidRPr="005D3AB4">
        <w:t xml:space="preserve">establishing a clear and consistent approach </w:t>
      </w:r>
      <w:r w:rsidR="0036244A" w:rsidRPr="005D3AB4">
        <w:t>for</w:t>
      </w:r>
      <w:r w:rsidRPr="005D3AB4">
        <w:t xml:space="preserve"> </w:t>
      </w:r>
      <w:r w:rsidR="0036244A" w:rsidRPr="005D3AB4">
        <w:t>responding to</w:t>
      </w:r>
      <w:r w:rsidRPr="005D3AB4">
        <w:t xml:space="preserve"> complaints about </w:t>
      </w:r>
      <w:r w:rsidR="003B7E5E" w:rsidRPr="005D3AB4">
        <w:rPr>
          <w:b/>
        </w:rPr>
        <w:t xml:space="preserve">existing </w:t>
      </w:r>
      <w:r w:rsidRPr="005D3AB4">
        <w:rPr>
          <w:b/>
        </w:rPr>
        <w:t xml:space="preserve">trees </w:t>
      </w:r>
      <w:r w:rsidR="003B7E5E" w:rsidRPr="005D3AB4">
        <w:rPr>
          <w:b/>
        </w:rPr>
        <w:t>and</w:t>
      </w:r>
      <w:r w:rsidRPr="005D3AB4">
        <w:rPr>
          <w:b/>
        </w:rPr>
        <w:t xml:space="preserve"> lighting</w:t>
      </w:r>
    </w:p>
    <w:p w14:paraId="7CEF420F" w14:textId="77777777" w:rsidR="00784954" w:rsidRPr="005D3AB4" w:rsidRDefault="00784954" w:rsidP="00200FC8">
      <w:pPr>
        <w:pStyle w:val="BodyindentedL1"/>
      </w:pPr>
    </w:p>
    <w:p w14:paraId="647D9549" w14:textId="3EDA337B" w:rsidR="00501E51" w:rsidRPr="005D3AB4" w:rsidRDefault="00CE3E07" w:rsidP="00501E51">
      <w:pPr>
        <w:pStyle w:val="BodyindentedL1"/>
      </w:pPr>
      <w:r w:rsidRPr="005D3AB4">
        <w:t>W</w:t>
      </w:r>
      <w:r w:rsidR="00501E51" w:rsidRPr="005D3AB4">
        <w:t>herever possible, street lighting, trees and other elements of the streetscape should be designed at the same time. The design process should consider the following principles:</w:t>
      </w:r>
    </w:p>
    <w:p w14:paraId="0CC56569" w14:textId="77777777" w:rsidR="00501E51" w:rsidRPr="005D3AB4" w:rsidRDefault="00501E51" w:rsidP="00501E51">
      <w:pPr>
        <w:pStyle w:val="BodyindentedL1"/>
      </w:pPr>
    </w:p>
    <w:p w14:paraId="08FA212A" w14:textId="1E55CC36" w:rsidR="00501E51" w:rsidRPr="005D3AB4" w:rsidRDefault="006D42D7" w:rsidP="003345D9">
      <w:pPr>
        <w:pStyle w:val="BodyindentedL1"/>
        <w:numPr>
          <w:ilvl w:val="0"/>
          <w:numId w:val="61"/>
        </w:numPr>
      </w:pPr>
      <w:r w:rsidRPr="00291C69">
        <w:rPr>
          <w:noProof/>
          <w:lang w:val="en-US"/>
        </w:rPr>
        <w:drawing>
          <wp:anchor distT="0" distB="0" distL="114300" distR="114300" simplePos="0" relativeHeight="251680768" behindDoc="0" locked="0" layoutInCell="1" allowOverlap="1" wp14:anchorId="511A4EED" wp14:editId="1212F1C4">
            <wp:simplePos x="0" y="0"/>
            <wp:positionH relativeFrom="margin">
              <wp:align>right</wp:align>
            </wp:positionH>
            <wp:positionV relativeFrom="margin">
              <wp:posOffset>3065780</wp:posOffset>
            </wp:positionV>
            <wp:extent cx="3046095" cy="2296795"/>
            <wp:effectExtent l="0" t="0" r="1905" b="8255"/>
            <wp:wrapSquare wrapText="bothSides"/>
            <wp:docPr id="21" name="Picture 21" descr="Image result for power line and trees pruning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ower line and trees pruning melbourne"/>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3046095" cy="2296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1E51" w:rsidRPr="005D3AB4">
        <w:t>the locations of street trees and light poles should be coordinated to minimise shading</w:t>
      </w:r>
      <w:r w:rsidR="003212E7" w:rsidRPr="005D3AB4">
        <w:t xml:space="preserve"> (shadowing)</w:t>
      </w:r>
    </w:p>
    <w:p w14:paraId="082CCCBD" w14:textId="63DE8DAD" w:rsidR="00501E51" w:rsidRPr="005D3AB4" w:rsidRDefault="00D87672" w:rsidP="003345D9">
      <w:pPr>
        <w:pStyle w:val="BodyindentedL1"/>
        <w:numPr>
          <w:ilvl w:val="0"/>
          <w:numId w:val="61"/>
        </w:numPr>
      </w:pPr>
      <w:r>
        <w:t>where street trees and poles are co-located</w:t>
      </w:r>
      <w:r w:rsidR="00501E51" w:rsidRPr="005D3AB4">
        <w:t xml:space="preserve">, luminaires should be located </w:t>
      </w:r>
      <w:r>
        <w:t>below the canopy (if possible)</w:t>
      </w:r>
    </w:p>
    <w:p w14:paraId="298AA685" w14:textId="665A2BC2" w:rsidR="00501E51" w:rsidRPr="005D3AB4" w:rsidRDefault="00501E51" w:rsidP="003345D9">
      <w:pPr>
        <w:pStyle w:val="BodyindentedL1"/>
        <w:numPr>
          <w:ilvl w:val="0"/>
          <w:numId w:val="61"/>
        </w:numPr>
      </w:pPr>
      <w:r w:rsidRPr="005D3AB4">
        <w:t>where necessary, lighting may be placed nearer the centre of streets, out of reach of foliage</w:t>
      </w:r>
    </w:p>
    <w:p w14:paraId="2C4DA9D0" w14:textId="109F5BB8" w:rsidR="00501E51" w:rsidRPr="005D3AB4" w:rsidRDefault="00501E51" w:rsidP="003345D9">
      <w:pPr>
        <w:pStyle w:val="BodyindentedL1"/>
        <w:numPr>
          <w:ilvl w:val="0"/>
          <w:numId w:val="61"/>
        </w:numPr>
      </w:pPr>
      <w:r w:rsidRPr="005D3AB4">
        <w:t xml:space="preserve">supplementary lighting may be considered where street trees or </w:t>
      </w:r>
      <w:proofErr w:type="spellStart"/>
      <w:r w:rsidRPr="005D3AB4">
        <w:t>verandahs</w:t>
      </w:r>
      <w:proofErr w:type="spellEnd"/>
      <w:r w:rsidRPr="005D3AB4">
        <w:t xml:space="preserve"> would otherwise produce shadowing</w:t>
      </w:r>
    </w:p>
    <w:p w14:paraId="60F968C7" w14:textId="77777777" w:rsidR="00CE3E07" w:rsidRPr="005D3AB4" w:rsidRDefault="00CE3E07" w:rsidP="003B7E5E">
      <w:pPr>
        <w:pStyle w:val="BodyindentedL1"/>
      </w:pPr>
    </w:p>
    <w:p w14:paraId="64662230" w14:textId="6C1DF692" w:rsidR="00CE3E07" w:rsidRPr="005D3AB4" w:rsidRDefault="00CE3E07" w:rsidP="003B7E5E">
      <w:pPr>
        <w:pStyle w:val="BodyindentedL1"/>
      </w:pPr>
      <w:r w:rsidRPr="005D3AB4">
        <w:t>A process for dealing with complaints about tree shading should involve a light level assessment and assessment against standards.</w:t>
      </w:r>
    </w:p>
    <w:p w14:paraId="4FA46106" w14:textId="77777777" w:rsidR="00CE3E07" w:rsidRPr="005D3AB4" w:rsidRDefault="00CE3E07" w:rsidP="003B7E5E">
      <w:pPr>
        <w:pStyle w:val="BodyindentedL1"/>
      </w:pPr>
    </w:p>
    <w:p w14:paraId="39CA6A23" w14:textId="466583F4" w:rsidR="003B7E5E" w:rsidRPr="005D3AB4" w:rsidRDefault="003B7E5E" w:rsidP="003B7E5E">
      <w:pPr>
        <w:pStyle w:val="BodyindentedL1"/>
      </w:pPr>
      <w:r w:rsidRPr="005D3AB4">
        <w:t>Current Council practice for new streetscapes i</w:t>
      </w:r>
      <w:r w:rsidR="00896CE5" w:rsidRPr="005D3AB4">
        <w:t>s</w:t>
      </w:r>
      <w:r w:rsidRPr="005D3AB4">
        <w:t xml:space="preserve"> </w:t>
      </w:r>
      <w:r w:rsidR="00896CE5" w:rsidRPr="005D3AB4">
        <w:t>to require</w:t>
      </w:r>
      <w:r w:rsidRPr="005D3AB4">
        <w:t xml:space="preserve"> trees and public lighting to be separated by at least 2 metres. </w:t>
      </w:r>
      <w:r w:rsidR="006B7553" w:rsidRPr="005D3AB4">
        <w:t>It was noted that t</w:t>
      </w:r>
      <w:r w:rsidRPr="005D3AB4">
        <w:t>ree species are also chosen to suit the local context on a case-by-case basis.</w:t>
      </w:r>
      <w:r w:rsidR="006D42D7" w:rsidRPr="005D3AB4">
        <w:t xml:space="preserve"> </w:t>
      </w:r>
    </w:p>
    <w:p w14:paraId="36491B21" w14:textId="77777777" w:rsidR="003B7E5E" w:rsidRPr="005D3AB4" w:rsidRDefault="003B7E5E" w:rsidP="00200FC8">
      <w:pPr>
        <w:pStyle w:val="BodyindentedL1"/>
      </w:pPr>
    </w:p>
    <w:p w14:paraId="70D5348A" w14:textId="2EC22C58" w:rsidR="00327929" w:rsidRPr="005D3AB4" w:rsidRDefault="003B7E5E" w:rsidP="00200FC8">
      <w:pPr>
        <w:pStyle w:val="BodyindentedL1"/>
      </w:pPr>
      <w:r w:rsidRPr="005D3AB4">
        <w:t xml:space="preserve">Current Council practice for existing trees and lighting </w:t>
      </w:r>
      <w:r w:rsidR="00327929" w:rsidRPr="005D3AB4">
        <w:t xml:space="preserve">involves pruning trees in response to complaints from the public. </w:t>
      </w:r>
      <w:r w:rsidRPr="005D3AB4">
        <w:t>Following receipt of a</w:t>
      </w:r>
      <w:r w:rsidR="00327929" w:rsidRPr="005D3AB4">
        <w:t xml:space="preserve"> complaint a </w:t>
      </w:r>
      <w:r w:rsidR="00784954" w:rsidRPr="005D3AB4">
        <w:t>day-time assessment of the proximity of the tree to the light is performed, and if a tree is confirmed to be blocking lighting, then it may b</w:t>
      </w:r>
      <w:r w:rsidRPr="005D3AB4">
        <w:t>e pruned if practical to do so.</w:t>
      </w:r>
    </w:p>
    <w:p w14:paraId="4CD7D2AB" w14:textId="4187B8A8" w:rsidR="006B7553" w:rsidRPr="005D3AB4" w:rsidRDefault="006B7553" w:rsidP="00501E51">
      <w:pPr>
        <w:pStyle w:val="BodyindentedL1"/>
        <w:ind w:left="0"/>
      </w:pPr>
    </w:p>
    <w:p w14:paraId="248C1C78" w14:textId="700A9000" w:rsidR="00CE3E07" w:rsidRPr="005D3AB4" w:rsidRDefault="00CE3E07" w:rsidP="00200FC8">
      <w:pPr>
        <w:pStyle w:val="BodyindentedL1"/>
      </w:pPr>
      <w:r w:rsidRPr="005D3AB4">
        <w:t>It is therefore recommended that Councils Public Lighting Guidelines specify the design principles to be applied to the new streetscapes (as above).</w:t>
      </w:r>
    </w:p>
    <w:p w14:paraId="5159E7B7" w14:textId="77777777" w:rsidR="00CE3E07" w:rsidRPr="005D3AB4" w:rsidRDefault="00CE3E07" w:rsidP="00200FC8">
      <w:pPr>
        <w:pStyle w:val="BodyindentedL1"/>
      </w:pPr>
    </w:p>
    <w:p w14:paraId="7D9A50B3" w14:textId="31A38DBF" w:rsidR="00784B17" w:rsidRPr="005D3AB4" w:rsidRDefault="00CE3E07" w:rsidP="00200FC8">
      <w:pPr>
        <w:pStyle w:val="BodyindentedL1"/>
      </w:pPr>
      <w:r w:rsidRPr="005D3AB4">
        <w:lastRenderedPageBreak/>
        <w:t xml:space="preserve">Council </w:t>
      </w:r>
      <w:r w:rsidR="00784B17" w:rsidRPr="005D3AB4">
        <w:t xml:space="preserve">has indicated </w:t>
      </w:r>
      <w:r w:rsidR="006B7553" w:rsidRPr="005D3AB4">
        <w:t>a willingness to</w:t>
      </w:r>
      <w:r w:rsidR="00784B17" w:rsidRPr="005D3AB4">
        <w:t xml:space="preserve"> consider a best</w:t>
      </w:r>
      <w:r w:rsidR="006B7553" w:rsidRPr="005D3AB4">
        <w:t>-</w:t>
      </w:r>
      <w:r w:rsidR="00784B17" w:rsidRPr="005D3AB4">
        <w:t>practice approach to responding to complaints</w:t>
      </w:r>
      <w:r w:rsidR="003B7E5E" w:rsidRPr="005D3AB4">
        <w:t xml:space="preserve"> regarding existing trees and lighting. </w:t>
      </w:r>
      <w:r w:rsidRPr="005D3AB4">
        <w:t xml:space="preserve">It is recommended this </w:t>
      </w:r>
      <w:r w:rsidR="003B7E5E" w:rsidRPr="005D3AB4">
        <w:t>involve</w:t>
      </w:r>
      <w:r w:rsidR="00896CE5" w:rsidRPr="005D3AB4">
        <w:t xml:space="preserve"> (refer also to the general complaints response procedures discussed in Section </w:t>
      </w:r>
      <w:r w:rsidR="00896CE5" w:rsidRPr="005D3AB4">
        <w:fldChar w:fldCharType="begin"/>
      </w:r>
      <w:r w:rsidR="00896CE5" w:rsidRPr="005D3AB4">
        <w:instrText xml:space="preserve"> REF _Ref493750578 \r \h </w:instrText>
      </w:r>
      <w:r w:rsidR="00896CE5" w:rsidRPr="005D3AB4">
        <w:fldChar w:fldCharType="separate"/>
      </w:r>
      <w:r w:rsidR="00CE500B">
        <w:t>10</w:t>
      </w:r>
      <w:r w:rsidR="00896CE5" w:rsidRPr="005D3AB4">
        <w:fldChar w:fldCharType="end"/>
      </w:r>
      <w:r w:rsidR="00896CE5" w:rsidRPr="005D3AB4">
        <w:t>)</w:t>
      </w:r>
      <w:r w:rsidR="003B7E5E" w:rsidRPr="005D3AB4">
        <w:t>:</w:t>
      </w:r>
    </w:p>
    <w:p w14:paraId="23507B2B" w14:textId="43D6642C" w:rsidR="00784B17" w:rsidRPr="005D3AB4" w:rsidRDefault="00784B17" w:rsidP="00200FC8">
      <w:pPr>
        <w:pStyle w:val="BodyindentedL1"/>
      </w:pPr>
    </w:p>
    <w:p w14:paraId="6471632B" w14:textId="4ACF6FAC" w:rsidR="00784B17" w:rsidRPr="005D3AB4" w:rsidRDefault="00784B17" w:rsidP="002F0A53">
      <w:pPr>
        <w:pStyle w:val="BodyindentedL1"/>
        <w:numPr>
          <w:ilvl w:val="0"/>
          <w:numId w:val="55"/>
        </w:numPr>
      </w:pPr>
      <w:r w:rsidRPr="005D3AB4">
        <w:t>an on-site analysis ut</w:t>
      </w:r>
      <w:r w:rsidR="007433BC" w:rsidRPr="005D3AB4">
        <w:t>i</w:t>
      </w:r>
      <w:r w:rsidRPr="005D3AB4">
        <w:t>lising a high-quality light meter to determine the existing levels of lighting 40 metres on either side of the tree</w:t>
      </w:r>
    </w:p>
    <w:p w14:paraId="6CF642D5" w14:textId="43797103" w:rsidR="00784B17" w:rsidRPr="005D3AB4" w:rsidRDefault="00784B17" w:rsidP="002F0A53">
      <w:pPr>
        <w:pStyle w:val="BodyindentedL1"/>
        <w:numPr>
          <w:ilvl w:val="0"/>
          <w:numId w:val="55"/>
        </w:numPr>
      </w:pPr>
      <w:r w:rsidRPr="005D3AB4">
        <w:t>a comparison of existing lighting levels against the requirements of the Australian Standards</w:t>
      </w:r>
    </w:p>
    <w:p w14:paraId="3E6ED9E5" w14:textId="49AB63B3" w:rsidR="00784B17" w:rsidRPr="005D3AB4" w:rsidRDefault="00784B17" w:rsidP="002F0A53">
      <w:pPr>
        <w:pStyle w:val="BodyindentedL1"/>
        <w:numPr>
          <w:ilvl w:val="0"/>
          <w:numId w:val="55"/>
        </w:numPr>
      </w:pPr>
      <w:r w:rsidRPr="005D3AB4">
        <w:t xml:space="preserve">the development of a succinct report detailing the outcomes of the analysis including advice on whether tree pruning or </w:t>
      </w:r>
      <w:r w:rsidR="00354B3D" w:rsidRPr="005D3AB4">
        <w:t xml:space="preserve">tree/light </w:t>
      </w:r>
      <w:r w:rsidRPr="005D3AB4">
        <w:t xml:space="preserve">relocation </w:t>
      </w:r>
      <w:r w:rsidR="00354B3D" w:rsidRPr="005D3AB4">
        <w:t>should</w:t>
      </w:r>
      <w:r w:rsidRPr="005D3AB4">
        <w:t xml:space="preserve"> be investigated further</w:t>
      </w:r>
    </w:p>
    <w:p w14:paraId="3DA9EB0D" w14:textId="77777777" w:rsidR="00784B17" w:rsidRPr="005D3AB4" w:rsidRDefault="00784B17" w:rsidP="00784B17">
      <w:pPr>
        <w:pStyle w:val="BodyindentedL1"/>
      </w:pPr>
    </w:p>
    <w:p w14:paraId="3B238734" w14:textId="77777777" w:rsidR="00400C14" w:rsidRPr="005D3AB4" w:rsidRDefault="00784B17" w:rsidP="003B7E5E">
      <w:pPr>
        <w:pStyle w:val="BodyindentedL1"/>
      </w:pPr>
      <w:r w:rsidRPr="005D3AB4">
        <w:t>The process described above is typically carried out by a suitably trained member of staff or a</w:t>
      </w:r>
      <w:r w:rsidR="003B7E5E" w:rsidRPr="005D3AB4">
        <w:t xml:space="preserve"> lighting designer/consultant.</w:t>
      </w:r>
    </w:p>
    <w:p w14:paraId="5CDE8830" w14:textId="77777777" w:rsidR="00400C14" w:rsidRPr="005D3AB4" w:rsidRDefault="00400C14" w:rsidP="003B7E5E">
      <w:pPr>
        <w:pStyle w:val="BodyindentedL1"/>
      </w:pPr>
    </w:p>
    <w:p w14:paraId="567D0081" w14:textId="77777777" w:rsidR="00400C14" w:rsidRPr="005D3AB4" w:rsidRDefault="00400C14" w:rsidP="00400C14">
      <w:pPr>
        <w:pStyle w:val="BodyindentedL1"/>
        <w:rPr>
          <w:b/>
        </w:rPr>
      </w:pPr>
      <w:r w:rsidRPr="005D3AB4">
        <w:rPr>
          <w:b/>
        </w:rPr>
        <w:t>Recommendations:</w:t>
      </w:r>
    </w:p>
    <w:p w14:paraId="65BE07D1" w14:textId="77777777" w:rsidR="00400C14" w:rsidRPr="005D3AB4" w:rsidRDefault="00400C14" w:rsidP="003345D9">
      <w:pPr>
        <w:pStyle w:val="BodyindentedL1"/>
        <w:numPr>
          <w:ilvl w:val="0"/>
          <w:numId w:val="62"/>
        </w:numPr>
        <w:rPr>
          <w:b/>
        </w:rPr>
      </w:pPr>
      <w:r w:rsidRPr="005D3AB4">
        <w:rPr>
          <w:b/>
        </w:rPr>
        <w:t>Council’s Public Lighting Guidelines to:</w:t>
      </w:r>
    </w:p>
    <w:p w14:paraId="522F8784" w14:textId="1ADE85C1" w:rsidR="00400C14" w:rsidRPr="005D3AB4" w:rsidRDefault="00400C14" w:rsidP="003345D9">
      <w:pPr>
        <w:pStyle w:val="BodyindentedL1"/>
        <w:numPr>
          <w:ilvl w:val="1"/>
          <w:numId w:val="62"/>
        </w:numPr>
        <w:rPr>
          <w:b/>
        </w:rPr>
      </w:pPr>
      <w:r w:rsidRPr="005D3AB4">
        <w:rPr>
          <w:b/>
        </w:rPr>
        <w:t>specify design principles to apply to the design of new streetscapes</w:t>
      </w:r>
    </w:p>
    <w:p w14:paraId="3FF18CA7" w14:textId="52BE0122" w:rsidR="00400C14" w:rsidRPr="005D3AB4" w:rsidRDefault="00400C14" w:rsidP="003345D9">
      <w:pPr>
        <w:pStyle w:val="BodyindentedL1"/>
        <w:numPr>
          <w:ilvl w:val="1"/>
          <w:numId w:val="62"/>
        </w:numPr>
        <w:rPr>
          <w:b/>
        </w:rPr>
      </w:pPr>
      <w:r w:rsidRPr="005D3AB4">
        <w:rPr>
          <w:b/>
        </w:rPr>
        <w:t xml:space="preserve">specify </w:t>
      </w:r>
      <w:r w:rsidR="00807631" w:rsidRPr="005D3AB4">
        <w:rPr>
          <w:b/>
        </w:rPr>
        <w:t>t</w:t>
      </w:r>
      <w:r w:rsidR="00B26FC6" w:rsidRPr="005D3AB4">
        <w:rPr>
          <w:b/>
        </w:rPr>
        <w:t>o specify an onsite light level analysis and assessment against standards in response to complaints about trees</w:t>
      </w:r>
    </w:p>
    <w:p w14:paraId="12D6D105" w14:textId="6BEBDAA3" w:rsidR="00B231C5" w:rsidRPr="005D3AB4" w:rsidRDefault="00B231C5" w:rsidP="00400C14">
      <w:pPr>
        <w:pStyle w:val="BodyindentedL1"/>
      </w:pPr>
      <w:r w:rsidRPr="005D3AB4">
        <w:br w:type="page"/>
      </w:r>
    </w:p>
    <w:p w14:paraId="3F0EDD11" w14:textId="06A8BFE8" w:rsidR="003404A1" w:rsidRPr="005D3AB4" w:rsidRDefault="003404A1" w:rsidP="003404A1">
      <w:pPr>
        <w:pStyle w:val="Heading1"/>
        <w:rPr>
          <w:lang w:val="en-AU"/>
        </w:rPr>
      </w:pPr>
      <w:bookmarkStart w:id="52" w:name="_Toc515548356"/>
      <w:r w:rsidRPr="005D3AB4">
        <w:rPr>
          <w:lang w:val="en-AU"/>
        </w:rPr>
        <w:lastRenderedPageBreak/>
        <w:t>Asset Replacement/Renewal Procedures</w:t>
      </w:r>
      <w:bookmarkEnd w:id="52"/>
    </w:p>
    <w:p w14:paraId="44FCE9C2" w14:textId="0EB8E7F7" w:rsidR="0046498F" w:rsidRPr="00F14992" w:rsidRDefault="0046498F" w:rsidP="0046498F">
      <w:pPr>
        <w:pStyle w:val="BodyindentedL1"/>
      </w:pPr>
      <w:r w:rsidRPr="005D3AB4">
        <w:t xml:space="preserve">The typical drivers for the renewal of existing public lighting assets </w:t>
      </w:r>
      <w:r w:rsidR="00413D3E" w:rsidRPr="005D3AB4">
        <w:t>are:</w:t>
      </w:r>
    </w:p>
    <w:p w14:paraId="6C389EFE" w14:textId="77777777" w:rsidR="0046498F" w:rsidRPr="00F14992" w:rsidRDefault="0046498F" w:rsidP="0046498F">
      <w:pPr>
        <w:pStyle w:val="BodyindentedL1"/>
      </w:pPr>
    </w:p>
    <w:p w14:paraId="498EA51E" w14:textId="2FD7E47B" w:rsidR="00EB7DA5" w:rsidRPr="00F14992" w:rsidRDefault="00EB7DA5" w:rsidP="002F0A53">
      <w:pPr>
        <w:pStyle w:val="BodyindentedL1"/>
        <w:numPr>
          <w:ilvl w:val="0"/>
          <w:numId w:val="15"/>
        </w:numPr>
      </w:pPr>
      <w:r w:rsidRPr="005D3AB4">
        <w:rPr>
          <w:b/>
        </w:rPr>
        <w:t>Environmental</w:t>
      </w:r>
      <w:r w:rsidRPr="005D3AB4">
        <w:t xml:space="preserve"> – the renewal of existing assets may present opportunities for energy savings as well as the elimination/minimisation of contaminants such as mercury. </w:t>
      </w:r>
    </w:p>
    <w:p w14:paraId="5E846833" w14:textId="07709807" w:rsidR="00EB7DA5" w:rsidRPr="00F14992" w:rsidRDefault="00EB7DA5" w:rsidP="002F0A53">
      <w:pPr>
        <w:pStyle w:val="BodyindentedL1"/>
        <w:numPr>
          <w:ilvl w:val="0"/>
          <w:numId w:val="15"/>
        </w:numPr>
      </w:pPr>
      <w:r w:rsidRPr="005D3AB4">
        <w:rPr>
          <w:b/>
        </w:rPr>
        <w:t>Financial</w:t>
      </w:r>
      <w:r w:rsidRPr="005D3AB4">
        <w:t xml:space="preserve"> </w:t>
      </w:r>
      <w:r w:rsidRPr="005D3AB4">
        <w:rPr>
          <w:cs/>
          <w:lang w:bidi="mr-IN"/>
        </w:rPr>
        <w:t>–</w:t>
      </w:r>
      <w:r w:rsidRPr="005D3AB4">
        <w:t xml:space="preserve"> The renewal of existing assets may present opportunities to reduce maintenance and operation costs. This would typically be due to the use of </w:t>
      </w:r>
      <w:r w:rsidR="003F0F75" w:rsidRPr="005D3AB4">
        <w:t xml:space="preserve">a </w:t>
      </w:r>
      <w:r w:rsidRPr="005D3AB4">
        <w:t>more reliable and energy efficient</w:t>
      </w:r>
      <w:r w:rsidR="003F0F75" w:rsidRPr="005D3AB4">
        <w:t xml:space="preserve"> technology.</w:t>
      </w:r>
    </w:p>
    <w:p w14:paraId="0E052777" w14:textId="2E1C62A1" w:rsidR="00EB7DA5" w:rsidRPr="00F14992" w:rsidRDefault="00EB7DA5" w:rsidP="002F0A53">
      <w:pPr>
        <w:pStyle w:val="BodyindentedL1"/>
        <w:numPr>
          <w:ilvl w:val="0"/>
          <w:numId w:val="15"/>
        </w:numPr>
      </w:pPr>
      <w:r w:rsidRPr="005D3AB4">
        <w:rPr>
          <w:b/>
        </w:rPr>
        <w:t>End of Life</w:t>
      </w:r>
      <w:r w:rsidRPr="005D3AB4">
        <w:t xml:space="preserve"> </w:t>
      </w:r>
      <w:r w:rsidRPr="005D3AB4">
        <w:rPr>
          <w:cs/>
          <w:lang w:bidi="mr-IN"/>
        </w:rPr>
        <w:t>–</w:t>
      </w:r>
      <w:r w:rsidRPr="005D3AB4">
        <w:t xml:space="preserve"> </w:t>
      </w:r>
      <w:r w:rsidR="00816027" w:rsidRPr="005D3AB4">
        <w:t xml:space="preserve">Luminaires are designed </w:t>
      </w:r>
      <w:r w:rsidR="003F0F75" w:rsidRPr="005D3AB4">
        <w:t xml:space="preserve">to last 20 years and poles for 35 years. In practice, however, where no other drivers exist, the end of life is typically </w:t>
      </w:r>
      <w:r w:rsidR="00311D86" w:rsidRPr="005D3AB4">
        <w:t>based on the point in time at which maintenance and repair is no longer proving effective in</w:t>
      </w:r>
      <w:r w:rsidR="00037131" w:rsidRPr="005D3AB4">
        <w:t xml:space="preserve"> addressing faults. </w:t>
      </w:r>
      <w:r w:rsidR="000D3BE8" w:rsidRPr="005D3AB4">
        <w:t xml:space="preserve">At this time the individual asset or all assets of its type and age should be considered for replacement. </w:t>
      </w:r>
    </w:p>
    <w:p w14:paraId="34C1DF20" w14:textId="4DCAB0BC" w:rsidR="0046498F" w:rsidRPr="00F14992" w:rsidRDefault="00E66381" w:rsidP="002F0A53">
      <w:pPr>
        <w:pStyle w:val="BodyindentedL1"/>
        <w:numPr>
          <w:ilvl w:val="0"/>
          <w:numId w:val="15"/>
        </w:numPr>
      </w:pPr>
      <w:r w:rsidRPr="005D3AB4">
        <w:rPr>
          <w:b/>
        </w:rPr>
        <w:t>Design</w:t>
      </w:r>
      <w:r w:rsidR="00F455B6" w:rsidRPr="005D3AB4">
        <w:t xml:space="preserve"> </w:t>
      </w:r>
      <w:r w:rsidR="00F455B6" w:rsidRPr="005D3AB4">
        <w:rPr>
          <w:b/>
        </w:rPr>
        <w:t>(place</w:t>
      </w:r>
      <w:r w:rsidR="00AF1FA9" w:rsidRPr="005D3AB4">
        <w:rPr>
          <w:b/>
        </w:rPr>
        <w:t>-</w:t>
      </w:r>
      <w:r w:rsidR="00F455B6" w:rsidRPr="005D3AB4">
        <w:rPr>
          <w:b/>
        </w:rPr>
        <w:t>making)</w:t>
      </w:r>
      <w:r w:rsidRPr="005D3AB4">
        <w:t xml:space="preserve"> </w:t>
      </w:r>
      <w:r w:rsidRPr="005D3AB4">
        <w:rPr>
          <w:cs/>
          <w:lang w:bidi="mr-IN"/>
        </w:rPr>
        <w:t>–</w:t>
      </w:r>
      <w:r w:rsidRPr="005D3AB4">
        <w:t xml:space="preserve"> </w:t>
      </w:r>
      <w:r w:rsidR="00F455B6" w:rsidRPr="005D3AB4">
        <w:t xml:space="preserve">Public spaces are periodically </w:t>
      </w:r>
      <w:r w:rsidR="00AF1FA9" w:rsidRPr="005D3AB4">
        <w:t xml:space="preserve">upgraded as part of Council place-making strategies. This typically involves public lighting as one of many elements that are upgraded. </w:t>
      </w:r>
      <w:r w:rsidR="005B3ECD" w:rsidRPr="005D3AB4">
        <w:t xml:space="preserve"> </w:t>
      </w:r>
    </w:p>
    <w:p w14:paraId="35A60389" w14:textId="09E6BA1A" w:rsidR="0046498F" w:rsidRPr="00F14992" w:rsidRDefault="00F455B6" w:rsidP="002F0A53">
      <w:pPr>
        <w:pStyle w:val="BodyindentedL1"/>
        <w:numPr>
          <w:ilvl w:val="0"/>
          <w:numId w:val="15"/>
        </w:numPr>
      </w:pPr>
      <w:r w:rsidRPr="005D3AB4">
        <w:rPr>
          <w:b/>
        </w:rPr>
        <w:t>Design (</w:t>
      </w:r>
      <w:r w:rsidR="00E66381" w:rsidRPr="005D3AB4">
        <w:rPr>
          <w:b/>
        </w:rPr>
        <w:t>change of purpose</w:t>
      </w:r>
      <w:r w:rsidRPr="005D3AB4">
        <w:rPr>
          <w:b/>
        </w:rPr>
        <w:t xml:space="preserve">) </w:t>
      </w:r>
      <w:r w:rsidR="00AF1FA9" w:rsidRPr="005D3AB4">
        <w:t>–</w:t>
      </w:r>
      <w:r w:rsidRPr="005D3AB4">
        <w:t xml:space="preserve"> </w:t>
      </w:r>
      <w:r w:rsidR="00AF1FA9" w:rsidRPr="005D3AB4">
        <w:t xml:space="preserve">Urban environments and pedestrian and vehicular usage patterns evolve over time. This may necessitate a review of required lighting levels and the subsequent upgrade of lighting assets. </w:t>
      </w:r>
    </w:p>
    <w:p w14:paraId="2691BBEA" w14:textId="77777777" w:rsidR="006D42D7" w:rsidRPr="005D3AB4" w:rsidRDefault="006D42D7" w:rsidP="009331F1">
      <w:pPr>
        <w:pStyle w:val="BodyindentedL1"/>
      </w:pPr>
    </w:p>
    <w:p w14:paraId="69F0BC70" w14:textId="6ACD3329" w:rsidR="009331F1" w:rsidRDefault="009331F1" w:rsidP="003404A1">
      <w:pPr>
        <w:pStyle w:val="BodyindentedL1"/>
      </w:pPr>
      <w:r w:rsidRPr="005D3AB4">
        <w:t xml:space="preserve">The following section provides a discussion on best practice asset renewal procedures, the options that exists for Council to pursue these procedures and the decisions that Council has made to date regarding committing to these procedures. </w:t>
      </w:r>
    </w:p>
    <w:p w14:paraId="0E3E44DE" w14:textId="77777777" w:rsidR="00EA2E2E" w:rsidRPr="005D3AB4" w:rsidRDefault="00EA2E2E" w:rsidP="003404A1">
      <w:pPr>
        <w:pStyle w:val="BodyindentedL1"/>
      </w:pPr>
    </w:p>
    <w:p w14:paraId="0089BC52" w14:textId="77777777" w:rsidR="009331F1" w:rsidRPr="00F14992" w:rsidRDefault="009331F1" w:rsidP="009331F1">
      <w:pPr>
        <w:pStyle w:val="Heading2"/>
        <w:rPr>
          <w:lang w:val="en-AU"/>
        </w:rPr>
      </w:pPr>
      <w:bookmarkStart w:id="53" w:name="_Ref515446267"/>
      <w:bookmarkStart w:id="54" w:name="_Toc515548357"/>
      <w:r w:rsidRPr="00F14992">
        <w:rPr>
          <w:lang w:val="en-AU"/>
        </w:rPr>
        <w:t>Unmetered Assets</w:t>
      </w:r>
      <w:bookmarkEnd w:id="53"/>
      <w:bookmarkEnd w:id="54"/>
    </w:p>
    <w:p w14:paraId="5775D550" w14:textId="54470E6C" w:rsidR="00EE197F" w:rsidRPr="00F14992" w:rsidRDefault="00EE197F" w:rsidP="00CC0E4B">
      <w:pPr>
        <w:pStyle w:val="BodyindentedL1"/>
      </w:pPr>
      <w:r w:rsidRPr="00F14992">
        <w:t xml:space="preserve">It </w:t>
      </w:r>
      <w:r w:rsidR="005528AE" w:rsidRPr="00F14992">
        <w:t>is</w:t>
      </w:r>
      <w:r w:rsidRPr="00F14992">
        <w:t xml:space="preserve"> extremely unlikely that </w:t>
      </w:r>
      <w:r w:rsidR="00CC4D8B" w:rsidRPr="00F14992">
        <w:t xml:space="preserve">an </w:t>
      </w:r>
      <w:r w:rsidR="00FA426A" w:rsidRPr="00F14992">
        <w:t>AusNet</w:t>
      </w:r>
      <w:r w:rsidR="00CC4D8B" w:rsidRPr="00F14992">
        <w:t>-</w:t>
      </w:r>
      <w:r w:rsidR="00E66381" w:rsidRPr="00F14992">
        <w:t xml:space="preserve">initiated asset renewal </w:t>
      </w:r>
      <w:r w:rsidR="005528AE" w:rsidRPr="00F14992">
        <w:t>program</w:t>
      </w:r>
      <w:r w:rsidR="00CC4D8B" w:rsidRPr="00F14992">
        <w:t xml:space="preserve"> will occur on a scale large enough</w:t>
      </w:r>
      <w:r w:rsidR="0001371C" w:rsidRPr="00F14992">
        <w:t xml:space="preserve"> or time-frame short enough</w:t>
      </w:r>
      <w:r w:rsidR="00CC4D8B" w:rsidRPr="00F14992">
        <w:t xml:space="preserve"> to present Council with </w:t>
      </w:r>
      <w:r w:rsidR="00CC0E4B" w:rsidRPr="00F14992">
        <w:t xml:space="preserve">any noticeable environmental of financial benefits. </w:t>
      </w:r>
      <w:r w:rsidR="005528AE" w:rsidRPr="00F14992">
        <w:t>As suc</w:t>
      </w:r>
      <w:r w:rsidR="00CC4D8B" w:rsidRPr="00F14992">
        <w:t>h, Council-</w:t>
      </w:r>
      <w:r w:rsidR="005528AE" w:rsidRPr="00F14992">
        <w:t xml:space="preserve">initiated projects are the only </w:t>
      </w:r>
      <w:r w:rsidR="00CC4D8B" w:rsidRPr="00F14992">
        <w:t xml:space="preserve">viable way to </w:t>
      </w:r>
      <w:r w:rsidR="0001371C" w:rsidRPr="00F14992">
        <w:t xml:space="preserve">fast-track </w:t>
      </w:r>
      <w:r w:rsidR="00CC4D8B" w:rsidRPr="00F14992">
        <w:t xml:space="preserve">large-scale </w:t>
      </w:r>
      <w:r w:rsidR="00CC0E4B" w:rsidRPr="00F14992">
        <w:t xml:space="preserve">renewal projects involving unmetered public lighting assets. </w:t>
      </w:r>
    </w:p>
    <w:p w14:paraId="6217A275" w14:textId="77777777" w:rsidR="0001371C" w:rsidRPr="00F14992" w:rsidRDefault="0001371C" w:rsidP="00CC0E4B">
      <w:pPr>
        <w:pStyle w:val="BodyindentedL1"/>
      </w:pPr>
    </w:p>
    <w:p w14:paraId="50416D1C" w14:textId="314C6AC3" w:rsidR="00EF7185" w:rsidRPr="00F14992" w:rsidRDefault="00A60951" w:rsidP="00CC0E4B">
      <w:pPr>
        <w:pStyle w:val="BodyindentedL1"/>
      </w:pPr>
      <w:r w:rsidRPr="00F14992">
        <w:t>Co</w:t>
      </w:r>
      <w:r w:rsidR="00CE23D5" w:rsidRPr="00F14992">
        <w:t>uncil has been pro-active with asset renewal</w:t>
      </w:r>
      <w:r w:rsidRPr="00F14992">
        <w:t xml:space="preserve"> in the </w:t>
      </w:r>
      <w:r w:rsidR="00512C2D" w:rsidRPr="00F14992">
        <w:t xml:space="preserve">recent </w:t>
      </w:r>
      <w:r w:rsidRPr="00F14992">
        <w:t xml:space="preserve">past, having successfully replaced </w:t>
      </w:r>
      <w:r w:rsidR="003A42D5" w:rsidRPr="00F14992">
        <w:t>the majority</w:t>
      </w:r>
      <w:r w:rsidRPr="00F14992">
        <w:t xml:space="preserve"> of its ex</w:t>
      </w:r>
      <w:r w:rsidR="00EF0D6D" w:rsidRPr="00F14992">
        <w:t xml:space="preserve">isting standard unmetered </w:t>
      </w:r>
      <w:r w:rsidR="0088231E" w:rsidRPr="00F14992">
        <w:t xml:space="preserve">80W mercury vapour </w:t>
      </w:r>
      <w:r w:rsidR="00EF0D6D" w:rsidRPr="00F14992">
        <w:t xml:space="preserve">street lights with </w:t>
      </w:r>
      <w:r w:rsidR="0088231E" w:rsidRPr="00F14992">
        <w:t xml:space="preserve">LED equivalents. </w:t>
      </w:r>
    </w:p>
    <w:p w14:paraId="1A460821" w14:textId="77777777" w:rsidR="00EF7185" w:rsidRPr="00F14992" w:rsidRDefault="00EF7185" w:rsidP="00CC0E4B">
      <w:pPr>
        <w:pStyle w:val="BodyindentedL1"/>
      </w:pPr>
    </w:p>
    <w:p w14:paraId="0BB296C2" w14:textId="1307AAE9" w:rsidR="00EF7185" w:rsidRPr="005D3AB4" w:rsidRDefault="00CE23D5" w:rsidP="00CC0E4B">
      <w:pPr>
        <w:pStyle w:val="BodyindentedL1"/>
      </w:pPr>
      <w:r w:rsidRPr="005D3AB4">
        <w:t>For unmetered public lighting assets,</w:t>
      </w:r>
      <w:r w:rsidR="002F7531" w:rsidRPr="005D3AB4">
        <w:t xml:space="preserve"> best practice </w:t>
      </w:r>
      <w:r w:rsidRPr="005D3AB4">
        <w:t>renewal procedures as of August 2017 are:</w:t>
      </w:r>
    </w:p>
    <w:p w14:paraId="3EF35150" w14:textId="77777777" w:rsidR="00CE23D5" w:rsidRPr="005D3AB4" w:rsidRDefault="00CE23D5" w:rsidP="00CC0E4B">
      <w:pPr>
        <w:pStyle w:val="BodyindentedL1"/>
      </w:pPr>
    </w:p>
    <w:p w14:paraId="22FE9903" w14:textId="28B544E7" w:rsidR="00CE23D5" w:rsidRPr="00F14992" w:rsidRDefault="00CE23D5" w:rsidP="002F0A53">
      <w:pPr>
        <w:pStyle w:val="BodyindentedL1"/>
        <w:numPr>
          <w:ilvl w:val="0"/>
          <w:numId w:val="16"/>
        </w:numPr>
      </w:pPr>
      <w:r w:rsidRPr="00F14992">
        <w:t>successful completion of a program to replace all 50</w:t>
      </w:r>
      <w:r w:rsidR="002F7531" w:rsidRPr="00F14992">
        <w:t>W</w:t>
      </w:r>
      <w:r w:rsidRPr="00F14992">
        <w:t xml:space="preserve"> and 80W standard mercury vapour street lights with energy efficient (T5, CFL or LED) equivalents </w:t>
      </w:r>
    </w:p>
    <w:p w14:paraId="25F6A5D8" w14:textId="4D210D30" w:rsidR="002F7531" w:rsidRPr="00F14992" w:rsidRDefault="00DF0286" w:rsidP="002F0A53">
      <w:pPr>
        <w:pStyle w:val="BodyindentedL1"/>
        <w:numPr>
          <w:ilvl w:val="0"/>
          <w:numId w:val="16"/>
        </w:numPr>
      </w:pPr>
      <w:r w:rsidRPr="00F14992">
        <w:t>a</w:t>
      </w:r>
      <w:r w:rsidR="002F7531" w:rsidRPr="00F14992">
        <w:t xml:space="preserve">ctive exploration of replacement options for full-cost main road lighting (typically 150W and 250W high pressure sodium) via a cost-benefit analysis </w:t>
      </w:r>
    </w:p>
    <w:p w14:paraId="06DC9FBA" w14:textId="69ECD787" w:rsidR="009A4B2A" w:rsidRPr="00F14992" w:rsidRDefault="00DF0286" w:rsidP="002F0A53">
      <w:pPr>
        <w:pStyle w:val="BodyindentedL1"/>
        <w:numPr>
          <w:ilvl w:val="0"/>
          <w:numId w:val="16"/>
        </w:numPr>
      </w:pPr>
      <w:r w:rsidRPr="00F14992">
        <w:t>a</w:t>
      </w:r>
      <w:r w:rsidR="002F7531" w:rsidRPr="00F14992">
        <w:t>ctive ex</w:t>
      </w:r>
      <w:r w:rsidR="001E7C36" w:rsidRPr="00F14992">
        <w:t xml:space="preserve">ploration of the replacement options for </w:t>
      </w:r>
      <w:r w:rsidR="00ED63E4" w:rsidRPr="00F14992">
        <w:t xml:space="preserve">non-standard street lights </w:t>
      </w:r>
      <w:r w:rsidR="00512C2D" w:rsidRPr="00F14992">
        <w:t>via a cost-benefit analysis</w:t>
      </w:r>
      <w:r w:rsidR="00C41685" w:rsidRPr="00F14992">
        <w:t xml:space="preserve"> including consideration</w:t>
      </w:r>
      <w:r w:rsidR="009A4B2A" w:rsidRPr="00F14992">
        <w:t xml:space="preserve"> for</w:t>
      </w:r>
      <w:r w:rsidR="00E44AAE" w:rsidRPr="00F14992">
        <w:t xml:space="preserve"> replacement with standard street lights to reduce capital and</w:t>
      </w:r>
      <w:r w:rsidR="00896EFE" w:rsidRPr="00F14992">
        <w:t xml:space="preserve"> ongoing costs (see </w:t>
      </w:r>
      <w:r w:rsidRPr="00F14992">
        <w:t>Section 5.1 M</w:t>
      </w:r>
      <w:r w:rsidR="00896EFE" w:rsidRPr="00F14992">
        <w:t xml:space="preserve">aintenance and </w:t>
      </w:r>
      <w:r w:rsidRPr="00F14992">
        <w:t>R</w:t>
      </w:r>
      <w:r w:rsidR="00896EFE" w:rsidRPr="00F14992">
        <w:t>epair</w:t>
      </w:r>
      <w:r w:rsidRPr="00F14992">
        <w:t>)</w:t>
      </w:r>
    </w:p>
    <w:p w14:paraId="673679A1" w14:textId="7F1F9FC4" w:rsidR="009A4B2A" w:rsidRPr="00F14992" w:rsidRDefault="009A4B2A" w:rsidP="009A4B2A">
      <w:pPr>
        <w:pStyle w:val="BodyindentedL1"/>
        <w:ind w:left="1267"/>
      </w:pPr>
    </w:p>
    <w:p w14:paraId="765E6FA3" w14:textId="2FE4FF37" w:rsidR="00512C2D" w:rsidRPr="005D3AB4" w:rsidRDefault="00512C2D" w:rsidP="009A4B2A">
      <w:pPr>
        <w:pStyle w:val="BodyindentedL1"/>
      </w:pPr>
      <w:r w:rsidRPr="005D3AB4">
        <w:t xml:space="preserve">Council made the following decisions </w:t>
      </w:r>
      <w:proofErr w:type="gramStart"/>
      <w:r w:rsidRPr="005D3AB4">
        <w:t>in regards to</w:t>
      </w:r>
      <w:proofErr w:type="gramEnd"/>
      <w:r w:rsidRPr="005D3AB4">
        <w:t xml:space="preserve"> how it would like to </w:t>
      </w:r>
      <w:r w:rsidR="00ED107F" w:rsidRPr="005D3AB4">
        <w:t>approach the renewal of its</w:t>
      </w:r>
      <w:r w:rsidRPr="005D3AB4">
        <w:t xml:space="preserve"> </w:t>
      </w:r>
      <w:r w:rsidR="00ED107F" w:rsidRPr="005D3AB4">
        <w:t>un</w:t>
      </w:r>
      <w:r w:rsidRPr="005D3AB4">
        <w:t>metered public lighting assets:</w:t>
      </w:r>
    </w:p>
    <w:p w14:paraId="7F4E5A3E" w14:textId="77777777" w:rsidR="005F258E" w:rsidRPr="005D3AB4" w:rsidRDefault="005F258E" w:rsidP="009A4B2A">
      <w:pPr>
        <w:pStyle w:val="BodyindentedL1"/>
      </w:pPr>
    </w:p>
    <w:p w14:paraId="613CB649" w14:textId="1056D64B" w:rsidR="005F258E" w:rsidRPr="00F14992" w:rsidRDefault="006D42D7" w:rsidP="002F0A53">
      <w:pPr>
        <w:pStyle w:val="BodyindentedL1"/>
        <w:numPr>
          <w:ilvl w:val="0"/>
          <w:numId w:val="17"/>
        </w:numPr>
      </w:pPr>
      <w:r w:rsidRPr="00F14992">
        <w:t>c</w:t>
      </w:r>
      <w:r w:rsidR="005F258E" w:rsidRPr="00F14992">
        <w:t xml:space="preserve">ontinue the existing </w:t>
      </w:r>
      <w:r w:rsidR="00EE1AA2" w:rsidRPr="00F14992">
        <w:t xml:space="preserve">program to replace 50W and 80W </w:t>
      </w:r>
      <w:r w:rsidR="00683FA1">
        <w:t xml:space="preserve">unmetered </w:t>
      </w:r>
      <w:r w:rsidR="00EE1AA2" w:rsidRPr="00F14992">
        <w:t>standard mercury vapour street lights</w:t>
      </w:r>
      <w:r w:rsidR="005F258E" w:rsidRPr="00F14992">
        <w:t xml:space="preserve"> </w:t>
      </w:r>
    </w:p>
    <w:p w14:paraId="56DF72C2" w14:textId="1B127B6C" w:rsidR="00EE1AA2" w:rsidRPr="00F14992" w:rsidRDefault="006D42D7" w:rsidP="002F0A53">
      <w:pPr>
        <w:pStyle w:val="BodyindentedL1"/>
        <w:numPr>
          <w:ilvl w:val="0"/>
          <w:numId w:val="17"/>
        </w:numPr>
      </w:pPr>
      <w:r w:rsidRPr="00F14992">
        <w:t>p</w:t>
      </w:r>
      <w:r w:rsidR="00EE1AA2" w:rsidRPr="00F14992">
        <w:t>roactively explore potential renewal projects</w:t>
      </w:r>
      <w:r w:rsidR="00683FA1">
        <w:t xml:space="preserve"> for unmetered street lighting</w:t>
      </w:r>
      <w:r w:rsidR="00EE1AA2" w:rsidRPr="00F14992">
        <w:t xml:space="preserve"> that offer environmental and/or financial benefits </w:t>
      </w:r>
    </w:p>
    <w:p w14:paraId="5C01885D" w14:textId="22B2F495" w:rsidR="006D42D7" w:rsidRDefault="006D42D7" w:rsidP="00317709">
      <w:pPr>
        <w:pStyle w:val="BodyindentedL1"/>
        <w:numPr>
          <w:ilvl w:val="0"/>
          <w:numId w:val="17"/>
        </w:numPr>
      </w:pPr>
      <w:r w:rsidRPr="00F14992">
        <w:t>c</w:t>
      </w:r>
      <w:r w:rsidR="00EE1AA2" w:rsidRPr="00F14992">
        <w:t xml:space="preserve">onsider replacement options for existing </w:t>
      </w:r>
      <w:r w:rsidR="00896EFE" w:rsidRPr="00F14992">
        <w:t>non-standard</w:t>
      </w:r>
      <w:r w:rsidR="00EE1AA2" w:rsidRPr="00F14992">
        <w:t xml:space="preserve"> </w:t>
      </w:r>
      <w:r w:rsidR="00683FA1">
        <w:t xml:space="preserve">unmetered </w:t>
      </w:r>
      <w:r w:rsidR="00EE1AA2" w:rsidRPr="00F14992">
        <w:t xml:space="preserve">street lighting </w:t>
      </w:r>
      <w:r w:rsidR="00896EFE" w:rsidRPr="00F14992">
        <w:t>including their potential replacement with standard street lighti</w:t>
      </w:r>
      <w:r w:rsidRPr="00F14992">
        <w:t>ng</w:t>
      </w:r>
    </w:p>
    <w:p w14:paraId="6B96B8EC" w14:textId="02C51DC7" w:rsidR="0024780A" w:rsidRDefault="0024780A" w:rsidP="0024780A">
      <w:pPr>
        <w:pStyle w:val="BodyindentedL1"/>
      </w:pPr>
    </w:p>
    <w:p w14:paraId="0AD518AC" w14:textId="77777777" w:rsidR="0024780A" w:rsidRPr="005D3AB4" w:rsidRDefault="0024780A" w:rsidP="0024780A">
      <w:pPr>
        <w:pStyle w:val="BodyindentedL1"/>
        <w:rPr>
          <w:b/>
        </w:rPr>
      </w:pPr>
      <w:r w:rsidRPr="005D3AB4">
        <w:rPr>
          <w:b/>
        </w:rPr>
        <w:t>Recommendations:</w:t>
      </w:r>
    </w:p>
    <w:p w14:paraId="553AD011" w14:textId="18642AC0" w:rsidR="00EF7185" w:rsidRPr="0024780A" w:rsidRDefault="0024780A" w:rsidP="0024780A">
      <w:pPr>
        <w:pStyle w:val="BodyindentedL1"/>
        <w:numPr>
          <w:ilvl w:val="0"/>
          <w:numId w:val="62"/>
        </w:numPr>
      </w:pPr>
      <w:r w:rsidRPr="005D3AB4">
        <w:rPr>
          <w:b/>
        </w:rPr>
        <w:t>Council</w:t>
      </w:r>
      <w:r>
        <w:rPr>
          <w:b/>
        </w:rPr>
        <w:t xml:space="preserve"> to:</w:t>
      </w:r>
    </w:p>
    <w:p w14:paraId="405FA091" w14:textId="3CF3C9B1" w:rsidR="0024780A" w:rsidRPr="0024780A" w:rsidRDefault="0024780A" w:rsidP="0024780A">
      <w:pPr>
        <w:pStyle w:val="BodyindentedL1"/>
        <w:numPr>
          <w:ilvl w:val="1"/>
          <w:numId w:val="62"/>
        </w:numPr>
        <w:rPr>
          <w:b/>
        </w:rPr>
      </w:pPr>
      <w:r w:rsidRPr="0024780A">
        <w:rPr>
          <w:b/>
        </w:rPr>
        <w:t>continue the existing program to replace 50W and 80W</w:t>
      </w:r>
      <w:r w:rsidR="00683FA1">
        <w:rPr>
          <w:b/>
        </w:rPr>
        <w:t xml:space="preserve"> unmetered</w:t>
      </w:r>
      <w:r w:rsidRPr="0024780A">
        <w:rPr>
          <w:b/>
        </w:rPr>
        <w:t xml:space="preserve"> standard mercury vapour street lights </w:t>
      </w:r>
    </w:p>
    <w:p w14:paraId="2F9FA66E" w14:textId="308D2AFE" w:rsidR="0024780A" w:rsidRPr="0024780A" w:rsidRDefault="0024780A" w:rsidP="0024780A">
      <w:pPr>
        <w:pStyle w:val="BodyindentedL1"/>
        <w:numPr>
          <w:ilvl w:val="1"/>
          <w:numId w:val="62"/>
        </w:numPr>
        <w:rPr>
          <w:b/>
        </w:rPr>
      </w:pPr>
      <w:r w:rsidRPr="0024780A">
        <w:rPr>
          <w:b/>
        </w:rPr>
        <w:t>proactively explore potential renewal projects</w:t>
      </w:r>
      <w:r w:rsidR="00683FA1">
        <w:rPr>
          <w:b/>
        </w:rPr>
        <w:t xml:space="preserve"> for unmetered street lighting</w:t>
      </w:r>
      <w:r w:rsidRPr="0024780A">
        <w:rPr>
          <w:b/>
        </w:rPr>
        <w:t xml:space="preserve"> that offer environmental and/or financial benefits </w:t>
      </w:r>
    </w:p>
    <w:p w14:paraId="55C8B66E" w14:textId="234AFED3" w:rsidR="0024780A" w:rsidRDefault="0024780A" w:rsidP="0024780A">
      <w:pPr>
        <w:pStyle w:val="BodyindentedL1"/>
        <w:numPr>
          <w:ilvl w:val="1"/>
          <w:numId w:val="62"/>
        </w:numPr>
        <w:rPr>
          <w:b/>
        </w:rPr>
      </w:pPr>
      <w:r w:rsidRPr="0024780A">
        <w:rPr>
          <w:b/>
        </w:rPr>
        <w:t xml:space="preserve">consider replacement options for existing non-standard </w:t>
      </w:r>
      <w:r w:rsidR="00683FA1">
        <w:rPr>
          <w:b/>
        </w:rPr>
        <w:t xml:space="preserve">unmetered </w:t>
      </w:r>
      <w:r w:rsidRPr="0024780A">
        <w:rPr>
          <w:b/>
        </w:rPr>
        <w:t>street lighting including their potential replacement with standard street lighting</w:t>
      </w:r>
    </w:p>
    <w:p w14:paraId="175B2BB5" w14:textId="77777777" w:rsidR="00683FA1" w:rsidRPr="0024780A" w:rsidRDefault="00683FA1" w:rsidP="00683FA1">
      <w:pPr>
        <w:pStyle w:val="BodyindentedL1"/>
        <w:rPr>
          <w:b/>
        </w:rPr>
      </w:pPr>
    </w:p>
    <w:p w14:paraId="1EDF46F8" w14:textId="4343B5DC" w:rsidR="007C2D69" w:rsidRPr="00F14992" w:rsidRDefault="007C2D69" w:rsidP="007C2D69">
      <w:pPr>
        <w:pStyle w:val="Heading2"/>
        <w:rPr>
          <w:lang w:val="en-AU"/>
        </w:rPr>
      </w:pPr>
      <w:bookmarkStart w:id="55" w:name="_Ref515520788"/>
      <w:bookmarkStart w:id="56" w:name="_Toc515548358"/>
      <w:r w:rsidRPr="00F14992">
        <w:rPr>
          <w:lang w:val="en-AU"/>
        </w:rPr>
        <w:t>Metered Assets</w:t>
      </w:r>
      <w:bookmarkEnd w:id="55"/>
      <w:bookmarkEnd w:id="56"/>
    </w:p>
    <w:p w14:paraId="4C4CFF9B" w14:textId="623B8003" w:rsidR="00EF7185" w:rsidRPr="00F14992" w:rsidRDefault="007C2D69" w:rsidP="007C2D69">
      <w:pPr>
        <w:pStyle w:val="BodyindentedL1"/>
      </w:pPr>
      <w:r w:rsidRPr="00F14992">
        <w:t>Proactive asset renewal process</w:t>
      </w:r>
      <w:r w:rsidR="00F2196F" w:rsidRPr="00F14992">
        <w:t>es</w:t>
      </w:r>
      <w:r w:rsidRPr="00F14992">
        <w:t xml:space="preserve"> that take into a</w:t>
      </w:r>
      <w:r w:rsidR="00F2196F" w:rsidRPr="00F14992">
        <w:t>ccount environmental, financial and design</w:t>
      </w:r>
      <w:r w:rsidR="001B6716" w:rsidRPr="00F14992">
        <w:t xml:space="preserve"> considerations</w:t>
      </w:r>
      <w:r w:rsidR="00F2196F" w:rsidRPr="00F14992">
        <w:t xml:space="preserve"> is </w:t>
      </w:r>
      <w:r w:rsidR="001B6716" w:rsidRPr="00F14992">
        <w:t xml:space="preserve">a </w:t>
      </w:r>
      <w:r w:rsidR="00F2196F" w:rsidRPr="00F14992">
        <w:t>fundamental aspect of best practice asset manage</w:t>
      </w:r>
      <w:r w:rsidR="001B6716" w:rsidRPr="00F14992">
        <w:t xml:space="preserve">ment. Technology evolves over time to offer potentially lucrative cost savings and lower energy usage. Similarly, the function of a space will evolve over time and may </w:t>
      </w:r>
      <w:r w:rsidR="00D3439C" w:rsidRPr="00F14992">
        <w:t>require</w:t>
      </w:r>
      <w:r w:rsidR="001B6716" w:rsidRPr="00F14992">
        <w:t xml:space="preserve"> a re</w:t>
      </w:r>
      <w:r w:rsidR="00D3439C" w:rsidRPr="00F14992">
        <w:t>designed</w:t>
      </w:r>
      <w:r w:rsidR="001B6716" w:rsidRPr="00F14992">
        <w:t xml:space="preserve"> lighting scheme to better serve current usage patterns. </w:t>
      </w:r>
      <w:r w:rsidR="00022114" w:rsidRPr="00F14992">
        <w:t xml:space="preserve">Lastly, place making is an increasingly </w:t>
      </w:r>
      <w:r w:rsidR="00D3439C" w:rsidRPr="00F14992">
        <w:t>important role of local government and lighting, either through the style of the hardware or the quality and</w:t>
      </w:r>
      <w:r w:rsidR="001E0C3F" w:rsidRPr="00F14992">
        <w:t xml:space="preserve"> type of light it delivers to a</w:t>
      </w:r>
      <w:r w:rsidR="00D3439C" w:rsidRPr="00F14992">
        <w:t xml:space="preserve"> space, is an important element of most streetscape or open space upgrades. </w:t>
      </w:r>
    </w:p>
    <w:p w14:paraId="40F6B892" w14:textId="77777777" w:rsidR="00EF7185" w:rsidRPr="00F14992" w:rsidRDefault="00EF7185" w:rsidP="00CC0E4B">
      <w:pPr>
        <w:pStyle w:val="BodyindentedL1"/>
      </w:pPr>
    </w:p>
    <w:p w14:paraId="62939B17" w14:textId="5C027F24" w:rsidR="00AE08B5" w:rsidRPr="00F14992" w:rsidRDefault="007433BC" w:rsidP="00CC0E4B">
      <w:pPr>
        <w:pStyle w:val="BodyindentedL1"/>
      </w:pPr>
      <w:r w:rsidRPr="00F14992">
        <w:t>Maroondah</w:t>
      </w:r>
      <w:r w:rsidR="00AE08B5" w:rsidRPr="00F14992">
        <w:t xml:space="preserve"> City Council has expressed a desire </w:t>
      </w:r>
      <w:r w:rsidR="001D353C" w:rsidRPr="00F14992">
        <w:t>for a more proactive metered lighting asset renewal program. It is recommended that this includes:</w:t>
      </w:r>
    </w:p>
    <w:p w14:paraId="07A4D4C6" w14:textId="77777777" w:rsidR="001D353C" w:rsidRPr="00F14992" w:rsidRDefault="001D353C" w:rsidP="00CC0E4B">
      <w:pPr>
        <w:pStyle w:val="BodyindentedL1"/>
      </w:pPr>
    </w:p>
    <w:p w14:paraId="1EDD11BA" w14:textId="5723CA60" w:rsidR="001D353C" w:rsidRPr="00F14992" w:rsidRDefault="00564654" w:rsidP="002F0A53">
      <w:pPr>
        <w:pStyle w:val="BodyindentedL1"/>
        <w:numPr>
          <w:ilvl w:val="0"/>
          <w:numId w:val="28"/>
        </w:numPr>
      </w:pPr>
      <w:bookmarkStart w:id="57" w:name="_Hlk515520702"/>
      <w:r>
        <w:t>r</w:t>
      </w:r>
      <w:r w:rsidR="001D353C" w:rsidRPr="00F14992">
        <w:t>egular asset audits and reviews of maintenance works to better understand when an asset has reached the end of its life either via poor condition or escalating maintenance costs</w:t>
      </w:r>
    </w:p>
    <w:p w14:paraId="1D371BA5" w14:textId="027176CA" w:rsidR="00C36756" w:rsidRDefault="00564654" w:rsidP="002F0A53">
      <w:pPr>
        <w:pStyle w:val="BodyindentedL1"/>
        <w:numPr>
          <w:ilvl w:val="0"/>
          <w:numId w:val="28"/>
        </w:numPr>
      </w:pPr>
      <w:bookmarkStart w:id="58" w:name="_Hlk515520753"/>
      <w:bookmarkEnd w:id="57"/>
      <w:r>
        <w:t>r</w:t>
      </w:r>
      <w:r w:rsidR="00C36756" w:rsidRPr="00F14992">
        <w:t>egular investigation of new technologies via feasibility studies that look into the financial and environmental costs and benefit of renewing assets before they reach the end of their life</w:t>
      </w:r>
    </w:p>
    <w:p w14:paraId="55E6E6E4" w14:textId="6136CB7A" w:rsidR="00564654" w:rsidRDefault="00564654" w:rsidP="002F0A53">
      <w:pPr>
        <w:pStyle w:val="BodyindentedL1"/>
        <w:numPr>
          <w:ilvl w:val="0"/>
          <w:numId w:val="28"/>
        </w:numPr>
      </w:pPr>
      <w:r>
        <w:t>t</w:t>
      </w:r>
      <w:r w:rsidRPr="00F14992">
        <w:t>he consideration of future public lighting requirements as part of any precinct or activity centre strategies</w:t>
      </w:r>
    </w:p>
    <w:bookmarkEnd w:id="58"/>
    <w:p w14:paraId="19A80094" w14:textId="5D2AE9DB" w:rsidR="00564654" w:rsidRDefault="00564654" w:rsidP="00564654">
      <w:pPr>
        <w:pStyle w:val="BodyindentedL1"/>
      </w:pPr>
    </w:p>
    <w:p w14:paraId="71ADBDFA" w14:textId="77777777" w:rsidR="00564654" w:rsidRPr="005D3AB4" w:rsidRDefault="00564654" w:rsidP="00564654">
      <w:pPr>
        <w:pStyle w:val="BodyindentedL1"/>
        <w:rPr>
          <w:b/>
        </w:rPr>
      </w:pPr>
      <w:r w:rsidRPr="005D3AB4">
        <w:rPr>
          <w:b/>
        </w:rPr>
        <w:t>Recommendations:</w:t>
      </w:r>
    </w:p>
    <w:p w14:paraId="315E1921" w14:textId="46822F88" w:rsidR="00564654" w:rsidRPr="00564654" w:rsidRDefault="00564654" w:rsidP="00564654">
      <w:pPr>
        <w:pStyle w:val="BodyindentedL1"/>
        <w:numPr>
          <w:ilvl w:val="0"/>
          <w:numId w:val="62"/>
        </w:numPr>
      </w:pPr>
      <w:r w:rsidRPr="005D3AB4">
        <w:rPr>
          <w:b/>
        </w:rPr>
        <w:t>Council</w:t>
      </w:r>
      <w:r>
        <w:rPr>
          <w:b/>
        </w:rPr>
        <w:t xml:space="preserve"> to consider:</w:t>
      </w:r>
    </w:p>
    <w:p w14:paraId="6977F63D" w14:textId="72CAB1BE" w:rsidR="00564654" w:rsidRPr="00564654" w:rsidRDefault="00564654" w:rsidP="00564654">
      <w:pPr>
        <w:pStyle w:val="ListParagraph"/>
        <w:numPr>
          <w:ilvl w:val="1"/>
          <w:numId w:val="62"/>
        </w:numPr>
        <w:rPr>
          <w:b/>
        </w:rPr>
      </w:pPr>
      <w:r w:rsidRPr="00564654">
        <w:rPr>
          <w:b/>
        </w:rPr>
        <w:t xml:space="preserve">undertaking regular </w:t>
      </w:r>
      <w:r>
        <w:rPr>
          <w:b/>
        </w:rPr>
        <w:t xml:space="preserve">metered public lighting </w:t>
      </w:r>
      <w:r w:rsidRPr="00564654">
        <w:rPr>
          <w:b/>
        </w:rPr>
        <w:t>asset audits and reviews of maintenance works to better understand when an asset has reached the end of its life either via poor condition or escalating maintenance costs</w:t>
      </w:r>
    </w:p>
    <w:p w14:paraId="26E1440E" w14:textId="77777777" w:rsidR="00564654" w:rsidRDefault="00564654" w:rsidP="00564654">
      <w:pPr>
        <w:pStyle w:val="ListParagraph"/>
        <w:numPr>
          <w:ilvl w:val="1"/>
          <w:numId w:val="62"/>
        </w:numPr>
        <w:rPr>
          <w:b/>
        </w:rPr>
      </w:pPr>
      <w:r w:rsidRPr="00564654">
        <w:rPr>
          <w:b/>
        </w:rPr>
        <w:lastRenderedPageBreak/>
        <w:t xml:space="preserve">regular investigation of new technologies via feasibility studies that look into the financial and environmental costs and benefit of renewing </w:t>
      </w:r>
      <w:r>
        <w:rPr>
          <w:b/>
        </w:rPr>
        <w:t xml:space="preserve">metered public lighting </w:t>
      </w:r>
      <w:r w:rsidRPr="00564654">
        <w:rPr>
          <w:b/>
        </w:rPr>
        <w:t>assets before they reach the end of their life</w:t>
      </w:r>
    </w:p>
    <w:p w14:paraId="0479B46B" w14:textId="4844745E" w:rsidR="00B231C5" w:rsidRPr="00FA7FDE" w:rsidRDefault="00564654" w:rsidP="00564654">
      <w:pPr>
        <w:pStyle w:val="ListParagraph"/>
        <w:numPr>
          <w:ilvl w:val="1"/>
          <w:numId w:val="62"/>
        </w:numPr>
        <w:rPr>
          <w:b/>
        </w:rPr>
      </w:pPr>
      <w:r w:rsidRPr="00FA7FDE">
        <w:rPr>
          <w:b/>
        </w:rPr>
        <w:t>future metered public lighting requirements as part of any precinct or activity centre strategies</w:t>
      </w:r>
      <w:r w:rsidRPr="00FA7FDE">
        <w:rPr>
          <w:rFonts w:cs="Gill Sans"/>
          <w:b/>
          <w:noProof/>
          <w:lang w:val="en-US"/>
        </w:rPr>
        <w:t xml:space="preserve"> </w:t>
      </w:r>
      <w:r w:rsidR="00EA2E2E" w:rsidRPr="00FA7FDE">
        <w:rPr>
          <w:rFonts w:cs="Gill Sans"/>
          <w:b/>
          <w:noProof/>
          <w:lang w:val="en-US"/>
        </w:rPr>
        <w:drawing>
          <wp:anchor distT="0" distB="0" distL="114300" distR="114300" simplePos="0" relativeHeight="251674624" behindDoc="0" locked="0" layoutInCell="1" allowOverlap="1" wp14:anchorId="67579E1F" wp14:editId="2444CB30">
            <wp:simplePos x="0" y="0"/>
            <wp:positionH relativeFrom="margin">
              <wp:posOffset>1913890</wp:posOffset>
            </wp:positionH>
            <wp:positionV relativeFrom="margin">
              <wp:posOffset>5945505</wp:posOffset>
            </wp:positionV>
            <wp:extent cx="4209415" cy="2761615"/>
            <wp:effectExtent l="0" t="0" r="635" b="635"/>
            <wp:wrapSquare wrapText="bothSides"/>
            <wp:docPr id="27" name="Picture 27" descr="Macintosh HD:Users:lex:Desktop:Screen Shot 2014-04-09 at 11.01.42 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ex:Desktop:Screen Shot 2014-04-09 at 11.01.42 am.jpg"/>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4209415" cy="2761615"/>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59" w:name="_Ref493062635"/>
      <w:bookmarkStart w:id="60" w:name="_Ref493067862"/>
      <w:bookmarkStart w:id="61" w:name="_Ref490218239"/>
      <w:r w:rsidR="00B231C5" w:rsidRPr="00FA7FDE">
        <w:rPr>
          <w:b/>
        </w:rPr>
        <w:br w:type="page"/>
      </w:r>
    </w:p>
    <w:p w14:paraId="3A770C01" w14:textId="578CFD8B" w:rsidR="00D43B78" w:rsidRPr="00F14992" w:rsidRDefault="00D43B78" w:rsidP="00D43B78">
      <w:pPr>
        <w:pStyle w:val="Heading1"/>
        <w:rPr>
          <w:lang w:val="en-AU"/>
        </w:rPr>
      </w:pPr>
      <w:bookmarkStart w:id="62" w:name="_Ref493111838"/>
      <w:bookmarkStart w:id="63" w:name="_Toc515548359"/>
      <w:r w:rsidRPr="00F14992">
        <w:rPr>
          <w:lang w:val="en-AU"/>
        </w:rPr>
        <w:lastRenderedPageBreak/>
        <w:t>Asset Consistency</w:t>
      </w:r>
      <w:bookmarkEnd w:id="59"/>
      <w:bookmarkEnd w:id="60"/>
      <w:bookmarkEnd w:id="62"/>
      <w:bookmarkEnd w:id="63"/>
    </w:p>
    <w:p w14:paraId="041466B2" w14:textId="56E7A5F2" w:rsidR="00D43B78" w:rsidRPr="005D3AB4" w:rsidRDefault="00EA2E2E" w:rsidP="00D43B78">
      <w:pPr>
        <w:pStyle w:val="BodyindentedL1"/>
      </w:pPr>
      <w:r w:rsidRPr="00291C69">
        <w:rPr>
          <w:noProof/>
          <w:lang w:val="en-US"/>
        </w:rPr>
        <w:drawing>
          <wp:anchor distT="0" distB="0" distL="114300" distR="114300" simplePos="0" relativeHeight="251681792" behindDoc="0" locked="0" layoutInCell="1" allowOverlap="1" wp14:anchorId="511E9CEA" wp14:editId="7F86E989">
            <wp:simplePos x="0" y="0"/>
            <wp:positionH relativeFrom="margin">
              <wp:align>right</wp:align>
            </wp:positionH>
            <wp:positionV relativeFrom="margin">
              <wp:posOffset>431800</wp:posOffset>
            </wp:positionV>
            <wp:extent cx="2163445" cy="2413635"/>
            <wp:effectExtent l="0" t="0" r="8255" b="5715"/>
            <wp:wrapSquare wrapText="bothSides"/>
            <wp:docPr id="30" name="Picture 30" descr="Image result for cluttered street ligh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luttered street lighting"/>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2163445" cy="2413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3B78" w:rsidRPr="005D3AB4">
        <w:t>Asset consistency in public lighting asset management relates to the variety of pole and luminaire types that exist in Council’s public lighting asset base. The degree of variation has significant implications for ongoing management of public lighting assets, as well as impacting on the aesthetic or “feel” of public spaces throughout the municipality.</w:t>
      </w:r>
    </w:p>
    <w:p w14:paraId="1DB47676" w14:textId="42F863D2" w:rsidR="00D43B78" w:rsidRPr="005D3AB4" w:rsidRDefault="00D43B78" w:rsidP="00D43B78">
      <w:pPr>
        <w:pStyle w:val="BodyindentedL1"/>
      </w:pPr>
    </w:p>
    <w:p w14:paraId="2F313E65" w14:textId="77777777" w:rsidR="00D43B78" w:rsidRPr="005D3AB4" w:rsidRDefault="00D43B78" w:rsidP="00D43B78">
      <w:pPr>
        <w:pStyle w:val="BodyindentedL1"/>
      </w:pPr>
      <w:r w:rsidRPr="005D3AB4">
        <w:t>Best practice in public lighting asset management involves limiting the range of approved asset types, which may be achieved by specifying minimum design and performance requirements on poles and luminaires, or specifying particular products. The benefits of this best-practice approach include:</w:t>
      </w:r>
    </w:p>
    <w:p w14:paraId="0F338502" w14:textId="77777777" w:rsidR="00D43B78" w:rsidRPr="005D3AB4" w:rsidRDefault="00D43B78" w:rsidP="00D43B78">
      <w:pPr>
        <w:pStyle w:val="BodyindentedL1"/>
      </w:pPr>
    </w:p>
    <w:p w14:paraId="468248CF" w14:textId="77777777" w:rsidR="00D43B78" w:rsidRPr="005D3AB4" w:rsidRDefault="00D43B78" w:rsidP="002F0A53">
      <w:pPr>
        <w:pStyle w:val="BodyindentedL1"/>
        <w:numPr>
          <w:ilvl w:val="0"/>
          <w:numId w:val="18"/>
        </w:numPr>
      </w:pPr>
      <w:r w:rsidRPr="005D3AB4">
        <w:t>simplified maintenance processes</w:t>
      </w:r>
    </w:p>
    <w:p w14:paraId="0F30180D" w14:textId="77777777" w:rsidR="00D43B78" w:rsidRPr="005D3AB4" w:rsidRDefault="00D43B78" w:rsidP="002F0A53">
      <w:pPr>
        <w:pStyle w:val="BodyindentedL1"/>
        <w:numPr>
          <w:ilvl w:val="0"/>
          <w:numId w:val="18"/>
        </w:numPr>
      </w:pPr>
      <w:r w:rsidRPr="005D3AB4">
        <w:t>simplified design and procurement processes (including potential supply deals where large volumes are involved)</w:t>
      </w:r>
    </w:p>
    <w:p w14:paraId="43175EF3" w14:textId="77777777" w:rsidR="00D43B78" w:rsidRPr="005D3AB4" w:rsidRDefault="00D43B78" w:rsidP="002F0A53">
      <w:pPr>
        <w:pStyle w:val="BodyindentedL1"/>
        <w:numPr>
          <w:ilvl w:val="0"/>
          <w:numId w:val="18"/>
        </w:numPr>
      </w:pPr>
      <w:r w:rsidRPr="005D3AB4">
        <w:t>continuity of style or aesthetic across Council</w:t>
      </w:r>
    </w:p>
    <w:p w14:paraId="72A25AE7" w14:textId="77777777" w:rsidR="00D43B78" w:rsidRPr="005D3AB4" w:rsidRDefault="00D43B78" w:rsidP="00D43B78">
      <w:pPr>
        <w:pStyle w:val="BodyindentedL1"/>
      </w:pPr>
    </w:p>
    <w:p w14:paraId="59864CD2" w14:textId="77777777" w:rsidR="00D43B78" w:rsidRPr="005D3AB4" w:rsidRDefault="00D43B78" w:rsidP="00D43B78">
      <w:pPr>
        <w:pStyle w:val="BodyindentedL1"/>
      </w:pPr>
      <w:r w:rsidRPr="005D3AB4">
        <w:t>Typically, where no limits are placed on the range of accepted poles and luminaires, the public lighting asset base becomes increasingly complex and costly for a council to manage going forwards, with the main issues relating to:</w:t>
      </w:r>
    </w:p>
    <w:p w14:paraId="103E0CB4" w14:textId="77777777" w:rsidR="00D43B78" w:rsidRPr="005D3AB4" w:rsidRDefault="00D43B78" w:rsidP="00D43B78">
      <w:pPr>
        <w:pStyle w:val="BodyindentedL1"/>
      </w:pPr>
    </w:p>
    <w:p w14:paraId="377A04E5" w14:textId="77777777" w:rsidR="00D43B78" w:rsidRPr="005D3AB4" w:rsidRDefault="00D43B78" w:rsidP="002F0A53">
      <w:pPr>
        <w:pStyle w:val="BodyindentedL1"/>
        <w:numPr>
          <w:ilvl w:val="0"/>
          <w:numId w:val="20"/>
        </w:numPr>
      </w:pPr>
      <w:r w:rsidRPr="005D3AB4">
        <w:t>increasing demands on resources required for maintenance</w:t>
      </w:r>
    </w:p>
    <w:p w14:paraId="5F1AA52C" w14:textId="77777777" w:rsidR="00D43B78" w:rsidRPr="005D3AB4" w:rsidRDefault="00D43B78" w:rsidP="002F0A53">
      <w:pPr>
        <w:pStyle w:val="BodyindentedL1"/>
        <w:numPr>
          <w:ilvl w:val="0"/>
          <w:numId w:val="20"/>
        </w:numPr>
      </w:pPr>
      <w:r w:rsidRPr="005D3AB4">
        <w:t>increasing difficulty in sourcing replacements</w:t>
      </w:r>
    </w:p>
    <w:p w14:paraId="1C3F7CFA" w14:textId="77777777" w:rsidR="00D43B78" w:rsidRPr="005D3AB4" w:rsidRDefault="00D43B78" w:rsidP="002F0A53">
      <w:pPr>
        <w:pStyle w:val="BodyindentedL1"/>
        <w:numPr>
          <w:ilvl w:val="0"/>
          <w:numId w:val="20"/>
        </w:numPr>
      </w:pPr>
      <w:r w:rsidRPr="005D3AB4">
        <w:t>inconsistency of style throughout the municipality</w:t>
      </w:r>
    </w:p>
    <w:p w14:paraId="4AAA3D30" w14:textId="77777777" w:rsidR="00D43B78" w:rsidRPr="005D3AB4" w:rsidRDefault="00D43B78" w:rsidP="00D43B78">
      <w:pPr>
        <w:pStyle w:val="BodyindentedL1"/>
      </w:pPr>
    </w:p>
    <w:p w14:paraId="7FFA4761" w14:textId="77777777" w:rsidR="00D43B78" w:rsidRPr="005D3AB4" w:rsidRDefault="00D43B78" w:rsidP="00D43B78">
      <w:pPr>
        <w:pStyle w:val="BodyindentedL1"/>
      </w:pPr>
      <w:r w:rsidRPr="005D3AB4">
        <w:t>Council staff have indicated a desire to strive for consistency and reduce variation in its public lighting asset base by specifying minimum design and performance requirements for luminaires and poles in relation to the following:</w:t>
      </w:r>
    </w:p>
    <w:p w14:paraId="3F91587D" w14:textId="77777777" w:rsidR="00D43B78" w:rsidRPr="005D3AB4" w:rsidRDefault="00D43B78" w:rsidP="00D43B78">
      <w:pPr>
        <w:pStyle w:val="BodyindentedL1"/>
      </w:pPr>
    </w:p>
    <w:p w14:paraId="45FC7DD0" w14:textId="08CAF8D9" w:rsidR="00D43B78" w:rsidRPr="005D3AB4" w:rsidRDefault="00D43B78" w:rsidP="002F0A53">
      <w:pPr>
        <w:pStyle w:val="BodyindentedL1"/>
        <w:numPr>
          <w:ilvl w:val="0"/>
          <w:numId w:val="19"/>
        </w:numPr>
      </w:pPr>
      <w:r w:rsidRPr="005D3AB4">
        <w:t>luminaire system efficacy (refer also to discussion in Section</w:t>
      </w:r>
      <w:r w:rsidR="008E48FF" w:rsidRPr="005D3AB4">
        <w:t xml:space="preserve"> </w:t>
      </w:r>
      <w:r w:rsidR="008E48FF" w:rsidRPr="005D3AB4">
        <w:fldChar w:fldCharType="begin"/>
      </w:r>
      <w:r w:rsidR="008E48FF" w:rsidRPr="005D3AB4">
        <w:instrText xml:space="preserve"> REF _Ref491168832 \r \h </w:instrText>
      </w:r>
      <w:r w:rsidR="008E48FF" w:rsidRPr="005D3AB4">
        <w:fldChar w:fldCharType="separate"/>
      </w:r>
      <w:r w:rsidR="00CE500B">
        <w:t>7.1.1</w:t>
      </w:r>
      <w:r w:rsidR="008E48FF" w:rsidRPr="005D3AB4">
        <w:fldChar w:fldCharType="end"/>
      </w:r>
      <w:r w:rsidRPr="005D3AB4">
        <w:t>)</w:t>
      </w:r>
    </w:p>
    <w:p w14:paraId="02737C91" w14:textId="77777777" w:rsidR="00D43B78" w:rsidRPr="005D3AB4" w:rsidRDefault="00D43B78" w:rsidP="002F0A53">
      <w:pPr>
        <w:pStyle w:val="BodyindentedL1"/>
        <w:numPr>
          <w:ilvl w:val="0"/>
          <w:numId w:val="19"/>
        </w:numPr>
      </w:pPr>
      <w:r w:rsidRPr="005D3AB4">
        <w:t>pole height</w:t>
      </w:r>
    </w:p>
    <w:p w14:paraId="237E7EA6" w14:textId="77777777" w:rsidR="00D43B78" w:rsidRPr="005D3AB4" w:rsidRDefault="00D43B78" w:rsidP="002F0A53">
      <w:pPr>
        <w:pStyle w:val="BodyindentedL1"/>
        <w:numPr>
          <w:ilvl w:val="0"/>
          <w:numId w:val="19"/>
        </w:numPr>
      </w:pPr>
      <w:r w:rsidRPr="005D3AB4">
        <w:t>paint type and colour or finish</w:t>
      </w:r>
    </w:p>
    <w:p w14:paraId="46CD7415" w14:textId="77777777" w:rsidR="00D43B78" w:rsidRPr="005D3AB4" w:rsidRDefault="00D43B78" w:rsidP="002F0A53">
      <w:pPr>
        <w:pStyle w:val="BodyindentedL1"/>
        <w:numPr>
          <w:ilvl w:val="0"/>
          <w:numId w:val="19"/>
        </w:numPr>
      </w:pPr>
      <w:r w:rsidRPr="005D3AB4">
        <w:t>offsets from paths (for pathway lighting)</w:t>
      </w:r>
    </w:p>
    <w:p w14:paraId="52EB28F0" w14:textId="77777777" w:rsidR="00D43B78" w:rsidRPr="005D3AB4" w:rsidRDefault="00D43B78" w:rsidP="00D43B78">
      <w:pPr>
        <w:pStyle w:val="BodyindentedL1"/>
      </w:pPr>
    </w:p>
    <w:p w14:paraId="228E5AD4" w14:textId="57E75ED1" w:rsidR="00D43B78" w:rsidRPr="005D3AB4" w:rsidRDefault="00D43B78" w:rsidP="00D43B78">
      <w:pPr>
        <w:pStyle w:val="BodyindentedL1"/>
      </w:pPr>
      <w:r w:rsidRPr="005D3AB4">
        <w:t xml:space="preserve">Council staff have also expressed interest in investigating the possibility of banning completely the use of non-standard (decorative) poles and luminaires, but acknowledge the potential political sensitivity of such a move. There is also </w:t>
      </w:r>
      <w:r w:rsidR="007433BC" w:rsidRPr="005D3AB4">
        <w:t>consensus</w:t>
      </w:r>
      <w:r w:rsidRPr="005D3AB4">
        <w:t xml:space="preserve"> that some flexibility (from general requirements) should be allowed for key precincts (e.g. the Ringwood MAC), where public lighting often contributes to a unique sense of place and identity (different to that which exists elsewhere in the municipality).</w:t>
      </w:r>
    </w:p>
    <w:p w14:paraId="4A3F301C" w14:textId="77777777" w:rsidR="00D43B78" w:rsidRPr="005D3AB4" w:rsidRDefault="00D43B78" w:rsidP="00D43B78">
      <w:pPr>
        <w:pStyle w:val="BodyindentedL1"/>
      </w:pPr>
    </w:p>
    <w:p w14:paraId="75258BBE" w14:textId="77777777" w:rsidR="00D43B78" w:rsidRPr="005D3AB4" w:rsidRDefault="00D43B78" w:rsidP="00D43B78">
      <w:pPr>
        <w:pStyle w:val="BodyindentedL1"/>
      </w:pPr>
      <w:r w:rsidRPr="005D3AB4">
        <w:lastRenderedPageBreak/>
        <w:t>While the approach for unmetered and metered assets differs slightly, many of the underlying principles are the same. The following sections discuss in further detail key issues relating to unmetered and metered assets, as well as lighting in key precincts.</w:t>
      </w:r>
    </w:p>
    <w:p w14:paraId="3C6EF59B" w14:textId="77777777" w:rsidR="00D43B78" w:rsidRPr="005D3AB4" w:rsidRDefault="00D43B78" w:rsidP="00D43B78">
      <w:pPr>
        <w:pStyle w:val="BodyindentedL1"/>
      </w:pPr>
    </w:p>
    <w:p w14:paraId="07D0FF46" w14:textId="77777777" w:rsidR="00D43B78" w:rsidRPr="00F14992" w:rsidRDefault="00D43B78" w:rsidP="00D43B78">
      <w:pPr>
        <w:pStyle w:val="Heading2"/>
        <w:rPr>
          <w:lang w:val="en-AU"/>
        </w:rPr>
      </w:pPr>
      <w:bookmarkStart w:id="64" w:name="_Ref492815773"/>
      <w:bookmarkStart w:id="65" w:name="_Ref492815802"/>
      <w:bookmarkStart w:id="66" w:name="_Toc515548360"/>
      <w:r w:rsidRPr="00F14992">
        <w:rPr>
          <w:lang w:val="en-AU"/>
        </w:rPr>
        <w:t>Unmetered Assets</w:t>
      </w:r>
      <w:bookmarkEnd w:id="64"/>
      <w:bookmarkEnd w:id="65"/>
      <w:bookmarkEnd w:id="66"/>
    </w:p>
    <w:p w14:paraId="77DDCA3D" w14:textId="4EA9FA34" w:rsidR="00D43B78" w:rsidRPr="005D3AB4" w:rsidRDefault="00D43B78" w:rsidP="00D43B78">
      <w:pPr>
        <w:pStyle w:val="BodyindentedL1"/>
      </w:pPr>
      <w:r w:rsidRPr="005D3AB4">
        <w:t xml:space="preserve">For unmetered street lighting assets Council is limited to choosing from the list of </w:t>
      </w:r>
      <w:r w:rsidR="00FA426A" w:rsidRPr="005D3AB4">
        <w:t>AusNet</w:t>
      </w:r>
      <w:r w:rsidRPr="005D3AB4">
        <w:t xml:space="preserve">-approved poles and luminaires, however within this list there still exists choice for any given application. For example, </w:t>
      </w:r>
      <w:r w:rsidR="00FA426A" w:rsidRPr="005D3AB4">
        <w:t>AusNet</w:t>
      </w:r>
      <w:r w:rsidRPr="005D3AB4">
        <w:t>’s list of approved poles and luminaires includes:</w:t>
      </w:r>
    </w:p>
    <w:p w14:paraId="12A46DA4" w14:textId="77777777" w:rsidR="00D43B78" w:rsidRPr="005D3AB4" w:rsidRDefault="00D43B78" w:rsidP="00D43B78">
      <w:pPr>
        <w:pStyle w:val="BodyindentedL1"/>
      </w:pPr>
    </w:p>
    <w:p w14:paraId="490EDA36" w14:textId="77777777" w:rsidR="00D43B78" w:rsidRPr="005D3AB4" w:rsidRDefault="00D43B78" w:rsidP="002F0A53">
      <w:pPr>
        <w:pStyle w:val="BodyindentedL1"/>
        <w:numPr>
          <w:ilvl w:val="0"/>
          <w:numId w:val="21"/>
        </w:numPr>
      </w:pPr>
      <w:r w:rsidRPr="005D3AB4">
        <w:t>LED, fluorescent, high pressure sodium (HPS) and metal halide (MH) luminaires</w:t>
      </w:r>
    </w:p>
    <w:p w14:paraId="59D614D8" w14:textId="77777777" w:rsidR="00D43B78" w:rsidRPr="005D3AB4" w:rsidRDefault="00D43B78" w:rsidP="002F0A53">
      <w:pPr>
        <w:pStyle w:val="BodyindentedL1"/>
        <w:numPr>
          <w:ilvl w:val="0"/>
          <w:numId w:val="21"/>
        </w:numPr>
      </w:pPr>
      <w:r w:rsidRPr="005D3AB4">
        <w:t>standard and non-standard (decorative) luminaires and poles</w:t>
      </w:r>
    </w:p>
    <w:p w14:paraId="04EA8A66" w14:textId="77777777" w:rsidR="00D43B78" w:rsidRPr="005D3AB4" w:rsidRDefault="00D43B78" w:rsidP="00D43B78">
      <w:pPr>
        <w:pStyle w:val="BodyindentedL1"/>
      </w:pPr>
    </w:p>
    <w:p w14:paraId="34CC1C0F" w14:textId="77777777" w:rsidR="00D43B78" w:rsidRPr="005D3AB4" w:rsidRDefault="00D43B78" w:rsidP="00D43B78">
      <w:pPr>
        <w:pStyle w:val="BodyindentedL1"/>
      </w:pPr>
      <w:r w:rsidRPr="005D3AB4">
        <w:t>The following sections provide background and guidance on each of the above options.</w:t>
      </w:r>
    </w:p>
    <w:p w14:paraId="155D3D59" w14:textId="77777777" w:rsidR="00D43B78" w:rsidRPr="005D3AB4" w:rsidRDefault="00D43B78" w:rsidP="00D43B78">
      <w:pPr>
        <w:pStyle w:val="BodyindentedL1"/>
      </w:pPr>
    </w:p>
    <w:p w14:paraId="35074744" w14:textId="77777777" w:rsidR="00D43B78" w:rsidRPr="00F14992" w:rsidRDefault="00D43B78" w:rsidP="00D43B78">
      <w:pPr>
        <w:pStyle w:val="Heading3"/>
        <w:rPr>
          <w:lang w:val="en-AU"/>
        </w:rPr>
      </w:pPr>
      <w:bookmarkStart w:id="67" w:name="_Ref491168832"/>
      <w:bookmarkStart w:id="68" w:name="_Toc515548361"/>
      <w:r w:rsidRPr="00F14992">
        <w:rPr>
          <w:lang w:val="en-AU"/>
        </w:rPr>
        <w:t>Luminaire Technology</w:t>
      </w:r>
      <w:bookmarkEnd w:id="67"/>
      <w:bookmarkEnd w:id="68"/>
    </w:p>
    <w:p w14:paraId="7345BD90" w14:textId="6927A39C" w:rsidR="00D43B78" w:rsidRPr="005D3AB4" w:rsidRDefault="00D43B78" w:rsidP="00D43B78">
      <w:pPr>
        <w:pStyle w:val="BodyindentedL1"/>
      </w:pPr>
      <w:r w:rsidRPr="005D3AB4">
        <w:t>For lower output luminaires (typically of less than 500W)</w:t>
      </w:r>
      <w:r w:rsidR="00EA2E2E">
        <w:t>,</w:t>
      </w:r>
      <w:r w:rsidRPr="005D3AB4">
        <w:t xml:space="preserve"> the use of LED technology is now established best practice, achieving a superior luminaire efficacy rating (LER). For existing luminaires of greater than 500 watts, traditional HID options (e.g. MH, HPS) may still compete with LED technology in terms of LER in certain applications. However, with continual </w:t>
      </w:r>
      <w:r w:rsidR="00EA2E2E">
        <w:t xml:space="preserve">upgrades and </w:t>
      </w:r>
      <w:r w:rsidRPr="005D3AB4">
        <w:t>improvement</w:t>
      </w:r>
      <w:r w:rsidR="00EA2E2E">
        <w:t>s,</w:t>
      </w:r>
      <w:r w:rsidRPr="005D3AB4">
        <w:t xml:space="preserve"> LEDs are also expected to become the preferred technology choice at these higher light output levels.</w:t>
      </w:r>
    </w:p>
    <w:p w14:paraId="5586308D" w14:textId="77777777" w:rsidR="00D43B78" w:rsidRPr="005D3AB4" w:rsidRDefault="00D43B78" w:rsidP="00D43B78">
      <w:pPr>
        <w:pStyle w:val="BodyindentedL1"/>
      </w:pPr>
    </w:p>
    <w:p w14:paraId="18017927" w14:textId="69381F73" w:rsidR="00D43B78" w:rsidRPr="005D3AB4" w:rsidRDefault="00AA78C3" w:rsidP="00D43B78">
      <w:pPr>
        <w:pStyle w:val="BodyindentedL1"/>
      </w:pPr>
      <w:r>
        <w:fldChar w:fldCharType="begin"/>
      </w:r>
      <w:r>
        <w:instrText xml:space="preserve"> REF _Ref491246507 \h </w:instrText>
      </w:r>
      <w:r>
        <w:fldChar w:fldCharType="separate"/>
      </w:r>
      <w:r w:rsidRPr="00F14992">
        <w:t xml:space="preserve">Table </w:t>
      </w:r>
      <w:r>
        <w:rPr>
          <w:noProof/>
        </w:rPr>
        <w:t>4</w:t>
      </w:r>
      <w:r>
        <w:fldChar w:fldCharType="end"/>
      </w:r>
      <w:r w:rsidR="005B358A">
        <w:t xml:space="preserve"> </w:t>
      </w:r>
      <w:r w:rsidR="00D43B78" w:rsidRPr="005D3AB4">
        <w:t xml:space="preserve">presents a comparison of the LER of various technologies. As can be seen, specifying a minimum LER of 100 lm/w would effectively exclude the use of MV, fluorescent and HPS technologies. </w:t>
      </w:r>
    </w:p>
    <w:p w14:paraId="0B917E2D" w14:textId="77777777" w:rsidR="00D43B78" w:rsidRPr="005D3AB4" w:rsidRDefault="00D43B78" w:rsidP="00D43B78">
      <w:pPr>
        <w:pStyle w:val="BodyindentedL1"/>
      </w:pPr>
    </w:p>
    <w:p w14:paraId="67A22FE1" w14:textId="7DC7049D" w:rsidR="00D43B78" w:rsidRPr="00F14992" w:rsidRDefault="00D43B78" w:rsidP="00EA2E2E">
      <w:pPr>
        <w:pStyle w:val="Caption"/>
        <w:ind w:left="851"/>
        <w:rPr>
          <w:lang w:val="en-AU"/>
        </w:rPr>
      </w:pPr>
      <w:bookmarkStart w:id="69" w:name="_Ref491246507"/>
      <w:bookmarkStart w:id="70" w:name="_Toc515548397"/>
      <w:r w:rsidRPr="00F14992">
        <w:rPr>
          <w:lang w:val="en-AU"/>
        </w:rPr>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4</w:t>
      </w:r>
      <w:r w:rsidR="00AE322A" w:rsidRPr="00F14992">
        <w:rPr>
          <w:noProof/>
          <w:lang w:val="en-AU"/>
        </w:rPr>
        <w:fldChar w:fldCharType="end"/>
      </w:r>
      <w:bookmarkEnd w:id="69"/>
      <w:r w:rsidRPr="00F14992">
        <w:rPr>
          <w:lang w:val="en-AU"/>
        </w:rPr>
        <w:t>: Comparison of LER of different luminaire technologies</w:t>
      </w:r>
      <w:bookmarkEnd w:id="70"/>
    </w:p>
    <w:tbl>
      <w:tblPr>
        <w:tblW w:w="2795" w:type="pct"/>
        <w:tblInd w:w="2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2692"/>
      </w:tblGrid>
      <w:tr w:rsidR="00D43B78" w:rsidRPr="005D3AB4" w14:paraId="2144F53B" w14:textId="77777777" w:rsidTr="00F14992">
        <w:trPr>
          <w:trHeight w:val="300"/>
        </w:trPr>
        <w:tc>
          <w:tcPr>
            <w:tcW w:w="2500" w:type="pct"/>
            <w:shd w:val="clear" w:color="auto" w:fill="E7E6E6" w:themeFill="background2"/>
            <w:noWrap/>
            <w:vAlign w:val="bottom"/>
            <w:hideMark/>
          </w:tcPr>
          <w:p w14:paraId="5413B908" w14:textId="77777777" w:rsidR="00D43B78" w:rsidRPr="005D3AB4" w:rsidRDefault="00D43B78" w:rsidP="00E1521B">
            <w:pPr>
              <w:pStyle w:val="Tableheading"/>
            </w:pPr>
            <w:r w:rsidRPr="005D3AB4">
              <w:t>Luminaire</w:t>
            </w:r>
          </w:p>
        </w:tc>
        <w:tc>
          <w:tcPr>
            <w:tcW w:w="2500" w:type="pct"/>
            <w:shd w:val="clear" w:color="auto" w:fill="E7E6E6" w:themeFill="background2"/>
            <w:noWrap/>
            <w:vAlign w:val="bottom"/>
            <w:hideMark/>
          </w:tcPr>
          <w:p w14:paraId="13AE5022" w14:textId="77777777" w:rsidR="00D43B78" w:rsidRPr="005D3AB4" w:rsidRDefault="00D43B78" w:rsidP="00E1521B">
            <w:pPr>
              <w:pStyle w:val="Tableheading"/>
            </w:pPr>
            <w:r w:rsidRPr="005D3AB4">
              <w:t>Efficacy (lm/w)</w:t>
            </w:r>
          </w:p>
        </w:tc>
      </w:tr>
      <w:tr w:rsidR="00D43B78" w:rsidRPr="005D3AB4" w14:paraId="460D5B7B" w14:textId="77777777" w:rsidTr="00F14992">
        <w:trPr>
          <w:trHeight w:val="300"/>
        </w:trPr>
        <w:tc>
          <w:tcPr>
            <w:tcW w:w="2500" w:type="pct"/>
            <w:shd w:val="clear" w:color="auto" w:fill="auto"/>
            <w:noWrap/>
            <w:vAlign w:val="bottom"/>
            <w:hideMark/>
          </w:tcPr>
          <w:p w14:paraId="6D8099D8" w14:textId="77777777" w:rsidR="00D43B78" w:rsidRPr="005D3AB4" w:rsidRDefault="00D43B78" w:rsidP="00E1521B">
            <w:pPr>
              <w:pStyle w:val="Tableheading"/>
              <w:rPr>
                <w:b w:val="0"/>
              </w:rPr>
            </w:pPr>
            <w:r w:rsidRPr="005D3AB4">
              <w:rPr>
                <w:b w:val="0"/>
              </w:rPr>
              <w:t>MV80</w:t>
            </w:r>
          </w:p>
        </w:tc>
        <w:tc>
          <w:tcPr>
            <w:tcW w:w="2500" w:type="pct"/>
            <w:shd w:val="clear" w:color="auto" w:fill="auto"/>
            <w:noWrap/>
            <w:vAlign w:val="bottom"/>
            <w:hideMark/>
          </w:tcPr>
          <w:p w14:paraId="799AE342" w14:textId="77777777" w:rsidR="00D43B78" w:rsidRPr="005D3AB4" w:rsidRDefault="00D43B78" w:rsidP="00E1521B">
            <w:pPr>
              <w:pStyle w:val="Tableheading"/>
              <w:rPr>
                <w:b w:val="0"/>
              </w:rPr>
            </w:pPr>
            <w:r w:rsidRPr="005D3AB4">
              <w:rPr>
                <w:b w:val="0"/>
              </w:rPr>
              <w:t>28</w:t>
            </w:r>
          </w:p>
        </w:tc>
      </w:tr>
      <w:tr w:rsidR="00D43B78" w:rsidRPr="005D3AB4" w14:paraId="6E0D9E33" w14:textId="77777777" w:rsidTr="00F14992">
        <w:trPr>
          <w:trHeight w:val="300"/>
        </w:trPr>
        <w:tc>
          <w:tcPr>
            <w:tcW w:w="2500" w:type="pct"/>
            <w:shd w:val="clear" w:color="auto" w:fill="auto"/>
            <w:noWrap/>
            <w:vAlign w:val="bottom"/>
            <w:hideMark/>
          </w:tcPr>
          <w:p w14:paraId="097B44F2" w14:textId="77777777" w:rsidR="00D43B78" w:rsidRPr="005D3AB4" w:rsidRDefault="00D43B78" w:rsidP="00E1521B">
            <w:pPr>
              <w:pStyle w:val="Tableheading"/>
              <w:rPr>
                <w:b w:val="0"/>
              </w:rPr>
            </w:pPr>
            <w:r w:rsidRPr="005D3AB4">
              <w:rPr>
                <w:b w:val="0"/>
              </w:rPr>
              <w:t>HPS150</w:t>
            </w:r>
          </w:p>
        </w:tc>
        <w:tc>
          <w:tcPr>
            <w:tcW w:w="2500" w:type="pct"/>
            <w:shd w:val="clear" w:color="auto" w:fill="auto"/>
            <w:noWrap/>
            <w:vAlign w:val="bottom"/>
            <w:hideMark/>
          </w:tcPr>
          <w:p w14:paraId="5910A16C" w14:textId="77777777" w:rsidR="00D43B78" w:rsidRPr="005D3AB4" w:rsidRDefault="00D43B78" w:rsidP="00E1521B">
            <w:pPr>
              <w:pStyle w:val="Tableheading"/>
              <w:rPr>
                <w:b w:val="0"/>
              </w:rPr>
            </w:pPr>
            <w:r w:rsidRPr="005D3AB4">
              <w:rPr>
                <w:b w:val="0"/>
              </w:rPr>
              <w:t>65</w:t>
            </w:r>
          </w:p>
        </w:tc>
      </w:tr>
      <w:tr w:rsidR="00D43B78" w:rsidRPr="005D3AB4" w14:paraId="18D59344" w14:textId="77777777" w:rsidTr="00F14992">
        <w:trPr>
          <w:trHeight w:val="300"/>
        </w:trPr>
        <w:tc>
          <w:tcPr>
            <w:tcW w:w="2500" w:type="pct"/>
            <w:shd w:val="clear" w:color="auto" w:fill="auto"/>
            <w:noWrap/>
            <w:vAlign w:val="bottom"/>
            <w:hideMark/>
          </w:tcPr>
          <w:p w14:paraId="1B7AEEEF" w14:textId="77777777" w:rsidR="00D43B78" w:rsidRPr="005D3AB4" w:rsidRDefault="00D43B78" w:rsidP="00E1521B">
            <w:pPr>
              <w:pStyle w:val="Tableheading"/>
              <w:rPr>
                <w:b w:val="0"/>
              </w:rPr>
            </w:pPr>
            <w:r w:rsidRPr="005D3AB4">
              <w:rPr>
                <w:b w:val="0"/>
              </w:rPr>
              <w:t>HPS250</w:t>
            </w:r>
          </w:p>
        </w:tc>
        <w:tc>
          <w:tcPr>
            <w:tcW w:w="2500" w:type="pct"/>
            <w:shd w:val="clear" w:color="auto" w:fill="auto"/>
            <w:noWrap/>
            <w:vAlign w:val="bottom"/>
            <w:hideMark/>
          </w:tcPr>
          <w:p w14:paraId="562D0996" w14:textId="77777777" w:rsidR="00D43B78" w:rsidRPr="005D3AB4" w:rsidRDefault="00D43B78" w:rsidP="00E1521B">
            <w:pPr>
              <w:pStyle w:val="Tableheading"/>
              <w:rPr>
                <w:b w:val="0"/>
              </w:rPr>
            </w:pPr>
            <w:r w:rsidRPr="005D3AB4">
              <w:rPr>
                <w:b w:val="0"/>
              </w:rPr>
              <w:t>75</w:t>
            </w:r>
          </w:p>
        </w:tc>
      </w:tr>
      <w:tr w:rsidR="00D43B78" w:rsidRPr="005D3AB4" w14:paraId="040D41D7" w14:textId="77777777" w:rsidTr="00F14992">
        <w:trPr>
          <w:trHeight w:val="300"/>
        </w:trPr>
        <w:tc>
          <w:tcPr>
            <w:tcW w:w="2500" w:type="pct"/>
            <w:shd w:val="clear" w:color="auto" w:fill="auto"/>
            <w:noWrap/>
            <w:vAlign w:val="bottom"/>
            <w:hideMark/>
          </w:tcPr>
          <w:p w14:paraId="547F4E06" w14:textId="77777777" w:rsidR="00D43B78" w:rsidRPr="005D3AB4" w:rsidRDefault="00D43B78" w:rsidP="00E1521B">
            <w:pPr>
              <w:pStyle w:val="Tableheading"/>
              <w:rPr>
                <w:b w:val="0"/>
              </w:rPr>
            </w:pPr>
            <w:r w:rsidRPr="005D3AB4">
              <w:rPr>
                <w:b w:val="0"/>
              </w:rPr>
              <w:t>T5 2x14W</w:t>
            </w:r>
          </w:p>
        </w:tc>
        <w:tc>
          <w:tcPr>
            <w:tcW w:w="2500" w:type="pct"/>
            <w:shd w:val="clear" w:color="auto" w:fill="auto"/>
            <w:noWrap/>
            <w:vAlign w:val="bottom"/>
            <w:hideMark/>
          </w:tcPr>
          <w:p w14:paraId="32E13078" w14:textId="77777777" w:rsidR="00D43B78" w:rsidRPr="005D3AB4" w:rsidRDefault="00D43B78" w:rsidP="00E1521B">
            <w:pPr>
              <w:pStyle w:val="Tableheading"/>
              <w:rPr>
                <w:b w:val="0"/>
              </w:rPr>
            </w:pPr>
            <w:r w:rsidRPr="005D3AB4">
              <w:rPr>
                <w:b w:val="0"/>
              </w:rPr>
              <w:t>76</w:t>
            </w:r>
          </w:p>
        </w:tc>
      </w:tr>
      <w:tr w:rsidR="00D43B78" w:rsidRPr="005D3AB4" w14:paraId="18DC450A" w14:textId="77777777" w:rsidTr="00F14992">
        <w:trPr>
          <w:trHeight w:val="300"/>
        </w:trPr>
        <w:tc>
          <w:tcPr>
            <w:tcW w:w="2500" w:type="pct"/>
            <w:shd w:val="clear" w:color="auto" w:fill="auto"/>
            <w:noWrap/>
            <w:vAlign w:val="bottom"/>
            <w:hideMark/>
          </w:tcPr>
          <w:p w14:paraId="0BA38B35" w14:textId="77777777" w:rsidR="00D43B78" w:rsidRPr="005D3AB4" w:rsidRDefault="00D43B78" w:rsidP="00E1521B">
            <w:pPr>
              <w:pStyle w:val="Tableheading"/>
              <w:rPr>
                <w:b w:val="0"/>
              </w:rPr>
            </w:pPr>
            <w:r w:rsidRPr="005D3AB4">
              <w:rPr>
                <w:b w:val="0"/>
              </w:rPr>
              <w:t>HPS400</w:t>
            </w:r>
          </w:p>
        </w:tc>
        <w:tc>
          <w:tcPr>
            <w:tcW w:w="2500" w:type="pct"/>
            <w:shd w:val="clear" w:color="auto" w:fill="auto"/>
            <w:noWrap/>
            <w:vAlign w:val="bottom"/>
            <w:hideMark/>
          </w:tcPr>
          <w:p w14:paraId="1C202947" w14:textId="77777777" w:rsidR="00D43B78" w:rsidRPr="005D3AB4" w:rsidRDefault="00D43B78" w:rsidP="00E1521B">
            <w:pPr>
              <w:pStyle w:val="Tableheading"/>
              <w:rPr>
                <w:b w:val="0"/>
              </w:rPr>
            </w:pPr>
            <w:r w:rsidRPr="005D3AB4">
              <w:rPr>
                <w:b w:val="0"/>
              </w:rPr>
              <w:t>88</w:t>
            </w:r>
          </w:p>
        </w:tc>
      </w:tr>
      <w:tr w:rsidR="00D43B78" w:rsidRPr="005D3AB4" w14:paraId="4C4FF8AC" w14:textId="77777777" w:rsidTr="00F14992">
        <w:trPr>
          <w:trHeight w:val="300"/>
        </w:trPr>
        <w:tc>
          <w:tcPr>
            <w:tcW w:w="2500" w:type="pct"/>
            <w:shd w:val="clear" w:color="auto" w:fill="auto"/>
            <w:noWrap/>
            <w:vAlign w:val="bottom"/>
            <w:hideMark/>
          </w:tcPr>
          <w:p w14:paraId="5551459B" w14:textId="77777777" w:rsidR="00D43B78" w:rsidRPr="005D3AB4" w:rsidRDefault="00D43B78" w:rsidP="00E1521B">
            <w:pPr>
              <w:pStyle w:val="Tableheading"/>
              <w:rPr>
                <w:b w:val="0"/>
              </w:rPr>
            </w:pPr>
            <w:r w:rsidRPr="005D3AB4">
              <w:rPr>
                <w:b w:val="0"/>
              </w:rPr>
              <w:t>LED 275W</w:t>
            </w:r>
          </w:p>
        </w:tc>
        <w:tc>
          <w:tcPr>
            <w:tcW w:w="2500" w:type="pct"/>
            <w:shd w:val="clear" w:color="auto" w:fill="auto"/>
            <w:noWrap/>
            <w:vAlign w:val="bottom"/>
            <w:hideMark/>
          </w:tcPr>
          <w:p w14:paraId="29E83542" w14:textId="77777777" w:rsidR="00D43B78" w:rsidRPr="005D3AB4" w:rsidRDefault="00D43B78" w:rsidP="00E1521B">
            <w:pPr>
              <w:pStyle w:val="Tableheading"/>
              <w:rPr>
                <w:b w:val="0"/>
              </w:rPr>
            </w:pPr>
            <w:r w:rsidRPr="005D3AB4">
              <w:rPr>
                <w:b w:val="0"/>
              </w:rPr>
              <w:t>116</w:t>
            </w:r>
          </w:p>
        </w:tc>
      </w:tr>
      <w:tr w:rsidR="00D43B78" w:rsidRPr="005D3AB4" w14:paraId="16A1CD0F" w14:textId="77777777" w:rsidTr="00F14992">
        <w:trPr>
          <w:trHeight w:val="300"/>
        </w:trPr>
        <w:tc>
          <w:tcPr>
            <w:tcW w:w="2500" w:type="pct"/>
            <w:shd w:val="clear" w:color="auto" w:fill="auto"/>
            <w:noWrap/>
            <w:vAlign w:val="bottom"/>
            <w:hideMark/>
          </w:tcPr>
          <w:p w14:paraId="3303B434" w14:textId="77777777" w:rsidR="00D43B78" w:rsidRPr="005D3AB4" w:rsidRDefault="00D43B78" w:rsidP="00E1521B">
            <w:pPr>
              <w:pStyle w:val="Tableheading"/>
              <w:rPr>
                <w:b w:val="0"/>
              </w:rPr>
            </w:pPr>
            <w:r w:rsidRPr="005D3AB4">
              <w:rPr>
                <w:b w:val="0"/>
              </w:rPr>
              <w:t>LED 17W</w:t>
            </w:r>
          </w:p>
        </w:tc>
        <w:tc>
          <w:tcPr>
            <w:tcW w:w="2500" w:type="pct"/>
            <w:shd w:val="clear" w:color="auto" w:fill="auto"/>
            <w:noWrap/>
            <w:vAlign w:val="bottom"/>
            <w:hideMark/>
          </w:tcPr>
          <w:p w14:paraId="302500F0" w14:textId="77777777" w:rsidR="00D43B78" w:rsidRPr="005D3AB4" w:rsidRDefault="00D43B78" w:rsidP="00E1521B">
            <w:pPr>
              <w:pStyle w:val="Tableheading"/>
              <w:rPr>
                <w:b w:val="0"/>
              </w:rPr>
            </w:pPr>
            <w:r w:rsidRPr="005D3AB4">
              <w:rPr>
                <w:b w:val="0"/>
              </w:rPr>
              <w:t>120</w:t>
            </w:r>
          </w:p>
        </w:tc>
      </w:tr>
      <w:tr w:rsidR="00D43B78" w:rsidRPr="005D3AB4" w14:paraId="209C2DFE" w14:textId="77777777" w:rsidTr="00F14992">
        <w:trPr>
          <w:trHeight w:val="300"/>
        </w:trPr>
        <w:tc>
          <w:tcPr>
            <w:tcW w:w="2500" w:type="pct"/>
            <w:shd w:val="clear" w:color="auto" w:fill="auto"/>
            <w:noWrap/>
            <w:vAlign w:val="bottom"/>
            <w:hideMark/>
          </w:tcPr>
          <w:p w14:paraId="58447211" w14:textId="77777777" w:rsidR="00D43B78" w:rsidRPr="005D3AB4" w:rsidRDefault="00D43B78" w:rsidP="00E1521B">
            <w:pPr>
              <w:pStyle w:val="Tableheading"/>
              <w:rPr>
                <w:b w:val="0"/>
              </w:rPr>
            </w:pPr>
            <w:r w:rsidRPr="005D3AB4">
              <w:rPr>
                <w:b w:val="0"/>
              </w:rPr>
              <w:t>LED 70W</w:t>
            </w:r>
          </w:p>
        </w:tc>
        <w:tc>
          <w:tcPr>
            <w:tcW w:w="2500" w:type="pct"/>
            <w:shd w:val="clear" w:color="auto" w:fill="auto"/>
            <w:noWrap/>
            <w:vAlign w:val="bottom"/>
            <w:hideMark/>
          </w:tcPr>
          <w:p w14:paraId="54D8EA2A" w14:textId="77777777" w:rsidR="00D43B78" w:rsidRPr="005D3AB4" w:rsidRDefault="00D43B78" w:rsidP="00E1521B">
            <w:pPr>
              <w:pStyle w:val="Tableheading"/>
              <w:rPr>
                <w:b w:val="0"/>
              </w:rPr>
            </w:pPr>
            <w:r w:rsidRPr="005D3AB4">
              <w:rPr>
                <w:b w:val="0"/>
              </w:rPr>
              <w:t>129</w:t>
            </w:r>
          </w:p>
        </w:tc>
      </w:tr>
      <w:tr w:rsidR="00D43B78" w:rsidRPr="005D3AB4" w14:paraId="0CCD59BF" w14:textId="77777777" w:rsidTr="00F14992">
        <w:trPr>
          <w:trHeight w:val="300"/>
        </w:trPr>
        <w:tc>
          <w:tcPr>
            <w:tcW w:w="2500" w:type="pct"/>
            <w:shd w:val="clear" w:color="auto" w:fill="auto"/>
            <w:noWrap/>
            <w:vAlign w:val="bottom"/>
            <w:hideMark/>
          </w:tcPr>
          <w:p w14:paraId="229D2FDC" w14:textId="77777777" w:rsidR="00D43B78" w:rsidRPr="005D3AB4" w:rsidRDefault="00D43B78" w:rsidP="00E1521B">
            <w:pPr>
              <w:pStyle w:val="Tableheading"/>
              <w:rPr>
                <w:b w:val="0"/>
              </w:rPr>
            </w:pPr>
            <w:r w:rsidRPr="005D3AB4">
              <w:rPr>
                <w:b w:val="0"/>
              </w:rPr>
              <w:t>LED 155W</w:t>
            </w:r>
          </w:p>
        </w:tc>
        <w:tc>
          <w:tcPr>
            <w:tcW w:w="2500" w:type="pct"/>
            <w:shd w:val="clear" w:color="auto" w:fill="auto"/>
            <w:noWrap/>
            <w:vAlign w:val="bottom"/>
            <w:hideMark/>
          </w:tcPr>
          <w:p w14:paraId="0341C273" w14:textId="77777777" w:rsidR="00D43B78" w:rsidRPr="005D3AB4" w:rsidRDefault="00D43B78" w:rsidP="00E1521B">
            <w:pPr>
              <w:pStyle w:val="Tableheading"/>
              <w:rPr>
                <w:b w:val="0"/>
              </w:rPr>
            </w:pPr>
            <w:r w:rsidRPr="005D3AB4">
              <w:rPr>
                <w:b w:val="0"/>
              </w:rPr>
              <w:t>132</w:t>
            </w:r>
          </w:p>
        </w:tc>
      </w:tr>
    </w:tbl>
    <w:p w14:paraId="3CF8AF0F" w14:textId="77777777" w:rsidR="00D43B78" w:rsidRPr="005D3AB4" w:rsidRDefault="00D43B78" w:rsidP="00D43B78">
      <w:pPr>
        <w:pStyle w:val="BodyindentedL1"/>
      </w:pPr>
    </w:p>
    <w:p w14:paraId="2B60A589" w14:textId="77777777" w:rsidR="00D43B78" w:rsidRPr="005D3AB4" w:rsidRDefault="00D43B78" w:rsidP="00D43B78">
      <w:pPr>
        <w:pStyle w:val="BodyindentedL1"/>
      </w:pPr>
      <w:r w:rsidRPr="005D3AB4">
        <w:t>When assessing the life-cycle impacts of HID or fluorescent versus LED technology the materials used in manufacturing should also be considered. Fluorescent and HID lamp technologies typically contain significant levels of mercury, whereas LED light sources do not.</w:t>
      </w:r>
    </w:p>
    <w:p w14:paraId="35BB542F" w14:textId="77777777" w:rsidR="00D43B78" w:rsidRPr="005D3AB4" w:rsidRDefault="00D43B78" w:rsidP="00D43B78">
      <w:pPr>
        <w:pStyle w:val="BodyindentedL1"/>
      </w:pPr>
    </w:p>
    <w:p w14:paraId="6E9959A0" w14:textId="77777777" w:rsidR="00D43B78" w:rsidRPr="005D3AB4" w:rsidRDefault="00D43B78" w:rsidP="00D43B78">
      <w:pPr>
        <w:pStyle w:val="BodyindentedL1"/>
      </w:pPr>
      <w:r w:rsidRPr="005D3AB4">
        <w:t xml:space="preserve">It is therefore recommended that Council specify a minimum LER such that MV, fluorescent, HPS and MH technologies are effectively excluded. This approach is preferred to the blanket </w:t>
      </w:r>
      <w:r w:rsidRPr="005D3AB4">
        <w:lastRenderedPageBreak/>
        <w:t>specification of LED (without a minimum LER) to avoid the risk of approving LEDs with poor efficacy. The specified minimum LER should be regularly reviewed to ensure alignment with improvements in technology.</w:t>
      </w:r>
    </w:p>
    <w:p w14:paraId="0C104511" w14:textId="77777777" w:rsidR="00D43B78" w:rsidRPr="005D3AB4" w:rsidRDefault="00D43B78" w:rsidP="00D43B78">
      <w:pPr>
        <w:pStyle w:val="BodyindentedL1"/>
        <w:rPr>
          <w:sz w:val="20"/>
        </w:rPr>
      </w:pPr>
    </w:p>
    <w:p w14:paraId="67364D0E" w14:textId="77777777" w:rsidR="00D43B78" w:rsidRPr="005D3AB4" w:rsidRDefault="00D43B78" w:rsidP="00D43B78">
      <w:pPr>
        <w:pStyle w:val="BodyindentedL1"/>
        <w:rPr>
          <w:b/>
        </w:rPr>
      </w:pPr>
      <w:r w:rsidRPr="005D3AB4">
        <w:rPr>
          <w:b/>
        </w:rPr>
        <w:t>Recommendation:</w:t>
      </w:r>
    </w:p>
    <w:p w14:paraId="2936EE8D" w14:textId="0CECDB54" w:rsidR="00D43B78" w:rsidRPr="005D3AB4" w:rsidRDefault="00F25CE3" w:rsidP="002F0A53">
      <w:pPr>
        <w:pStyle w:val="BodyindentedL1"/>
        <w:numPr>
          <w:ilvl w:val="0"/>
          <w:numId w:val="22"/>
        </w:numPr>
        <w:rPr>
          <w:b/>
        </w:rPr>
      </w:pPr>
      <w:r>
        <w:rPr>
          <w:b/>
        </w:rPr>
        <w:t xml:space="preserve">Council’s </w:t>
      </w:r>
      <w:r w:rsidR="00D43B78" w:rsidRPr="005D3AB4">
        <w:rPr>
          <w:b/>
        </w:rPr>
        <w:t>Public Lighting Guidelines to specify a minimum luminaire efficacy ratio to effectively exclude the use of fluorescent, MV, HPS and MH luminaires</w:t>
      </w:r>
      <w:r>
        <w:rPr>
          <w:b/>
        </w:rPr>
        <w:t xml:space="preserve"> for unmetered installations</w:t>
      </w:r>
    </w:p>
    <w:p w14:paraId="3B6A503E" w14:textId="77777777" w:rsidR="00D43B78" w:rsidRPr="005D3AB4" w:rsidRDefault="00D43B78" w:rsidP="00D43B78">
      <w:pPr>
        <w:pStyle w:val="BodyindentedL1"/>
        <w:rPr>
          <w:sz w:val="20"/>
        </w:rPr>
      </w:pPr>
    </w:p>
    <w:p w14:paraId="78953D20" w14:textId="77777777" w:rsidR="00D43B78" w:rsidRPr="00F14992" w:rsidRDefault="00D43B78" w:rsidP="00D43B78">
      <w:pPr>
        <w:pStyle w:val="Heading3"/>
        <w:rPr>
          <w:lang w:val="en-AU"/>
        </w:rPr>
      </w:pPr>
      <w:bookmarkStart w:id="71" w:name="_Ref492815986"/>
      <w:bookmarkStart w:id="72" w:name="_Ref492816000"/>
      <w:bookmarkStart w:id="73" w:name="_Ref492816014"/>
      <w:bookmarkStart w:id="74" w:name="_Toc515548362"/>
      <w:r w:rsidRPr="00F14992">
        <w:rPr>
          <w:lang w:val="en-AU"/>
        </w:rPr>
        <w:t>Standard and Non-Standard Fittings</w:t>
      </w:r>
      <w:bookmarkEnd w:id="71"/>
      <w:bookmarkEnd w:id="72"/>
      <w:bookmarkEnd w:id="73"/>
      <w:bookmarkEnd w:id="74"/>
    </w:p>
    <w:p w14:paraId="1056F654" w14:textId="66AA53C3" w:rsidR="00D43B78" w:rsidRPr="005D3AB4" w:rsidRDefault="00FA426A" w:rsidP="00D43B78">
      <w:pPr>
        <w:pStyle w:val="BodyindentedL1"/>
      </w:pPr>
      <w:r w:rsidRPr="005D3AB4">
        <w:t>AusNet</w:t>
      </w:r>
      <w:r w:rsidR="00D43B78" w:rsidRPr="005D3AB4">
        <w:t xml:space="preserve"> has approved standard and non-standard (decorative) luminaires and poles</w:t>
      </w:r>
      <w:r w:rsidR="00EA2E2E">
        <w:t xml:space="preserve"> on their network</w:t>
      </w:r>
      <w:r w:rsidR="00D43B78" w:rsidRPr="005D3AB4">
        <w:t xml:space="preserve">. Standard luminaires and poles are items that </w:t>
      </w:r>
      <w:r w:rsidRPr="005D3AB4">
        <w:t>AusNet</w:t>
      </w:r>
      <w:r w:rsidR="00D43B78" w:rsidRPr="005D3AB4">
        <w:t xml:space="preserve"> keeps in stock, and will install and maintain without the need for procurement from Council. In contrast, non-standard luminaires and poles are not kept in stock by </w:t>
      </w:r>
      <w:r w:rsidRPr="005D3AB4">
        <w:t>AusNet</w:t>
      </w:r>
      <w:r w:rsidR="00D43B78" w:rsidRPr="005D3AB4">
        <w:t xml:space="preserve">. When a non-standard fitting requires maintenance or repair (with the exception of standard components such as the lamp, PE cell or supply cable) any replacement materials must be sourced by Council. The suite of </w:t>
      </w:r>
      <w:r w:rsidRPr="005D3AB4">
        <w:t>AusNet</w:t>
      </w:r>
      <w:r w:rsidR="00D43B78" w:rsidRPr="005D3AB4">
        <w:t>-approved standard fittings is more limited (in number and style e.g. finish/colour) than the suite of non-standard fittings.</w:t>
      </w:r>
    </w:p>
    <w:p w14:paraId="7334B82C" w14:textId="6712B971" w:rsidR="00D43B78" w:rsidRPr="005D3AB4" w:rsidRDefault="00D43B78" w:rsidP="00D43B78">
      <w:pPr>
        <w:pStyle w:val="BodyindentedL1"/>
      </w:pPr>
    </w:p>
    <w:p w14:paraId="488A7103" w14:textId="6C3046A8" w:rsidR="00D43B78" w:rsidRPr="005D3AB4" w:rsidRDefault="00EA2E2E" w:rsidP="00D43B78">
      <w:pPr>
        <w:pStyle w:val="BodyindentedL1"/>
      </w:pPr>
      <w:r w:rsidRPr="00291C69">
        <w:rPr>
          <w:rFonts w:cs="Gill Sans"/>
          <w:noProof/>
          <w:lang w:val="en-US"/>
        </w:rPr>
        <w:drawing>
          <wp:anchor distT="0" distB="0" distL="114300" distR="114300" simplePos="0" relativeHeight="251672576" behindDoc="0" locked="0" layoutInCell="1" allowOverlap="1" wp14:anchorId="7D512D6E" wp14:editId="78C42190">
            <wp:simplePos x="0" y="0"/>
            <wp:positionH relativeFrom="margin">
              <wp:align>right</wp:align>
            </wp:positionH>
            <wp:positionV relativeFrom="margin">
              <wp:posOffset>3467024</wp:posOffset>
            </wp:positionV>
            <wp:extent cx="2176776" cy="2214880"/>
            <wp:effectExtent l="0" t="0" r="0" b="0"/>
            <wp:wrapSquare wrapText="bothSides"/>
            <wp:docPr id="29" name="Picture 29" descr="Macintosh HD:Users:lex:Desktop:Screen Shot 2014-09-10 at 1.19.08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ex:Desktop:Screen Shot 2014-09-10 at 1.19.08 pm.jpg"/>
                    <pic:cNvPicPr>
                      <a:picLocks noChangeAspect="1" noChangeArrowheads="1"/>
                    </pic:cNvPicPr>
                  </pic:nvPicPr>
                  <pic:blipFill rotWithShape="1">
                    <a:blip r:embed="rId40" cstate="print">
                      <a:extLst>
                        <a:ext uri="{28A0092B-C50C-407E-A947-70E740481C1C}">
                          <a14:useLocalDpi xmlns:a14="http://schemas.microsoft.com/office/drawing/2010/main"/>
                        </a:ext>
                      </a:extLst>
                    </a:blip>
                    <a:srcRect/>
                    <a:stretch/>
                  </pic:blipFill>
                  <pic:spPr bwMode="auto">
                    <a:xfrm>
                      <a:off x="0" y="0"/>
                      <a:ext cx="2176776" cy="2214880"/>
                    </a:xfrm>
                    <a:prstGeom prst="rect">
                      <a:avLst/>
                    </a:prstGeom>
                    <a:noFill/>
                    <a:ln>
                      <a:noFill/>
                    </a:ln>
                    <a:extLst>
                      <a:ext uri="{53640926-AAD7-44d8-BBD7-CCE9431645EC}">
                        <a14:shadowObscured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r w:rsidR="00D43B78" w:rsidRPr="005D3AB4">
        <w:t>Generally speaking</w:t>
      </w:r>
      <w:r>
        <w:t>,</w:t>
      </w:r>
      <w:r w:rsidR="00D43B78" w:rsidRPr="005D3AB4">
        <w:t xml:space="preserve"> the photometric performance of standard luminaires is superior to the equivalent non-standard luminaire that would be used in the same context, enabling greater pole spacings and therefore reduced energy consumption of the overall installation.</w:t>
      </w:r>
    </w:p>
    <w:p w14:paraId="021E51D7" w14:textId="0723318B" w:rsidR="00D43B78" w:rsidRPr="005D3AB4" w:rsidRDefault="00D43B78" w:rsidP="00D43B78">
      <w:pPr>
        <w:pStyle w:val="BodyindentedL1"/>
      </w:pPr>
    </w:p>
    <w:p w14:paraId="60365F19" w14:textId="7945157A" w:rsidR="00D43B78" w:rsidRPr="005D3AB4" w:rsidRDefault="00D43B78" w:rsidP="00D43B78">
      <w:pPr>
        <w:pStyle w:val="BodyindentedL1"/>
      </w:pPr>
      <w:r w:rsidRPr="005D3AB4">
        <w:t xml:space="preserve">With a view to limiting the ongoing resource and cost burden placed on councils, best practice involves restricting the use of non-standard fittings. For some councils, typically those located on the metropolitan urban fringe, and where the number and type of non-standard fittings has historically been high, this involves banning non-standard fittings completely. In support of such a policy position it may be argued that the purpose of unmetered public lighting is to provide the base level of functional lighting required in the most cost-effective and consistent manner possible. Complementing this, non-standard fittings may be installed to differentiate or highlight key sites or features of the public realm, but only at specific locations, and only at </w:t>
      </w:r>
      <w:r w:rsidRPr="005D3AB4">
        <w:rPr>
          <w:i/>
        </w:rPr>
        <w:t>metered</w:t>
      </w:r>
      <w:r w:rsidRPr="005D3AB4">
        <w:t xml:space="preserve"> supply points (refer to Section </w:t>
      </w:r>
      <w:r w:rsidRPr="005D3AB4">
        <w:fldChar w:fldCharType="begin"/>
      </w:r>
      <w:r w:rsidRPr="005D3AB4">
        <w:instrText xml:space="preserve"> REF _Ref490488231 \r \h </w:instrText>
      </w:r>
      <w:r w:rsidRPr="005D3AB4">
        <w:fldChar w:fldCharType="separate"/>
      </w:r>
      <w:r w:rsidR="00CE500B">
        <w:t>7.2</w:t>
      </w:r>
      <w:r w:rsidRPr="005D3AB4">
        <w:fldChar w:fldCharType="end"/>
      </w:r>
      <w:r w:rsidRPr="005D3AB4">
        <w:t>).</w:t>
      </w:r>
    </w:p>
    <w:p w14:paraId="20EB328E" w14:textId="77777777" w:rsidR="00D43B78" w:rsidRPr="005D3AB4" w:rsidRDefault="00D43B78" w:rsidP="00D43B78">
      <w:pPr>
        <w:pStyle w:val="BodyindentedL1"/>
      </w:pPr>
    </w:p>
    <w:p w14:paraId="79FF2E59" w14:textId="77777777" w:rsidR="00D43B78" w:rsidRPr="005D3AB4" w:rsidRDefault="00D43B78" w:rsidP="00D43B78">
      <w:pPr>
        <w:pStyle w:val="BodyindentedL1"/>
      </w:pPr>
      <w:r w:rsidRPr="005D3AB4">
        <w:t>For other councils, a common approach is to permit limited use of non-standard fittings through one or a combination of the following:</w:t>
      </w:r>
    </w:p>
    <w:p w14:paraId="4DA21873" w14:textId="77777777" w:rsidR="00D43B78" w:rsidRPr="005D3AB4" w:rsidRDefault="00D43B78" w:rsidP="00D43B78">
      <w:pPr>
        <w:pStyle w:val="BodyindentedL1"/>
      </w:pPr>
    </w:p>
    <w:p w14:paraId="5E90C107" w14:textId="72E1B52A" w:rsidR="00D43B78" w:rsidRPr="005D3AB4" w:rsidRDefault="00D43B78" w:rsidP="002F0A53">
      <w:pPr>
        <w:pStyle w:val="BodyindentedL1"/>
        <w:numPr>
          <w:ilvl w:val="0"/>
          <w:numId w:val="23"/>
        </w:numPr>
      </w:pPr>
      <w:r w:rsidRPr="005D3AB4">
        <w:t xml:space="preserve">specifying a shortlist of approved fittings (from the </w:t>
      </w:r>
      <w:r w:rsidR="00FA426A" w:rsidRPr="005D3AB4">
        <w:t>AusNet</w:t>
      </w:r>
      <w:r w:rsidRPr="005D3AB4">
        <w:t xml:space="preserve"> approved list)</w:t>
      </w:r>
    </w:p>
    <w:p w14:paraId="724A0DCB" w14:textId="77777777" w:rsidR="00D43B78" w:rsidRPr="005D3AB4" w:rsidRDefault="00D43B78" w:rsidP="002F0A53">
      <w:pPr>
        <w:pStyle w:val="BodyindentedL1"/>
        <w:numPr>
          <w:ilvl w:val="0"/>
          <w:numId w:val="23"/>
        </w:numPr>
      </w:pPr>
      <w:r w:rsidRPr="005D3AB4">
        <w:t>specifying limits on:</w:t>
      </w:r>
    </w:p>
    <w:p w14:paraId="1E00264D" w14:textId="77777777" w:rsidR="00D43B78" w:rsidRPr="005D3AB4" w:rsidRDefault="00D43B78" w:rsidP="002F0A53">
      <w:pPr>
        <w:pStyle w:val="BodyindentedL1"/>
        <w:numPr>
          <w:ilvl w:val="1"/>
          <w:numId w:val="23"/>
        </w:numPr>
      </w:pPr>
      <w:r w:rsidRPr="005D3AB4">
        <w:t>colour and/or finish (e.g. grey, black or green, or galvanized only)</w:t>
      </w:r>
    </w:p>
    <w:p w14:paraId="06CA0DB3" w14:textId="77777777" w:rsidR="00D43B78" w:rsidRPr="005D3AB4" w:rsidRDefault="00D43B78" w:rsidP="002F0A53">
      <w:pPr>
        <w:pStyle w:val="BodyindentedL1"/>
        <w:numPr>
          <w:ilvl w:val="1"/>
          <w:numId w:val="23"/>
        </w:numPr>
      </w:pPr>
      <w:r w:rsidRPr="005D3AB4">
        <w:t>entry type (e.g. side-entry only)</w:t>
      </w:r>
    </w:p>
    <w:p w14:paraId="107C4893" w14:textId="5CCF9CE7" w:rsidR="00D43B78" w:rsidRPr="005D3AB4" w:rsidRDefault="00564D70" w:rsidP="002F0A53">
      <w:pPr>
        <w:pStyle w:val="BodyindentedL1"/>
        <w:numPr>
          <w:ilvl w:val="1"/>
          <w:numId w:val="23"/>
        </w:numPr>
      </w:pPr>
      <w:r w:rsidRPr="005D3AB4">
        <w:t>minimum pole height (e.g. 5</w:t>
      </w:r>
      <w:r w:rsidR="00D43B78" w:rsidRPr="005D3AB4">
        <w:t>.5m)</w:t>
      </w:r>
    </w:p>
    <w:p w14:paraId="0AF8D9E4" w14:textId="77777777" w:rsidR="00D43B78" w:rsidRPr="005D3AB4" w:rsidRDefault="00D43B78" w:rsidP="002F0A53">
      <w:pPr>
        <w:pStyle w:val="BodyindentedL1"/>
        <w:numPr>
          <w:ilvl w:val="0"/>
          <w:numId w:val="23"/>
        </w:numPr>
      </w:pPr>
      <w:r w:rsidRPr="005D3AB4">
        <w:t>specifying the locations where non-standard fittings are permitted (e.g. along a foreshore)</w:t>
      </w:r>
    </w:p>
    <w:p w14:paraId="07CBB2EF" w14:textId="77777777" w:rsidR="00D43B78" w:rsidRPr="005D3AB4" w:rsidRDefault="00D43B78" w:rsidP="00D43B78">
      <w:pPr>
        <w:pStyle w:val="BodyindentedL1"/>
      </w:pPr>
    </w:p>
    <w:p w14:paraId="2C9C29A8" w14:textId="3C2E09B2" w:rsidR="00D43B78" w:rsidRPr="005D3AB4" w:rsidRDefault="00D43B78" w:rsidP="00D43B78">
      <w:pPr>
        <w:pStyle w:val="BodyindentedL1"/>
      </w:pPr>
      <w:r w:rsidRPr="005D3AB4">
        <w:t>It is recommended that Council bans completely the use of non-standard fittings for unmetered co</w:t>
      </w:r>
      <w:r w:rsidR="006F4092" w:rsidRPr="005D3AB4">
        <w:t>nnections in line with the best-</w:t>
      </w:r>
      <w:r w:rsidRPr="005D3AB4">
        <w:t xml:space="preserve">practice approach described above. Doing so would reduce costs and increase the uniformity of unmetered public lighting throughout Council. However, should such a policy position be deemed too restrictive or politically sensitive, then options 1 to 3 above should be considered.  </w:t>
      </w:r>
    </w:p>
    <w:p w14:paraId="7DF6D9A9" w14:textId="77777777" w:rsidR="00D43B78" w:rsidRPr="005D3AB4" w:rsidRDefault="00D43B78" w:rsidP="00D43B78">
      <w:pPr>
        <w:pStyle w:val="BodyindentedL1"/>
      </w:pPr>
    </w:p>
    <w:p w14:paraId="02091B1D" w14:textId="77777777" w:rsidR="00D43B78" w:rsidRPr="005D3AB4" w:rsidRDefault="00D43B78" w:rsidP="00D43B78">
      <w:pPr>
        <w:pStyle w:val="BodyindentedL1"/>
        <w:rPr>
          <w:b/>
        </w:rPr>
      </w:pPr>
      <w:r w:rsidRPr="005D3AB4">
        <w:rPr>
          <w:b/>
        </w:rPr>
        <w:t>Recommendation:</w:t>
      </w:r>
    </w:p>
    <w:p w14:paraId="3261DE9C" w14:textId="0BF542B9" w:rsidR="00D43B78" w:rsidRPr="005D3AB4" w:rsidRDefault="00F25CE3" w:rsidP="002F0A53">
      <w:pPr>
        <w:pStyle w:val="BodyindentedL1"/>
        <w:numPr>
          <w:ilvl w:val="0"/>
          <w:numId w:val="22"/>
        </w:numPr>
        <w:rPr>
          <w:b/>
        </w:rPr>
      </w:pPr>
      <w:r>
        <w:rPr>
          <w:b/>
        </w:rPr>
        <w:t xml:space="preserve">Council’s </w:t>
      </w:r>
      <w:r w:rsidR="00D43B78" w:rsidRPr="005D3AB4">
        <w:rPr>
          <w:b/>
        </w:rPr>
        <w:t xml:space="preserve">Public Lighting Guidelines to </w:t>
      </w:r>
      <w:r w:rsidR="009D7415" w:rsidRPr="005D3AB4">
        <w:rPr>
          <w:b/>
        </w:rPr>
        <w:t>prohibit</w:t>
      </w:r>
      <w:r w:rsidR="00D43B78" w:rsidRPr="005D3AB4">
        <w:rPr>
          <w:b/>
        </w:rPr>
        <w:t xml:space="preserve"> the use of non-standard unmetered fittings</w:t>
      </w:r>
    </w:p>
    <w:p w14:paraId="6FA5CD8E" w14:textId="77777777" w:rsidR="00D43B78" w:rsidRPr="005D3AB4" w:rsidRDefault="00D43B78" w:rsidP="00D43B78">
      <w:pPr>
        <w:pStyle w:val="BodyindentedL1"/>
      </w:pPr>
    </w:p>
    <w:p w14:paraId="46CBAAFC" w14:textId="77777777" w:rsidR="00D43B78" w:rsidRPr="00F14992" w:rsidRDefault="00D43B78" w:rsidP="00D43B78">
      <w:pPr>
        <w:pStyle w:val="Heading2"/>
        <w:rPr>
          <w:lang w:val="en-AU"/>
        </w:rPr>
      </w:pPr>
      <w:bookmarkStart w:id="75" w:name="_Ref490488231"/>
      <w:bookmarkStart w:id="76" w:name="_Toc515548363"/>
      <w:r w:rsidRPr="00F14992">
        <w:rPr>
          <w:lang w:val="en-AU"/>
        </w:rPr>
        <w:t>Metered Assets</w:t>
      </w:r>
      <w:bookmarkEnd w:id="75"/>
      <w:bookmarkEnd w:id="76"/>
    </w:p>
    <w:p w14:paraId="5AB88F06" w14:textId="756672AC" w:rsidR="00D43B78" w:rsidRPr="005D3AB4" w:rsidRDefault="00D43B78" w:rsidP="00D43B78">
      <w:pPr>
        <w:pStyle w:val="BodyindentedL1"/>
      </w:pPr>
      <w:r w:rsidRPr="005D3AB4">
        <w:t>In contrast to unmetered assets, Council has complete control over the selection, installation and maintenance of metered luminaires and poles. As a result, Council may in practice select any available luminaire or pole currently on the market. This freedom comes with the increased risk that the range of metered assets may become too large and costly to easily manage</w:t>
      </w:r>
      <w:r w:rsidR="00991EA3" w:rsidRPr="005D3AB4">
        <w:t>, and</w:t>
      </w:r>
      <w:r w:rsidR="002354EB" w:rsidRPr="005D3AB4">
        <w:t xml:space="preserve"> </w:t>
      </w:r>
      <w:r w:rsidR="00991EA3" w:rsidRPr="005D3AB4">
        <w:t xml:space="preserve">that </w:t>
      </w:r>
      <w:r w:rsidR="005B7B9F" w:rsidRPr="005D3AB4">
        <w:t>poor-quality</w:t>
      </w:r>
      <w:r w:rsidR="00991EA3" w:rsidRPr="005D3AB4">
        <w:t xml:space="preserve"> products will be installed</w:t>
      </w:r>
      <w:r w:rsidRPr="005D3AB4">
        <w:t>.</w:t>
      </w:r>
    </w:p>
    <w:p w14:paraId="7553C35A" w14:textId="77777777" w:rsidR="00D43B78" w:rsidRPr="005D3AB4" w:rsidRDefault="00D43B78" w:rsidP="00D43B78">
      <w:pPr>
        <w:pStyle w:val="BodyindentedL1"/>
      </w:pPr>
    </w:p>
    <w:p w14:paraId="297A3C4C" w14:textId="7A828727" w:rsidR="00D43B78" w:rsidRPr="005D3AB4" w:rsidRDefault="00D43B78" w:rsidP="00D43B78">
      <w:pPr>
        <w:pStyle w:val="BodyindentedL1"/>
      </w:pPr>
      <w:r w:rsidRPr="005D3AB4">
        <w:t xml:space="preserve">To address this risk, best practice typically involves limiting the available choice via the use of a specification (or checklist) with which approved products must comply, and/or specifying any key precincts where exceptions to the specification will be permitted (note that the treatment of key precincts is discussed further in Section </w:t>
      </w:r>
      <w:r w:rsidRPr="005D3AB4">
        <w:fldChar w:fldCharType="begin"/>
      </w:r>
      <w:r w:rsidRPr="005D3AB4">
        <w:instrText xml:space="preserve"> REF _Ref491180232 \r \h </w:instrText>
      </w:r>
      <w:r w:rsidRPr="005D3AB4">
        <w:fldChar w:fldCharType="separate"/>
      </w:r>
      <w:r w:rsidR="00CE500B">
        <w:t>7.3</w:t>
      </w:r>
      <w:r w:rsidRPr="005D3AB4">
        <w:fldChar w:fldCharType="end"/>
      </w:r>
      <w:r w:rsidRPr="005D3AB4">
        <w:t>).</w:t>
      </w:r>
      <w:r w:rsidR="00675EBF" w:rsidRPr="005D3AB4">
        <w:t xml:space="preserve"> Specifying design and performance requirements is preferred to </w:t>
      </w:r>
      <w:proofErr w:type="gramStart"/>
      <w:r w:rsidR="00675EBF" w:rsidRPr="005D3AB4">
        <w:t>specifying</w:t>
      </w:r>
      <w:proofErr w:type="gramEnd"/>
      <w:r w:rsidR="00675EBF" w:rsidRPr="005D3AB4">
        <w:t xml:space="preserve"> particular products given the risks of relying on a single supplier.</w:t>
      </w:r>
    </w:p>
    <w:p w14:paraId="5167F8F7" w14:textId="77777777" w:rsidR="00D43B78" w:rsidRPr="005D3AB4" w:rsidRDefault="00D43B78" w:rsidP="00D43B78">
      <w:pPr>
        <w:pStyle w:val="BodyindentedL1"/>
      </w:pPr>
    </w:p>
    <w:p w14:paraId="1CC6EEE7" w14:textId="384669DC" w:rsidR="00D43B78" w:rsidRPr="005D3AB4" w:rsidRDefault="00D43B78" w:rsidP="00D43B78">
      <w:pPr>
        <w:pStyle w:val="BodyindentedL1"/>
      </w:pPr>
      <w:r w:rsidRPr="005D3AB4">
        <w:t>Council staff have highlighted the following as design and/or performance aspects over which Council would like to exert some control:</w:t>
      </w:r>
    </w:p>
    <w:p w14:paraId="0057E467" w14:textId="77777777" w:rsidR="00EF29ED" w:rsidRPr="005D3AB4" w:rsidRDefault="00EF29ED" w:rsidP="00D43B78">
      <w:pPr>
        <w:pStyle w:val="BodyindentedL1"/>
      </w:pPr>
    </w:p>
    <w:p w14:paraId="16C7DF39" w14:textId="77777777" w:rsidR="00D43B78" w:rsidRPr="005D3AB4" w:rsidRDefault="00D43B78" w:rsidP="002F0A53">
      <w:pPr>
        <w:pStyle w:val="BodyindentedL1"/>
        <w:numPr>
          <w:ilvl w:val="0"/>
          <w:numId w:val="22"/>
        </w:numPr>
      </w:pPr>
      <w:r w:rsidRPr="005D3AB4">
        <w:t>luminaire technology (LED preferred)</w:t>
      </w:r>
    </w:p>
    <w:p w14:paraId="0CCB563E" w14:textId="77777777" w:rsidR="00D43B78" w:rsidRPr="005D3AB4" w:rsidRDefault="00D43B78" w:rsidP="002F0A53">
      <w:pPr>
        <w:pStyle w:val="BodyindentedL1"/>
        <w:numPr>
          <w:ilvl w:val="0"/>
          <w:numId w:val="22"/>
        </w:numPr>
      </w:pPr>
      <w:r w:rsidRPr="005D3AB4">
        <w:t>minimum pole height</w:t>
      </w:r>
    </w:p>
    <w:p w14:paraId="6FB83567" w14:textId="77777777" w:rsidR="00D43B78" w:rsidRPr="005D3AB4" w:rsidRDefault="00D43B78" w:rsidP="002F0A53">
      <w:pPr>
        <w:pStyle w:val="ListParagraph"/>
        <w:numPr>
          <w:ilvl w:val="0"/>
          <w:numId w:val="22"/>
        </w:numPr>
      </w:pPr>
      <w:r w:rsidRPr="005D3AB4">
        <w:t>minimum offset of poles from pathways (preferred offset of 1m, minimum offset of 0.5m)</w:t>
      </w:r>
    </w:p>
    <w:p w14:paraId="08E5A90E" w14:textId="77777777" w:rsidR="00D43B78" w:rsidRPr="005D3AB4" w:rsidRDefault="00D43B78" w:rsidP="002F0A53">
      <w:pPr>
        <w:pStyle w:val="BodyindentedL1"/>
        <w:numPr>
          <w:ilvl w:val="0"/>
          <w:numId w:val="22"/>
        </w:numPr>
      </w:pPr>
      <w:r w:rsidRPr="005D3AB4">
        <w:t>luminaire/pole finish (preferred galvanised, or black if painted)</w:t>
      </w:r>
    </w:p>
    <w:p w14:paraId="6D9342A5" w14:textId="77777777" w:rsidR="00D43B78" w:rsidRPr="005D3AB4" w:rsidRDefault="00D43B78" w:rsidP="002F0A53">
      <w:pPr>
        <w:pStyle w:val="BodyindentedL1"/>
        <w:numPr>
          <w:ilvl w:val="0"/>
          <w:numId w:val="22"/>
        </w:numPr>
      </w:pPr>
      <w:r w:rsidRPr="005D3AB4">
        <w:t>“Smart City” compatibility</w:t>
      </w:r>
    </w:p>
    <w:p w14:paraId="45709580" w14:textId="77777777" w:rsidR="00D43B78" w:rsidRPr="005D3AB4" w:rsidRDefault="00D43B78" w:rsidP="00D43B78">
      <w:pPr>
        <w:pStyle w:val="BodyindentedL1"/>
      </w:pPr>
    </w:p>
    <w:p w14:paraId="4FA275E1" w14:textId="575DDB20" w:rsidR="00053E2B" w:rsidRPr="005D3AB4" w:rsidRDefault="00B54569" w:rsidP="00053E2B">
      <w:pPr>
        <w:pStyle w:val="BodyindentedL1"/>
      </w:pPr>
      <w:r w:rsidRPr="005D3AB4">
        <w:t>Council staff have also</w:t>
      </w:r>
      <w:r w:rsidR="00053E2B" w:rsidRPr="005D3AB4">
        <w:t xml:space="preserve"> expressed a desire to limit the use </w:t>
      </w:r>
      <w:r w:rsidR="003B4321" w:rsidRPr="005D3AB4">
        <w:t xml:space="preserve">of bollard lighting due to its </w:t>
      </w:r>
      <w:r w:rsidR="00053E2B" w:rsidRPr="005D3AB4">
        <w:t>limitations in assisting with the identification of facial features from people approaching as well as its susceptibility</w:t>
      </w:r>
      <w:r w:rsidR="00362325" w:rsidRPr="005D3AB4">
        <w:t xml:space="preserve"> to vandalism. </w:t>
      </w:r>
    </w:p>
    <w:p w14:paraId="30E998E7" w14:textId="77777777" w:rsidR="00B54569" w:rsidRPr="005D3AB4" w:rsidRDefault="00B54569" w:rsidP="00292D94">
      <w:pPr>
        <w:pStyle w:val="BodyindentedL1"/>
        <w:ind w:left="0"/>
      </w:pPr>
    </w:p>
    <w:p w14:paraId="0C3D592D" w14:textId="438F59D7" w:rsidR="00D43B78" w:rsidRPr="005D3AB4" w:rsidRDefault="00D43B78" w:rsidP="00D43B78">
      <w:pPr>
        <w:pStyle w:val="BodyindentedL1"/>
      </w:pPr>
      <w:r w:rsidRPr="005D3AB4">
        <w:t xml:space="preserve">Based on the above it is recommended that Council develop a specification for metered poles and luminaires. </w:t>
      </w:r>
      <w:r w:rsidR="00AA78C3">
        <w:fldChar w:fldCharType="begin"/>
      </w:r>
      <w:r w:rsidR="00AA78C3">
        <w:instrText xml:space="preserve"> REF _Ref515533835 \h </w:instrText>
      </w:r>
      <w:r w:rsidR="00AA78C3">
        <w:fldChar w:fldCharType="separate"/>
      </w:r>
      <w:r w:rsidR="00AA78C3" w:rsidRPr="00F14992">
        <w:t xml:space="preserve">Table </w:t>
      </w:r>
      <w:r w:rsidR="00AA78C3">
        <w:rPr>
          <w:noProof/>
        </w:rPr>
        <w:t>5</w:t>
      </w:r>
      <w:r w:rsidR="00AA78C3">
        <w:fldChar w:fldCharType="end"/>
      </w:r>
      <w:r w:rsidR="00983F3F">
        <w:t xml:space="preserve"> </w:t>
      </w:r>
      <w:r w:rsidR="00BA616B" w:rsidRPr="005D3AB4">
        <w:t xml:space="preserve">outlines </w:t>
      </w:r>
      <w:r w:rsidRPr="005D3AB4">
        <w:t>a recommended list o</w:t>
      </w:r>
      <w:r w:rsidR="00BA616B" w:rsidRPr="005D3AB4">
        <w:t>f design and/or performance features</w:t>
      </w:r>
      <w:r w:rsidR="00E546CF" w:rsidRPr="005D3AB4">
        <w:t xml:space="preserve"> that should be addressed</w:t>
      </w:r>
      <w:r w:rsidR="00BA616B" w:rsidRPr="005D3AB4">
        <w:t xml:space="preserve"> by</w:t>
      </w:r>
      <w:r w:rsidRPr="005D3AB4">
        <w:t xml:space="preserve"> a specification, including a brief discussion of </w:t>
      </w:r>
      <w:r w:rsidR="00BA616B" w:rsidRPr="005D3AB4">
        <w:t>specific requirements</w:t>
      </w:r>
      <w:r w:rsidRPr="005D3AB4">
        <w:t>.</w:t>
      </w:r>
    </w:p>
    <w:p w14:paraId="5A0F9054" w14:textId="5A70D4A8" w:rsidR="005D6845" w:rsidRPr="005D3AB4" w:rsidRDefault="005D6845" w:rsidP="007D67A9">
      <w:pPr>
        <w:pStyle w:val="BodyindentedL1"/>
        <w:ind w:left="0"/>
      </w:pPr>
    </w:p>
    <w:p w14:paraId="359B0A6C" w14:textId="77777777" w:rsidR="007D67A9" w:rsidRPr="005D3AB4" w:rsidRDefault="007D67A9" w:rsidP="007D67A9">
      <w:pPr>
        <w:pStyle w:val="BodyindentedL1"/>
        <w:ind w:left="0"/>
      </w:pPr>
    </w:p>
    <w:p w14:paraId="4EF94BDA" w14:textId="77777777" w:rsidR="00DF0286" w:rsidRPr="00F14992" w:rsidRDefault="00DF0286">
      <w:pPr>
        <w:spacing w:after="160" w:line="259" w:lineRule="auto"/>
        <w:rPr>
          <w:b/>
          <w:iCs/>
          <w:color w:val="000000" w:themeColor="text1"/>
          <w:szCs w:val="18"/>
        </w:rPr>
      </w:pPr>
      <w:bookmarkStart w:id="77" w:name="_Ref491785175"/>
      <w:bookmarkStart w:id="78" w:name="_Ref493773351"/>
      <w:r w:rsidRPr="005D3AB4">
        <w:br w:type="page"/>
      </w:r>
    </w:p>
    <w:p w14:paraId="7311856E" w14:textId="204F14FA" w:rsidR="00E546CF" w:rsidRPr="00F14992" w:rsidRDefault="00E546CF" w:rsidP="00E546CF">
      <w:pPr>
        <w:pStyle w:val="Caption"/>
        <w:rPr>
          <w:lang w:val="en-AU"/>
        </w:rPr>
      </w:pPr>
      <w:bookmarkStart w:id="79" w:name="_Ref515533835"/>
      <w:bookmarkStart w:id="80" w:name="_Toc515548398"/>
      <w:r w:rsidRPr="00F14992">
        <w:rPr>
          <w:lang w:val="en-AU"/>
        </w:rPr>
        <w:lastRenderedPageBreak/>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5</w:t>
      </w:r>
      <w:r w:rsidR="00AE322A" w:rsidRPr="00F14992">
        <w:rPr>
          <w:noProof/>
          <w:lang w:val="en-AU"/>
        </w:rPr>
        <w:fldChar w:fldCharType="end"/>
      </w:r>
      <w:bookmarkEnd w:id="77"/>
      <w:bookmarkEnd w:id="78"/>
      <w:bookmarkEnd w:id="79"/>
      <w:r w:rsidRPr="00F14992">
        <w:rPr>
          <w:lang w:val="en-AU"/>
        </w:rPr>
        <w:t>: Recommended requirements for metered luminaire and poles</w:t>
      </w:r>
      <w:bookmarkEnd w:id="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7507"/>
      </w:tblGrid>
      <w:tr w:rsidR="00565463" w:rsidRPr="005D3AB4" w14:paraId="4273027D" w14:textId="77777777" w:rsidTr="003075DB">
        <w:trPr>
          <w:trHeight w:val="300"/>
          <w:tblHeader/>
        </w:trPr>
        <w:tc>
          <w:tcPr>
            <w:tcW w:w="1102" w:type="pct"/>
            <w:shd w:val="clear" w:color="auto" w:fill="E7E6E6" w:themeFill="background2"/>
            <w:noWrap/>
            <w:vAlign w:val="bottom"/>
          </w:tcPr>
          <w:p w14:paraId="77E0BD95" w14:textId="27458D45" w:rsidR="00565463" w:rsidRPr="005D3AB4" w:rsidRDefault="00565463" w:rsidP="00085D9F">
            <w:pPr>
              <w:pStyle w:val="Tableheading"/>
            </w:pPr>
            <w:r w:rsidRPr="005D3AB4">
              <w:t>Feature</w:t>
            </w:r>
          </w:p>
        </w:tc>
        <w:tc>
          <w:tcPr>
            <w:tcW w:w="3898" w:type="pct"/>
            <w:shd w:val="clear" w:color="auto" w:fill="E7E6E6" w:themeFill="background2"/>
            <w:noWrap/>
            <w:vAlign w:val="bottom"/>
          </w:tcPr>
          <w:p w14:paraId="03D5F70B" w14:textId="05E4C9E2" w:rsidR="00565463" w:rsidRPr="005D3AB4" w:rsidRDefault="00565463" w:rsidP="00085D9F">
            <w:pPr>
              <w:pStyle w:val="Tableheading"/>
            </w:pPr>
            <w:r w:rsidRPr="005D3AB4">
              <w:t>Recommended requirement</w:t>
            </w:r>
          </w:p>
        </w:tc>
      </w:tr>
      <w:tr w:rsidR="00D9337D" w:rsidRPr="005D3AB4" w14:paraId="479950B7" w14:textId="77777777" w:rsidTr="00085D9F">
        <w:trPr>
          <w:trHeight w:val="300"/>
        </w:trPr>
        <w:tc>
          <w:tcPr>
            <w:tcW w:w="5000" w:type="pct"/>
            <w:gridSpan w:val="2"/>
            <w:shd w:val="clear" w:color="auto" w:fill="E7E6E6" w:themeFill="background2"/>
            <w:noWrap/>
            <w:vAlign w:val="bottom"/>
            <w:hideMark/>
          </w:tcPr>
          <w:p w14:paraId="2E63D96F" w14:textId="5D9031E6" w:rsidR="00D9337D" w:rsidRPr="005D3AB4" w:rsidRDefault="002E7ED4" w:rsidP="00085D9F">
            <w:pPr>
              <w:pStyle w:val="Tableheading"/>
            </w:pPr>
            <w:r w:rsidRPr="005D3AB4">
              <w:t>L</w:t>
            </w:r>
            <w:r w:rsidR="00D9337D" w:rsidRPr="005D3AB4">
              <w:t>uminaires</w:t>
            </w:r>
          </w:p>
        </w:tc>
      </w:tr>
      <w:tr w:rsidR="00565463" w:rsidRPr="005D3AB4" w14:paraId="1C612CC3" w14:textId="77777777" w:rsidTr="00565463">
        <w:trPr>
          <w:trHeight w:val="300"/>
        </w:trPr>
        <w:tc>
          <w:tcPr>
            <w:tcW w:w="1102" w:type="pct"/>
            <w:shd w:val="clear" w:color="auto" w:fill="auto"/>
            <w:noWrap/>
          </w:tcPr>
          <w:p w14:paraId="531547EE" w14:textId="32B5275A" w:rsidR="00E546CF" w:rsidRPr="005D3AB4" w:rsidRDefault="00565463" w:rsidP="00565463">
            <w:pPr>
              <w:pStyle w:val="Tableheading"/>
              <w:rPr>
                <w:b w:val="0"/>
                <w:szCs w:val="16"/>
              </w:rPr>
            </w:pPr>
            <w:r w:rsidRPr="005D3AB4">
              <w:rPr>
                <w:b w:val="0"/>
                <w:szCs w:val="16"/>
              </w:rPr>
              <w:t>Luminaire design</w:t>
            </w:r>
          </w:p>
        </w:tc>
        <w:tc>
          <w:tcPr>
            <w:tcW w:w="3898" w:type="pct"/>
            <w:shd w:val="clear" w:color="auto" w:fill="auto"/>
            <w:noWrap/>
          </w:tcPr>
          <w:p w14:paraId="727562EE" w14:textId="0ED218AA" w:rsidR="00E546CF" w:rsidRPr="005D3AB4" w:rsidRDefault="00565463" w:rsidP="00565463">
            <w:pPr>
              <w:pStyle w:val="Tableheading"/>
              <w:rPr>
                <w:b w:val="0"/>
                <w:szCs w:val="16"/>
              </w:rPr>
            </w:pPr>
            <w:r w:rsidRPr="005D3AB4">
              <w:rPr>
                <w:b w:val="0"/>
                <w:szCs w:val="16"/>
              </w:rPr>
              <w:t>Consider using a general statement such as “The luminaire design should be contemporary, with clean, minimalist lines and no decorative detailing”. Such a requirement will assist with reducing variation in styles, and support the objective of achieving a coherent style or aesthetic across Council.</w:t>
            </w:r>
          </w:p>
        </w:tc>
      </w:tr>
      <w:tr w:rsidR="00565463" w:rsidRPr="005D3AB4" w14:paraId="55BE723D" w14:textId="77777777" w:rsidTr="00565463">
        <w:trPr>
          <w:trHeight w:val="300"/>
        </w:trPr>
        <w:tc>
          <w:tcPr>
            <w:tcW w:w="1102" w:type="pct"/>
            <w:shd w:val="clear" w:color="auto" w:fill="auto"/>
            <w:noWrap/>
          </w:tcPr>
          <w:p w14:paraId="56FF08AF" w14:textId="7E322446" w:rsidR="00E546CF" w:rsidRPr="005D3AB4" w:rsidRDefault="00565463" w:rsidP="00565463">
            <w:pPr>
              <w:pStyle w:val="Tableheading"/>
              <w:rPr>
                <w:b w:val="0"/>
                <w:szCs w:val="16"/>
              </w:rPr>
            </w:pPr>
            <w:r w:rsidRPr="005D3AB4">
              <w:rPr>
                <w:b w:val="0"/>
                <w:szCs w:val="16"/>
              </w:rPr>
              <w:t>Surface finish</w:t>
            </w:r>
          </w:p>
        </w:tc>
        <w:tc>
          <w:tcPr>
            <w:tcW w:w="3898" w:type="pct"/>
            <w:shd w:val="clear" w:color="auto" w:fill="auto"/>
            <w:noWrap/>
          </w:tcPr>
          <w:p w14:paraId="6E477581" w14:textId="77777777" w:rsidR="00565463" w:rsidRPr="005D3AB4" w:rsidRDefault="00565463" w:rsidP="00565463">
            <w:pPr>
              <w:pStyle w:val="Tableheading"/>
              <w:rPr>
                <w:b w:val="0"/>
              </w:rPr>
            </w:pPr>
            <w:r w:rsidRPr="005D3AB4">
              <w:rPr>
                <w:b w:val="0"/>
              </w:rPr>
              <w:t>A galvanised finish is considered lowest maintenance with paint finishes prone to fading, wear and tear over time. If a paint finish is preferred, then this should:</w:t>
            </w:r>
          </w:p>
          <w:p w14:paraId="4673D64A" w14:textId="77777777" w:rsidR="00565463" w:rsidRPr="005D3AB4" w:rsidRDefault="00565463" w:rsidP="002F0A53">
            <w:pPr>
              <w:pStyle w:val="Tableheading"/>
              <w:numPr>
                <w:ilvl w:val="0"/>
                <w:numId w:val="43"/>
              </w:numPr>
              <w:rPr>
                <w:b w:val="0"/>
              </w:rPr>
            </w:pPr>
            <w:r w:rsidRPr="005D3AB4">
              <w:rPr>
                <w:b w:val="0"/>
              </w:rPr>
              <w:t>be limited to a single paint colour (e.g. black or grey) with reference to a colour standard (e.g. AS 2700 or Dulux colour chart)</w:t>
            </w:r>
          </w:p>
          <w:p w14:paraId="10FD053B" w14:textId="4EFB3A58" w:rsidR="00E546CF" w:rsidRPr="005D3AB4" w:rsidRDefault="00565463" w:rsidP="002F0A53">
            <w:pPr>
              <w:pStyle w:val="Tableheading"/>
              <w:numPr>
                <w:ilvl w:val="0"/>
                <w:numId w:val="43"/>
              </w:numPr>
              <w:rPr>
                <w:b w:val="0"/>
              </w:rPr>
            </w:pPr>
            <w:r w:rsidRPr="005D3AB4">
              <w:rPr>
                <w:b w:val="0"/>
              </w:rPr>
              <w:t xml:space="preserve">use a durable method of coating (e.g. </w:t>
            </w:r>
            <w:r w:rsidRPr="005D3AB4">
              <w:rPr>
                <w:b w:val="0"/>
                <w:i/>
              </w:rPr>
              <w:t>a heavy-duty zinc protective coating or two pack adhesion promoting primer over a sand blasted, galvanised steel pole to prevent corrosion, followed by two coats of two pack aliphatic polyurethane</w:t>
            </w:r>
            <w:r w:rsidRPr="005D3AB4">
              <w:rPr>
                <w:b w:val="0"/>
              </w:rPr>
              <w:t>)</w:t>
            </w:r>
          </w:p>
        </w:tc>
      </w:tr>
      <w:tr w:rsidR="00565463" w:rsidRPr="005D3AB4" w14:paraId="3E936B93" w14:textId="77777777" w:rsidTr="00565463">
        <w:trPr>
          <w:trHeight w:val="300"/>
        </w:trPr>
        <w:tc>
          <w:tcPr>
            <w:tcW w:w="1102" w:type="pct"/>
            <w:shd w:val="clear" w:color="auto" w:fill="auto"/>
            <w:noWrap/>
          </w:tcPr>
          <w:p w14:paraId="063164C8" w14:textId="13C0A6EC" w:rsidR="00E546CF" w:rsidRPr="005D3AB4" w:rsidRDefault="00565463" w:rsidP="00565463">
            <w:pPr>
              <w:pStyle w:val="Tableheading"/>
              <w:rPr>
                <w:b w:val="0"/>
              </w:rPr>
            </w:pPr>
            <w:r w:rsidRPr="005D3AB4">
              <w:rPr>
                <w:b w:val="0"/>
              </w:rPr>
              <w:t>Protection against dust/water ingress and mechanical impact</w:t>
            </w:r>
          </w:p>
        </w:tc>
        <w:tc>
          <w:tcPr>
            <w:tcW w:w="3898" w:type="pct"/>
            <w:shd w:val="clear" w:color="auto" w:fill="auto"/>
            <w:noWrap/>
          </w:tcPr>
          <w:p w14:paraId="2FF3FF3C" w14:textId="67F0B7E2" w:rsidR="00E546CF" w:rsidRPr="005D3AB4" w:rsidRDefault="00565463" w:rsidP="00565463">
            <w:pPr>
              <w:pStyle w:val="Tableheading"/>
              <w:rPr>
                <w:b w:val="0"/>
              </w:rPr>
            </w:pPr>
            <w:r w:rsidRPr="005D3AB4">
              <w:rPr>
                <w:b w:val="0"/>
              </w:rPr>
              <w:t>Minimum IP65 (ingress) and IK06 (mechanical impact) ratings are standard for outdoor public lighting and recommended.</w:t>
            </w:r>
          </w:p>
        </w:tc>
      </w:tr>
      <w:tr w:rsidR="00565463" w:rsidRPr="005D3AB4" w14:paraId="684C0007" w14:textId="77777777" w:rsidTr="00565463">
        <w:trPr>
          <w:trHeight w:val="300"/>
        </w:trPr>
        <w:tc>
          <w:tcPr>
            <w:tcW w:w="1102" w:type="pct"/>
            <w:shd w:val="clear" w:color="auto" w:fill="auto"/>
            <w:noWrap/>
          </w:tcPr>
          <w:p w14:paraId="3892CAE2" w14:textId="3F9A7E99" w:rsidR="00E546CF" w:rsidRPr="005D3AB4" w:rsidRDefault="00565463" w:rsidP="00565463">
            <w:pPr>
              <w:pStyle w:val="Tableheading"/>
              <w:rPr>
                <w:b w:val="0"/>
              </w:rPr>
            </w:pPr>
            <w:r w:rsidRPr="005D3AB4">
              <w:rPr>
                <w:b w:val="0"/>
              </w:rPr>
              <w:t>Energy efficiency</w:t>
            </w:r>
          </w:p>
        </w:tc>
        <w:tc>
          <w:tcPr>
            <w:tcW w:w="3898" w:type="pct"/>
            <w:shd w:val="clear" w:color="auto" w:fill="auto"/>
            <w:noWrap/>
          </w:tcPr>
          <w:p w14:paraId="727E09D4" w14:textId="5576339D" w:rsidR="00E546CF" w:rsidRPr="005D3AB4" w:rsidRDefault="00565463" w:rsidP="00565463">
            <w:pPr>
              <w:pStyle w:val="Tableheading"/>
              <w:rPr>
                <w:b w:val="0"/>
              </w:rPr>
            </w:pPr>
            <w:r w:rsidRPr="005D3AB4">
              <w:rPr>
                <w:b w:val="0"/>
              </w:rPr>
              <w:t xml:space="preserve">Specification of a minimum LER is recommended such that non-LED technologies are </w:t>
            </w:r>
            <w:r w:rsidR="00D97357" w:rsidRPr="005D3AB4">
              <w:rPr>
                <w:b w:val="0"/>
              </w:rPr>
              <w:t xml:space="preserve">effectively </w:t>
            </w:r>
            <w:r w:rsidRPr="005D3AB4">
              <w:rPr>
                <w:b w:val="0"/>
              </w:rPr>
              <w:t xml:space="preserve">excluded (e.g. 100 lm/w). Refer to discussion in Section </w:t>
            </w:r>
            <w:r w:rsidRPr="005D3AB4">
              <w:rPr>
                <w:b w:val="0"/>
              </w:rPr>
              <w:fldChar w:fldCharType="begin"/>
            </w:r>
            <w:r w:rsidRPr="005D3AB4">
              <w:rPr>
                <w:b w:val="0"/>
              </w:rPr>
              <w:instrText xml:space="preserve"> REF _Ref491168832 \r \h  \* MERGEFORMAT </w:instrText>
            </w:r>
            <w:r w:rsidRPr="005D3AB4">
              <w:rPr>
                <w:b w:val="0"/>
              </w:rPr>
            </w:r>
            <w:r w:rsidRPr="005D3AB4">
              <w:rPr>
                <w:b w:val="0"/>
              </w:rPr>
              <w:fldChar w:fldCharType="separate"/>
            </w:r>
            <w:r w:rsidR="00CE500B">
              <w:rPr>
                <w:b w:val="0"/>
              </w:rPr>
              <w:t>7.1.1</w:t>
            </w:r>
            <w:r w:rsidRPr="005D3AB4">
              <w:rPr>
                <w:b w:val="0"/>
              </w:rPr>
              <w:fldChar w:fldCharType="end"/>
            </w:r>
            <w:r w:rsidRPr="005D3AB4">
              <w:rPr>
                <w:b w:val="0"/>
              </w:rPr>
              <w:t>.</w:t>
            </w:r>
          </w:p>
        </w:tc>
      </w:tr>
      <w:tr w:rsidR="002A60D7" w:rsidRPr="005D3AB4" w14:paraId="3ACEE6BA" w14:textId="77777777" w:rsidTr="00565463">
        <w:trPr>
          <w:trHeight w:val="300"/>
        </w:trPr>
        <w:tc>
          <w:tcPr>
            <w:tcW w:w="1102" w:type="pct"/>
            <w:shd w:val="clear" w:color="auto" w:fill="auto"/>
            <w:noWrap/>
          </w:tcPr>
          <w:p w14:paraId="3ABEDA63" w14:textId="67AD4B30" w:rsidR="002A60D7" w:rsidRPr="005D3AB4" w:rsidRDefault="002A60D7" w:rsidP="00565463">
            <w:pPr>
              <w:pStyle w:val="Tableheading"/>
              <w:rPr>
                <w:b w:val="0"/>
              </w:rPr>
            </w:pPr>
            <w:r w:rsidRPr="005D3AB4">
              <w:rPr>
                <w:b w:val="0"/>
              </w:rPr>
              <w:t>Upward Waste Light Ratio</w:t>
            </w:r>
          </w:p>
        </w:tc>
        <w:tc>
          <w:tcPr>
            <w:tcW w:w="3898" w:type="pct"/>
            <w:shd w:val="clear" w:color="auto" w:fill="auto"/>
            <w:noWrap/>
          </w:tcPr>
          <w:p w14:paraId="79C36C10" w14:textId="69FF592E" w:rsidR="002A60D7" w:rsidRPr="005D3AB4" w:rsidRDefault="002A60D7" w:rsidP="00565463">
            <w:pPr>
              <w:pStyle w:val="Tableheading"/>
              <w:rPr>
                <w:b w:val="0"/>
              </w:rPr>
            </w:pPr>
            <w:r w:rsidRPr="005D3AB4">
              <w:rPr>
                <w:b w:val="0"/>
              </w:rPr>
              <w:t>Upward waste light ratio (UWLR) is a measure of the amount of light emitted by a luminaire in directions above the horizontal. By limiting UWLR, urban sky glow from public lighting will be reduced.</w:t>
            </w:r>
          </w:p>
          <w:p w14:paraId="46CCD331" w14:textId="296DF101" w:rsidR="002A60D7" w:rsidRPr="005D3AB4" w:rsidRDefault="002A60D7" w:rsidP="00565463">
            <w:pPr>
              <w:pStyle w:val="Tableheading"/>
              <w:rPr>
                <w:b w:val="0"/>
              </w:rPr>
            </w:pPr>
            <w:r w:rsidRPr="005D3AB4">
              <w:rPr>
                <w:b w:val="0"/>
              </w:rPr>
              <w:t>New lights should have a maximum UWLR of less than 1%.</w:t>
            </w:r>
          </w:p>
        </w:tc>
      </w:tr>
      <w:tr w:rsidR="00565463" w:rsidRPr="005D3AB4" w14:paraId="0188FD03" w14:textId="77777777" w:rsidTr="00565463">
        <w:trPr>
          <w:trHeight w:val="300"/>
        </w:trPr>
        <w:tc>
          <w:tcPr>
            <w:tcW w:w="1102" w:type="pct"/>
            <w:shd w:val="clear" w:color="auto" w:fill="auto"/>
            <w:noWrap/>
          </w:tcPr>
          <w:p w14:paraId="46A9E9AE" w14:textId="501041DD" w:rsidR="00E546CF" w:rsidRPr="005D3AB4" w:rsidRDefault="00565463" w:rsidP="00565463">
            <w:pPr>
              <w:pStyle w:val="Tableheading"/>
              <w:rPr>
                <w:b w:val="0"/>
              </w:rPr>
            </w:pPr>
            <w:r w:rsidRPr="005D3AB4">
              <w:rPr>
                <w:b w:val="0"/>
              </w:rPr>
              <w:t>Correlated colour temperature (CCT)</w:t>
            </w:r>
          </w:p>
        </w:tc>
        <w:tc>
          <w:tcPr>
            <w:tcW w:w="3898" w:type="pct"/>
            <w:shd w:val="clear" w:color="auto" w:fill="auto"/>
            <w:noWrap/>
          </w:tcPr>
          <w:p w14:paraId="50237141" w14:textId="77777777" w:rsidR="00C85DE7" w:rsidRPr="005D3AB4" w:rsidRDefault="00565463" w:rsidP="00565463">
            <w:pPr>
              <w:pStyle w:val="Tableheading"/>
              <w:rPr>
                <w:b w:val="0"/>
              </w:rPr>
            </w:pPr>
            <w:r w:rsidRPr="005D3AB4">
              <w:rPr>
                <w:b w:val="0"/>
              </w:rPr>
              <w:t>The Australian Standard for street lighting (SA SNZ TS 1158.6:2015) does not specify CCTs for all available technology types, but does note concerns regarding the impacts of blue-rich spectral content from LED luminaires and therefore recommends the use of “intermediate” CCTs, stating that 4000K is “preferred” for LED street lights. LEDs above 4000K produce more blue light which is generally seen as undesirable in the night-time environment, while LEDs below 4000K will produce light with a “warmer” tone but are less efficient in terms of light output per unit of energy consumed.</w:t>
            </w:r>
          </w:p>
          <w:p w14:paraId="56150E0A" w14:textId="5D72AAE3" w:rsidR="00995E74" w:rsidRPr="005D3AB4" w:rsidRDefault="00995E74" w:rsidP="00565463">
            <w:pPr>
              <w:pStyle w:val="Tableheading"/>
              <w:rPr>
                <w:b w:val="0"/>
              </w:rPr>
            </w:pPr>
            <w:r w:rsidRPr="005D3AB4">
              <w:rPr>
                <w:b w:val="0"/>
              </w:rPr>
              <w:t xml:space="preserve">4000K is also a more desirable colour temperature for facial recognition in CCTV camera footage. </w:t>
            </w:r>
          </w:p>
          <w:p w14:paraId="7F768994" w14:textId="478A9483" w:rsidR="00E546CF" w:rsidRPr="005D3AB4" w:rsidRDefault="00C85DE7" w:rsidP="00565463">
            <w:pPr>
              <w:pStyle w:val="Tableheading"/>
              <w:rPr>
                <w:b w:val="0"/>
              </w:rPr>
            </w:pPr>
            <w:r w:rsidRPr="005D3AB4">
              <w:rPr>
                <w:b w:val="0"/>
              </w:rPr>
              <w:t>Refer also to</w:t>
            </w:r>
            <w:r w:rsidR="00135A3C" w:rsidRPr="005D3AB4">
              <w:rPr>
                <w:b w:val="0"/>
              </w:rPr>
              <w:t xml:space="preserve"> discussion in</w:t>
            </w:r>
            <w:r w:rsidRPr="005D3AB4">
              <w:rPr>
                <w:b w:val="0"/>
              </w:rPr>
              <w:t xml:space="preserve"> </w:t>
            </w:r>
            <w:r w:rsidR="00135A3C" w:rsidRPr="005D3AB4">
              <w:rPr>
                <w:b w:val="0"/>
              </w:rPr>
              <w:t xml:space="preserve">Section </w:t>
            </w:r>
            <w:r w:rsidR="00135A3C" w:rsidRPr="005D3AB4">
              <w:rPr>
                <w:b w:val="0"/>
                <w:highlight w:val="yellow"/>
              </w:rPr>
              <w:fldChar w:fldCharType="begin"/>
            </w:r>
            <w:r w:rsidR="00135A3C" w:rsidRPr="005D3AB4">
              <w:rPr>
                <w:b w:val="0"/>
              </w:rPr>
              <w:instrText xml:space="preserve"> REF _Ref492896261 \r \h </w:instrText>
            </w:r>
            <w:r w:rsidR="00135A3C" w:rsidRPr="005D3AB4">
              <w:rPr>
                <w:b w:val="0"/>
                <w:highlight w:val="yellow"/>
              </w:rPr>
            </w:r>
            <w:r w:rsidR="00135A3C" w:rsidRPr="005D3AB4">
              <w:rPr>
                <w:b w:val="0"/>
                <w:highlight w:val="yellow"/>
              </w:rPr>
              <w:fldChar w:fldCharType="separate"/>
            </w:r>
            <w:r w:rsidR="00CE500B">
              <w:rPr>
                <w:b w:val="0"/>
              </w:rPr>
              <w:t>13.1</w:t>
            </w:r>
            <w:r w:rsidR="00135A3C" w:rsidRPr="005D3AB4">
              <w:rPr>
                <w:b w:val="0"/>
                <w:highlight w:val="yellow"/>
              </w:rPr>
              <w:fldChar w:fldCharType="end"/>
            </w:r>
            <w:r w:rsidR="00135A3C" w:rsidRPr="005D3AB4">
              <w:rPr>
                <w:b w:val="0"/>
              </w:rPr>
              <w:t>.</w:t>
            </w:r>
          </w:p>
        </w:tc>
      </w:tr>
      <w:tr w:rsidR="00565463" w:rsidRPr="005D3AB4" w14:paraId="664C2B0B" w14:textId="77777777" w:rsidTr="00565463">
        <w:trPr>
          <w:trHeight w:val="300"/>
        </w:trPr>
        <w:tc>
          <w:tcPr>
            <w:tcW w:w="1102" w:type="pct"/>
            <w:shd w:val="clear" w:color="auto" w:fill="auto"/>
            <w:noWrap/>
          </w:tcPr>
          <w:p w14:paraId="7F5F1482" w14:textId="59A97E76" w:rsidR="00E546CF" w:rsidRPr="005D3AB4" w:rsidRDefault="00565463" w:rsidP="00565463">
            <w:pPr>
              <w:pStyle w:val="Tableheading"/>
              <w:rPr>
                <w:b w:val="0"/>
              </w:rPr>
            </w:pPr>
            <w:r w:rsidRPr="005D3AB4">
              <w:rPr>
                <w:b w:val="0"/>
              </w:rPr>
              <w:t>Colour rendering index (CRI)</w:t>
            </w:r>
          </w:p>
        </w:tc>
        <w:tc>
          <w:tcPr>
            <w:tcW w:w="3898" w:type="pct"/>
            <w:shd w:val="clear" w:color="auto" w:fill="auto"/>
            <w:noWrap/>
          </w:tcPr>
          <w:p w14:paraId="7DA2B6CF" w14:textId="48EAE1CE" w:rsidR="00E546CF" w:rsidRPr="005D3AB4" w:rsidRDefault="00565463" w:rsidP="00565463">
            <w:pPr>
              <w:pStyle w:val="Tableheading"/>
              <w:rPr>
                <w:b w:val="0"/>
              </w:rPr>
            </w:pPr>
            <w:r w:rsidRPr="005D3AB4">
              <w:rPr>
                <w:b w:val="0"/>
              </w:rPr>
              <w:t>SA SNZ TS 1158.6:2015 does not specify a minimum CRI for all available technology types, but does specify a minimum of 70 for LED luminaires. A higher CRI (e.g. white lights) is generally considered better in terms of safety, with a lower CRI (e.g. yellow lights) being less effective at reducing accidents. A higher CRI is also preferred where CCTV is in use.</w:t>
            </w:r>
          </w:p>
        </w:tc>
      </w:tr>
      <w:tr w:rsidR="00565463" w:rsidRPr="005D3AB4" w14:paraId="11E5C330" w14:textId="77777777" w:rsidTr="00565463">
        <w:trPr>
          <w:trHeight w:val="300"/>
        </w:trPr>
        <w:tc>
          <w:tcPr>
            <w:tcW w:w="1102" w:type="pct"/>
            <w:shd w:val="clear" w:color="auto" w:fill="auto"/>
            <w:noWrap/>
          </w:tcPr>
          <w:p w14:paraId="131C2AFA" w14:textId="4F58AF54" w:rsidR="00E546CF" w:rsidRPr="005D3AB4" w:rsidRDefault="00565463" w:rsidP="00565463">
            <w:pPr>
              <w:pStyle w:val="Tableheading"/>
              <w:rPr>
                <w:b w:val="0"/>
              </w:rPr>
            </w:pPr>
            <w:r w:rsidRPr="005D3AB4">
              <w:rPr>
                <w:b w:val="0"/>
              </w:rPr>
              <w:t>Entry type</w:t>
            </w:r>
          </w:p>
        </w:tc>
        <w:tc>
          <w:tcPr>
            <w:tcW w:w="3898" w:type="pct"/>
            <w:shd w:val="clear" w:color="auto" w:fill="auto"/>
            <w:noWrap/>
          </w:tcPr>
          <w:p w14:paraId="3AA97477" w14:textId="1CA7E338" w:rsidR="00E546CF" w:rsidRPr="005D3AB4" w:rsidRDefault="00565463" w:rsidP="00565463">
            <w:pPr>
              <w:pStyle w:val="Tableheading"/>
              <w:rPr>
                <w:b w:val="0"/>
              </w:rPr>
            </w:pPr>
            <w:r w:rsidRPr="005D3AB4">
              <w:rPr>
                <w:b w:val="0"/>
              </w:rPr>
              <w:t>It is recommended that entry type be restricted to side entry only.</w:t>
            </w:r>
          </w:p>
        </w:tc>
      </w:tr>
      <w:tr w:rsidR="00565463" w:rsidRPr="005D3AB4" w14:paraId="422AF100" w14:textId="77777777" w:rsidTr="00565463">
        <w:trPr>
          <w:trHeight w:val="300"/>
        </w:trPr>
        <w:tc>
          <w:tcPr>
            <w:tcW w:w="1102" w:type="pct"/>
            <w:shd w:val="clear" w:color="auto" w:fill="auto"/>
            <w:noWrap/>
          </w:tcPr>
          <w:p w14:paraId="4DFE860D" w14:textId="5D79D2D2" w:rsidR="00565463" w:rsidRPr="005D3AB4" w:rsidRDefault="00565463" w:rsidP="00565463">
            <w:pPr>
              <w:pStyle w:val="Tableheading"/>
              <w:rPr>
                <w:b w:val="0"/>
              </w:rPr>
            </w:pPr>
            <w:r w:rsidRPr="005D3AB4">
              <w:rPr>
                <w:b w:val="0"/>
              </w:rPr>
              <w:t>Compliance with relevant standards</w:t>
            </w:r>
          </w:p>
        </w:tc>
        <w:tc>
          <w:tcPr>
            <w:tcW w:w="3898" w:type="pct"/>
            <w:shd w:val="clear" w:color="auto" w:fill="auto"/>
            <w:noWrap/>
          </w:tcPr>
          <w:p w14:paraId="38697E9C" w14:textId="51D295A4" w:rsidR="00565463" w:rsidRPr="005D3AB4" w:rsidRDefault="00D9337D" w:rsidP="00565463">
            <w:pPr>
              <w:pStyle w:val="Tableheading"/>
              <w:rPr>
                <w:b w:val="0"/>
              </w:rPr>
            </w:pPr>
            <w:r w:rsidRPr="005D3AB4">
              <w:rPr>
                <w:b w:val="0"/>
              </w:rPr>
              <w:t>Requiring compliance with SA/SNZ TS 1158.6 is recommended.</w:t>
            </w:r>
          </w:p>
        </w:tc>
      </w:tr>
      <w:tr w:rsidR="00565463" w:rsidRPr="005D3AB4" w14:paraId="5133FFF7" w14:textId="77777777" w:rsidTr="00565463">
        <w:trPr>
          <w:trHeight w:val="300"/>
        </w:trPr>
        <w:tc>
          <w:tcPr>
            <w:tcW w:w="1102" w:type="pct"/>
            <w:shd w:val="clear" w:color="auto" w:fill="auto"/>
            <w:noWrap/>
          </w:tcPr>
          <w:p w14:paraId="367DC6A1" w14:textId="65A82475" w:rsidR="00E546CF" w:rsidRPr="005D3AB4" w:rsidRDefault="00224762" w:rsidP="00565463">
            <w:pPr>
              <w:pStyle w:val="Tableheading"/>
              <w:rPr>
                <w:b w:val="0"/>
              </w:rPr>
            </w:pPr>
            <w:r w:rsidRPr="005D3AB4">
              <w:rPr>
                <w:b w:val="0"/>
              </w:rPr>
              <w:t>“</w:t>
            </w:r>
            <w:r w:rsidR="00565463" w:rsidRPr="005D3AB4">
              <w:rPr>
                <w:b w:val="0"/>
              </w:rPr>
              <w:t>Smart City” compatibility</w:t>
            </w:r>
          </w:p>
        </w:tc>
        <w:tc>
          <w:tcPr>
            <w:tcW w:w="3898" w:type="pct"/>
            <w:shd w:val="clear" w:color="auto" w:fill="auto"/>
            <w:noWrap/>
          </w:tcPr>
          <w:p w14:paraId="343CDB00" w14:textId="77777777" w:rsidR="00E546CF" w:rsidRPr="005D3AB4" w:rsidRDefault="00565463" w:rsidP="00565463">
            <w:pPr>
              <w:pStyle w:val="Tableheading"/>
              <w:rPr>
                <w:b w:val="0"/>
              </w:rPr>
            </w:pPr>
            <w:r w:rsidRPr="005D3AB4">
              <w:rPr>
                <w:b w:val="0"/>
              </w:rPr>
              <w:t>Luminaires should feature a 7-pin NEMA base wired as per the requirements of ANSI C136.41-2013 to a variable output control gear (for dimming/brightening). Consideration should also be given to the dimming protocol with which the control gear is compatible (options include 0-10V or DALI).</w:t>
            </w:r>
          </w:p>
          <w:p w14:paraId="1239DF30" w14:textId="314F18D7" w:rsidR="00FE41BA" w:rsidRPr="005D3AB4" w:rsidRDefault="00FE41BA" w:rsidP="00565463">
            <w:pPr>
              <w:pStyle w:val="Tableheading"/>
              <w:rPr>
                <w:b w:val="0"/>
              </w:rPr>
            </w:pPr>
            <w:r w:rsidRPr="005D3AB4">
              <w:rPr>
                <w:b w:val="0"/>
              </w:rPr>
              <w:t xml:space="preserve">Refer also to discussion in Section </w:t>
            </w:r>
            <w:r w:rsidRPr="005D3AB4">
              <w:rPr>
                <w:b w:val="0"/>
              </w:rPr>
              <w:fldChar w:fldCharType="begin"/>
            </w:r>
            <w:r w:rsidRPr="005D3AB4">
              <w:rPr>
                <w:b w:val="0"/>
              </w:rPr>
              <w:instrText xml:space="preserve"> REF _Ref493100942 \r \h </w:instrText>
            </w:r>
            <w:r w:rsidRPr="005D3AB4">
              <w:rPr>
                <w:b w:val="0"/>
              </w:rPr>
            </w:r>
            <w:r w:rsidRPr="005D3AB4">
              <w:rPr>
                <w:b w:val="0"/>
              </w:rPr>
              <w:fldChar w:fldCharType="separate"/>
            </w:r>
            <w:r w:rsidR="00CE500B">
              <w:rPr>
                <w:b w:val="0"/>
              </w:rPr>
              <w:t>8.1</w:t>
            </w:r>
            <w:r w:rsidRPr="005D3AB4">
              <w:rPr>
                <w:b w:val="0"/>
              </w:rPr>
              <w:fldChar w:fldCharType="end"/>
            </w:r>
            <w:r w:rsidRPr="005D3AB4">
              <w:rPr>
                <w:b w:val="0"/>
              </w:rPr>
              <w:t>.</w:t>
            </w:r>
          </w:p>
        </w:tc>
      </w:tr>
      <w:tr w:rsidR="00565463" w:rsidRPr="005D3AB4" w14:paraId="39EE2442" w14:textId="77777777" w:rsidTr="00565463">
        <w:trPr>
          <w:trHeight w:val="300"/>
        </w:trPr>
        <w:tc>
          <w:tcPr>
            <w:tcW w:w="1102" w:type="pct"/>
            <w:shd w:val="clear" w:color="auto" w:fill="auto"/>
            <w:noWrap/>
          </w:tcPr>
          <w:p w14:paraId="52EF842A" w14:textId="12FB2822" w:rsidR="00E546CF" w:rsidRPr="005D3AB4" w:rsidRDefault="00D9337D" w:rsidP="00565463">
            <w:pPr>
              <w:pStyle w:val="Tableheading"/>
              <w:rPr>
                <w:b w:val="0"/>
              </w:rPr>
            </w:pPr>
            <w:r w:rsidRPr="005D3AB4">
              <w:rPr>
                <w:b w:val="0"/>
              </w:rPr>
              <w:t>Design life</w:t>
            </w:r>
          </w:p>
        </w:tc>
        <w:tc>
          <w:tcPr>
            <w:tcW w:w="3898" w:type="pct"/>
            <w:shd w:val="clear" w:color="auto" w:fill="auto"/>
            <w:noWrap/>
          </w:tcPr>
          <w:p w14:paraId="49AE2C81" w14:textId="70EF62CF" w:rsidR="00E546CF" w:rsidRPr="005D3AB4" w:rsidRDefault="00D9337D" w:rsidP="00565463">
            <w:pPr>
              <w:pStyle w:val="Tableheading"/>
              <w:rPr>
                <w:b w:val="0"/>
              </w:rPr>
            </w:pPr>
            <w:r w:rsidRPr="005D3AB4">
              <w:rPr>
                <w:b w:val="0"/>
              </w:rPr>
              <w:t>Minimum 20-year life is recommended. This is standard for outdoor street lighting.</w:t>
            </w:r>
          </w:p>
        </w:tc>
      </w:tr>
      <w:tr w:rsidR="00D9337D" w:rsidRPr="005D3AB4" w14:paraId="02BB33BC" w14:textId="77777777" w:rsidTr="00085D9F">
        <w:trPr>
          <w:trHeight w:val="300"/>
        </w:trPr>
        <w:tc>
          <w:tcPr>
            <w:tcW w:w="5000" w:type="pct"/>
            <w:gridSpan w:val="2"/>
            <w:shd w:val="clear" w:color="auto" w:fill="E7E6E6" w:themeFill="background2"/>
            <w:noWrap/>
            <w:vAlign w:val="bottom"/>
            <w:hideMark/>
          </w:tcPr>
          <w:p w14:paraId="1F5E60FB" w14:textId="674B9BE7" w:rsidR="00D9337D" w:rsidRPr="005D3AB4" w:rsidRDefault="002E7ED4" w:rsidP="00085D9F">
            <w:pPr>
              <w:pStyle w:val="Tableheading"/>
            </w:pPr>
            <w:r w:rsidRPr="005D3AB4">
              <w:t>P</w:t>
            </w:r>
            <w:r w:rsidR="00D9337D" w:rsidRPr="005D3AB4">
              <w:t>oles</w:t>
            </w:r>
          </w:p>
        </w:tc>
      </w:tr>
      <w:tr w:rsidR="00D9337D" w:rsidRPr="005D3AB4" w14:paraId="7AE9882E" w14:textId="77777777" w:rsidTr="00565463">
        <w:trPr>
          <w:trHeight w:val="300"/>
        </w:trPr>
        <w:tc>
          <w:tcPr>
            <w:tcW w:w="1102" w:type="pct"/>
            <w:shd w:val="clear" w:color="auto" w:fill="auto"/>
            <w:noWrap/>
          </w:tcPr>
          <w:p w14:paraId="31AAE2AC" w14:textId="75FCCD3D" w:rsidR="00D9337D" w:rsidRPr="005D3AB4" w:rsidRDefault="003075DB" w:rsidP="00565463">
            <w:pPr>
              <w:pStyle w:val="Tableheading"/>
              <w:rPr>
                <w:b w:val="0"/>
              </w:rPr>
            </w:pPr>
            <w:r w:rsidRPr="005D3AB4">
              <w:rPr>
                <w:b w:val="0"/>
              </w:rPr>
              <w:t>Pole design</w:t>
            </w:r>
          </w:p>
        </w:tc>
        <w:tc>
          <w:tcPr>
            <w:tcW w:w="3898" w:type="pct"/>
            <w:shd w:val="clear" w:color="auto" w:fill="auto"/>
            <w:noWrap/>
          </w:tcPr>
          <w:p w14:paraId="03C6C112" w14:textId="4BA39D48" w:rsidR="00D9337D" w:rsidRPr="005D3AB4" w:rsidRDefault="003075DB" w:rsidP="00565463">
            <w:pPr>
              <w:pStyle w:val="Tableheading"/>
              <w:rPr>
                <w:b w:val="0"/>
              </w:rPr>
            </w:pPr>
            <w:r w:rsidRPr="005D3AB4">
              <w:rPr>
                <w:b w:val="0"/>
              </w:rPr>
              <w:t>Consider using a general statement such as “The pole design should be contemporary, with clean, minimalist lines and no decorative detailing”</w:t>
            </w:r>
            <w:r w:rsidR="002E7ED4" w:rsidRPr="005D3AB4">
              <w:rPr>
                <w:b w:val="0"/>
              </w:rPr>
              <w:t>.</w:t>
            </w:r>
          </w:p>
        </w:tc>
      </w:tr>
      <w:tr w:rsidR="00D9337D" w:rsidRPr="005D3AB4" w14:paraId="3BFB06E6" w14:textId="77777777" w:rsidTr="00565463">
        <w:trPr>
          <w:trHeight w:val="300"/>
        </w:trPr>
        <w:tc>
          <w:tcPr>
            <w:tcW w:w="1102" w:type="pct"/>
            <w:shd w:val="clear" w:color="auto" w:fill="auto"/>
            <w:noWrap/>
          </w:tcPr>
          <w:p w14:paraId="263A6198" w14:textId="5764CF50" w:rsidR="00D9337D" w:rsidRPr="005D3AB4" w:rsidRDefault="003075DB" w:rsidP="00565463">
            <w:pPr>
              <w:pStyle w:val="Tableheading"/>
              <w:rPr>
                <w:b w:val="0"/>
              </w:rPr>
            </w:pPr>
            <w:r w:rsidRPr="005D3AB4">
              <w:rPr>
                <w:b w:val="0"/>
              </w:rPr>
              <w:t>Surface finish</w:t>
            </w:r>
          </w:p>
        </w:tc>
        <w:tc>
          <w:tcPr>
            <w:tcW w:w="3898" w:type="pct"/>
            <w:shd w:val="clear" w:color="auto" w:fill="auto"/>
            <w:noWrap/>
          </w:tcPr>
          <w:p w14:paraId="28BED4EB" w14:textId="1BAE0348" w:rsidR="00D9337D" w:rsidRPr="005D3AB4" w:rsidRDefault="003075DB" w:rsidP="00565463">
            <w:pPr>
              <w:pStyle w:val="Tableheading"/>
              <w:rPr>
                <w:b w:val="0"/>
              </w:rPr>
            </w:pPr>
            <w:r w:rsidRPr="005D3AB4">
              <w:rPr>
                <w:b w:val="0"/>
              </w:rPr>
              <w:t>Paint colour consistency (e.g. black or grey). Type of paint.</w:t>
            </w:r>
          </w:p>
        </w:tc>
      </w:tr>
      <w:tr w:rsidR="00D9337D" w:rsidRPr="005D3AB4" w14:paraId="0E8935D3" w14:textId="77777777" w:rsidTr="00565463">
        <w:trPr>
          <w:trHeight w:val="300"/>
        </w:trPr>
        <w:tc>
          <w:tcPr>
            <w:tcW w:w="1102" w:type="pct"/>
            <w:shd w:val="clear" w:color="auto" w:fill="auto"/>
            <w:noWrap/>
          </w:tcPr>
          <w:p w14:paraId="68CBAD42" w14:textId="0F705BDC" w:rsidR="00D9337D" w:rsidRPr="005D3AB4" w:rsidRDefault="003075DB" w:rsidP="00565463">
            <w:pPr>
              <w:pStyle w:val="Tableheading"/>
              <w:rPr>
                <w:b w:val="0"/>
              </w:rPr>
            </w:pPr>
            <w:r w:rsidRPr="005D3AB4">
              <w:rPr>
                <w:b w:val="0"/>
              </w:rPr>
              <w:t>Compliance with relevant standards</w:t>
            </w:r>
          </w:p>
        </w:tc>
        <w:tc>
          <w:tcPr>
            <w:tcW w:w="3898" w:type="pct"/>
            <w:shd w:val="clear" w:color="auto" w:fill="auto"/>
            <w:noWrap/>
          </w:tcPr>
          <w:p w14:paraId="68C2A6E3" w14:textId="3685F310" w:rsidR="00D9337D" w:rsidRPr="005D3AB4" w:rsidRDefault="003075DB" w:rsidP="00565463">
            <w:pPr>
              <w:pStyle w:val="Tableheading"/>
              <w:rPr>
                <w:b w:val="0"/>
              </w:rPr>
            </w:pPr>
            <w:r w:rsidRPr="005D3AB4">
              <w:rPr>
                <w:b w:val="0"/>
              </w:rPr>
              <w:t>Requiring compliance with AS 4100 is recommended.</w:t>
            </w:r>
          </w:p>
        </w:tc>
      </w:tr>
      <w:tr w:rsidR="003075DB" w:rsidRPr="005D3AB4" w14:paraId="4799BEED" w14:textId="77777777" w:rsidTr="00565463">
        <w:trPr>
          <w:trHeight w:val="300"/>
        </w:trPr>
        <w:tc>
          <w:tcPr>
            <w:tcW w:w="1102" w:type="pct"/>
            <w:shd w:val="clear" w:color="auto" w:fill="auto"/>
            <w:noWrap/>
          </w:tcPr>
          <w:p w14:paraId="0CFEC7D1" w14:textId="48C41AEE" w:rsidR="003075DB" w:rsidRPr="005D3AB4" w:rsidRDefault="003075DB" w:rsidP="00565463">
            <w:pPr>
              <w:pStyle w:val="Tableheading"/>
              <w:rPr>
                <w:b w:val="0"/>
              </w:rPr>
            </w:pPr>
            <w:r w:rsidRPr="005D3AB4">
              <w:rPr>
                <w:b w:val="0"/>
              </w:rPr>
              <w:lastRenderedPageBreak/>
              <w:t>Entry type</w:t>
            </w:r>
          </w:p>
        </w:tc>
        <w:tc>
          <w:tcPr>
            <w:tcW w:w="3898" w:type="pct"/>
            <w:shd w:val="clear" w:color="auto" w:fill="auto"/>
            <w:noWrap/>
          </w:tcPr>
          <w:p w14:paraId="25444863" w14:textId="6E12D0F4" w:rsidR="003075DB" w:rsidRPr="005D3AB4" w:rsidRDefault="003075DB" w:rsidP="00565463">
            <w:pPr>
              <w:pStyle w:val="Tableheading"/>
              <w:rPr>
                <w:b w:val="0"/>
              </w:rPr>
            </w:pPr>
            <w:r w:rsidRPr="005D3AB4">
              <w:rPr>
                <w:b w:val="0"/>
              </w:rPr>
              <w:t>It is recommended that entry type be restricted to side entry only.</w:t>
            </w:r>
          </w:p>
        </w:tc>
      </w:tr>
      <w:tr w:rsidR="003075DB" w:rsidRPr="005D3AB4" w14:paraId="2C5FB098" w14:textId="77777777" w:rsidTr="00565463">
        <w:trPr>
          <w:trHeight w:val="300"/>
        </w:trPr>
        <w:tc>
          <w:tcPr>
            <w:tcW w:w="1102" w:type="pct"/>
            <w:shd w:val="clear" w:color="auto" w:fill="auto"/>
            <w:noWrap/>
          </w:tcPr>
          <w:p w14:paraId="5CC49440" w14:textId="762DA814" w:rsidR="003075DB" w:rsidRPr="005D3AB4" w:rsidRDefault="003075DB" w:rsidP="00565463">
            <w:pPr>
              <w:pStyle w:val="Tableheading"/>
              <w:rPr>
                <w:b w:val="0"/>
              </w:rPr>
            </w:pPr>
            <w:r w:rsidRPr="005D3AB4">
              <w:rPr>
                <w:b w:val="0"/>
              </w:rPr>
              <w:t>Mounting height</w:t>
            </w:r>
          </w:p>
        </w:tc>
        <w:tc>
          <w:tcPr>
            <w:tcW w:w="3898" w:type="pct"/>
            <w:shd w:val="clear" w:color="auto" w:fill="auto"/>
            <w:noWrap/>
          </w:tcPr>
          <w:p w14:paraId="7C7840ED" w14:textId="6A0F2319" w:rsidR="003075DB" w:rsidRPr="005D3AB4" w:rsidRDefault="003075DB" w:rsidP="00565463">
            <w:pPr>
              <w:pStyle w:val="Tableheading"/>
              <w:rPr>
                <w:b w:val="0"/>
              </w:rPr>
            </w:pPr>
            <w:r w:rsidRPr="005D3AB4">
              <w:rPr>
                <w:b w:val="0"/>
              </w:rPr>
              <w:t>The luminaire mounting height of any pole should be of an appropriate scale for the space it is in, with a minimum height of 5.5m.</w:t>
            </w:r>
          </w:p>
        </w:tc>
      </w:tr>
      <w:tr w:rsidR="00FA6060" w:rsidRPr="005D3AB4" w14:paraId="6FC084DD" w14:textId="77777777" w:rsidTr="00565463">
        <w:trPr>
          <w:trHeight w:val="300"/>
        </w:trPr>
        <w:tc>
          <w:tcPr>
            <w:tcW w:w="1102" w:type="pct"/>
            <w:shd w:val="clear" w:color="auto" w:fill="auto"/>
            <w:noWrap/>
          </w:tcPr>
          <w:p w14:paraId="10F1D631" w14:textId="0D3DBE10" w:rsidR="00FA6060" w:rsidRPr="005D3AB4" w:rsidRDefault="00FA6060" w:rsidP="00565463">
            <w:pPr>
              <w:pStyle w:val="Tableheading"/>
              <w:rPr>
                <w:b w:val="0"/>
              </w:rPr>
            </w:pPr>
            <w:r w:rsidRPr="005D3AB4">
              <w:rPr>
                <w:b w:val="0"/>
              </w:rPr>
              <w:t>Offset from pathways</w:t>
            </w:r>
          </w:p>
        </w:tc>
        <w:tc>
          <w:tcPr>
            <w:tcW w:w="3898" w:type="pct"/>
            <w:shd w:val="clear" w:color="auto" w:fill="auto"/>
            <w:noWrap/>
          </w:tcPr>
          <w:p w14:paraId="28B2D5CB" w14:textId="6296AB69" w:rsidR="00FA6060" w:rsidRPr="005D3AB4" w:rsidRDefault="00FA6060" w:rsidP="00565463">
            <w:pPr>
              <w:pStyle w:val="Tableheading"/>
              <w:rPr>
                <w:b w:val="0"/>
              </w:rPr>
            </w:pPr>
            <w:r w:rsidRPr="005D3AB4">
              <w:rPr>
                <w:b w:val="0"/>
              </w:rPr>
              <w:t>Where the purpose of lighting is to illuminate a pathway, the minimum offset of the pole from the pathway shall be 0.5m, with a preferred offset of 1m.</w:t>
            </w:r>
          </w:p>
        </w:tc>
      </w:tr>
      <w:tr w:rsidR="003075DB" w:rsidRPr="005D3AB4" w14:paraId="7DF59666" w14:textId="77777777" w:rsidTr="00565463">
        <w:trPr>
          <w:trHeight w:val="300"/>
        </w:trPr>
        <w:tc>
          <w:tcPr>
            <w:tcW w:w="1102" w:type="pct"/>
            <w:shd w:val="clear" w:color="auto" w:fill="auto"/>
            <w:noWrap/>
          </w:tcPr>
          <w:p w14:paraId="5446EF50" w14:textId="1B7B9491" w:rsidR="003075DB" w:rsidRPr="005D3AB4" w:rsidRDefault="003075DB" w:rsidP="00565463">
            <w:pPr>
              <w:pStyle w:val="Tableheading"/>
              <w:rPr>
                <w:b w:val="0"/>
              </w:rPr>
            </w:pPr>
            <w:r w:rsidRPr="005D3AB4">
              <w:rPr>
                <w:b w:val="0"/>
              </w:rPr>
              <w:t>Design life</w:t>
            </w:r>
          </w:p>
        </w:tc>
        <w:tc>
          <w:tcPr>
            <w:tcW w:w="3898" w:type="pct"/>
            <w:shd w:val="clear" w:color="auto" w:fill="auto"/>
            <w:noWrap/>
          </w:tcPr>
          <w:p w14:paraId="4057A8DA" w14:textId="0768FE52" w:rsidR="003075DB" w:rsidRPr="005D3AB4" w:rsidRDefault="003075DB" w:rsidP="00565463">
            <w:pPr>
              <w:pStyle w:val="Tableheading"/>
              <w:rPr>
                <w:b w:val="0"/>
              </w:rPr>
            </w:pPr>
            <w:r w:rsidRPr="005D3AB4">
              <w:rPr>
                <w:b w:val="0"/>
              </w:rPr>
              <w:t>Minimum 35-year life is recommended. This is standard for street lighting columns.</w:t>
            </w:r>
          </w:p>
        </w:tc>
      </w:tr>
    </w:tbl>
    <w:p w14:paraId="6C4B5ACF" w14:textId="77777777" w:rsidR="00E546CF" w:rsidRPr="005D3AB4" w:rsidRDefault="00E546CF" w:rsidP="00D43B78">
      <w:pPr>
        <w:pStyle w:val="BodyindentedL1"/>
      </w:pPr>
    </w:p>
    <w:p w14:paraId="3AC657E6" w14:textId="2A700E0F" w:rsidR="00D43B78" w:rsidRPr="005D3AB4" w:rsidRDefault="00FA297B" w:rsidP="00D43B78">
      <w:pPr>
        <w:pStyle w:val="BodyindentedL1"/>
      </w:pPr>
      <w:r w:rsidRPr="005D3AB4">
        <w:t xml:space="preserve">The specification </w:t>
      </w:r>
      <w:r w:rsidR="00015250" w:rsidRPr="005D3AB4">
        <w:t>should</w:t>
      </w:r>
      <w:r w:rsidRPr="005D3AB4">
        <w:t xml:space="preserve"> take the form of a checklist to be included in Council’s Public Lighting Guidelines</w:t>
      </w:r>
      <w:r w:rsidR="00015250" w:rsidRPr="005D3AB4">
        <w:t>, with the checklist to be completed for any proposed metered installation</w:t>
      </w:r>
      <w:r w:rsidR="00E776B1" w:rsidRPr="005D3AB4">
        <w:t xml:space="preserve"> (e.g. by a lighting designer or developer)</w:t>
      </w:r>
      <w:r w:rsidR="00015250" w:rsidRPr="005D3AB4">
        <w:t>. Assessment of compliance with the specification</w:t>
      </w:r>
      <w:r w:rsidR="00E776B1" w:rsidRPr="005D3AB4">
        <w:t xml:space="preserve"> may be undertaken by Council staff</w:t>
      </w:r>
      <w:r w:rsidR="00B34629" w:rsidRPr="005D3AB4">
        <w:t xml:space="preserve"> or a third-party (discussed further in Section</w:t>
      </w:r>
      <w:r w:rsidR="00E22C4E" w:rsidRPr="005D3AB4">
        <w:t xml:space="preserve"> </w:t>
      </w:r>
      <w:r w:rsidR="00E22C4E" w:rsidRPr="005D3AB4">
        <w:fldChar w:fldCharType="begin"/>
      </w:r>
      <w:r w:rsidR="00E22C4E" w:rsidRPr="005D3AB4">
        <w:instrText xml:space="preserve"> REF _Ref493663739 \r \h </w:instrText>
      </w:r>
      <w:r w:rsidR="00E22C4E" w:rsidRPr="005D3AB4">
        <w:fldChar w:fldCharType="separate"/>
      </w:r>
      <w:r w:rsidR="00CE500B">
        <w:t>4</w:t>
      </w:r>
      <w:r w:rsidR="00E22C4E" w:rsidRPr="005D3AB4">
        <w:fldChar w:fldCharType="end"/>
      </w:r>
      <w:r w:rsidR="00B34629" w:rsidRPr="005D3AB4">
        <w:t>).</w:t>
      </w:r>
    </w:p>
    <w:p w14:paraId="6EB91604" w14:textId="77777777" w:rsidR="003075DB" w:rsidRPr="005D3AB4" w:rsidRDefault="003075DB" w:rsidP="00D43B78">
      <w:pPr>
        <w:pStyle w:val="BodyindentedL1"/>
      </w:pPr>
    </w:p>
    <w:p w14:paraId="6626DB88" w14:textId="77777777" w:rsidR="00D43B78" w:rsidRPr="005D3AB4" w:rsidRDefault="00D43B78" w:rsidP="00D43B78">
      <w:pPr>
        <w:pStyle w:val="BodyindentedL1"/>
        <w:rPr>
          <w:b/>
        </w:rPr>
      </w:pPr>
      <w:r w:rsidRPr="005D3AB4">
        <w:rPr>
          <w:b/>
        </w:rPr>
        <w:t>Recommendation:</w:t>
      </w:r>
    </w:p>
    <w:p w14:paraId="7BC0ED75" w14:textId="0BA8E275" w:rsidR="00D43B78" w:rsidRPr="005D3AB4" w:rsidRDefault="00F25CE3" w:rsidP="002F0A53">
      <w:pPr>
        <w:pStyle w:val="ListParagraph"/>
        <w:numPr>
          <w:ilvl w:val="0"/>
          <w:numId w:val="29"/>
        </w:numPr>
        <w:rPr>
          <w:b/>
        </w:rPr>
      </w:pPr>
      <w:r>
        <w:rPr>
          <w:b/>
        </w:rPr>
        <w:t xml:space="preserve">Council’s </w:t>
      </w:r>
      <w:r w:rsidR="00D43B78" w:rsidRPr="005D3AB4">
        <w:rPr>
          <w:b/>
        </w:rPr>
        <w:t>Public Lighting Guidelines to include a specification</w:t>
      </w:r>
      <w:r w:rsidR="00FA6060" w:rsidRPr="005D3AB4">
        <w:rPr>
          <w:b/>
        </w:rPr>
        <w:t xml:space="preserve"> and checklist</w:t>
      </w:r>
      <w:r w:rsidR="00D43B78" w:rsidRPr="005D3AB4">
        <w:rPr>
          <w:b/>
        </w:rPr>
        <w:t xml:space="preserve"> outlining minimum design and performance requirements for metered assets (poles and luminaires)</w:t>
      </w:r>
    </w:p>
    <w:p w14:paraId="12FAA622" w14:textId="1F95DD0C" w:rsidR="00D43B78" w:rsidRPr="005D3AB4" w:rsidRDefault="00D43B78" w:rsidP="0004723A">
      <w:pPr>
        <w:pStyle w:val="BodyindentedL1"/>
        <w:ind w:left="0"/>
      </w:pPr>
    </w:p>
    <w:p w14:paraId="2D403106" w14:textId="77777777" w:rsidR="00D43B78" w:rsidRPr="00F14992" w:rsidRDefault="00D43B78" w:rsidP="00D43B78">
      <w:pPr>
        <w:pStyle w:val="Heading2"/>
        <w:rPr>
          <w:lang w:val="en-AU"/>
        </w:rPr>
      </w:pPr>
      <w:bookmarkStart w:id="81" w:name="_Ref491180232"/>
      <w:bookmarkStart w:id="82" w:name="_Toc515548364"/>
      <w:r w:rsidRPr="00F14992">
        <w:rPr>
          <w:lang w:val="en-AU"/>
        </w:rPr>
        <w:t>Key Precincts</w:t>
      </w:r>
      <w:bookmarkEnd w:id="81"/>
      <w:bookmarkEnd w:id="82"/>
    </w:p>
    <w:p w14:paraId="6F6BF146" w14:textId="30E81006" w:rsidR="00215711" w:rsidRPr="005D3AB4" w:rsidRDefault="006F32AF" w:rsidP="005D6845">
      <w:pPr>
        <w:pStyle w:val="BodyindentedL1"/>
      </w:pPr>
      <w:r w:rsidRPr="005D3AB4">
        <w:t xml:space="preserve">Key Council staff have indicated a preference </w:t>
      </w:r>
      <w:r w:rsidR="00215711" w:rsidRPr="005D3AB4">
        <w:t>for</w:t>
      </w:r>
      <w:r w:rsidRPr="005D3AB4">
        <w:t xml:space="preserve"> allow</w:t>
      </w:r>
      <w:r w:rsidR="00215711" w:rsidRPr="005D3AB4">
        <w:t>ing</w:t>
      </w:r>
      <w:r w:rsidRPr="005D3AB4">
        <w:t xml:space="preserve"> </w:t>
      </w:r>
      <w:r w:rsidR="00215711" w:rsidRPr="005D3AB4">
        <w:t xml:space="preserve">some </w:t>
      </w:r>
      <w:r w:rsidRPr="005D3AB4">
        <w:t xml:space="preserve">variation from </w:t>
      </w:r>
      <w:r w:rsidR="00215711" w:rsidRPr="005D3AB4">
        <w:t xml:space="preserve">the requirements of a </w:t>
      </w:r>
      <w:r w:rsidR="00577D78" w:rsidRPr="005D3AB4">
        <w:t xml:space="preserve">standard </w:t>
      </w:r>
      <w:r w:rsidR="00215711" w:rsidRPr="005D3AB4">
        <w:t>Council specification for poles and lumi</w:t>
      </w:r>
      <w:r w:rsidR="00EE545A" w:rsidRPr="005D3AB4">
        <w:t xml:space="preserve">naires </w:t>
      </w:r>
      <w:r w:rsidR="00AC5D92" w:rsidRPr="005D3AB4">
        <w:t xml:space="preserve">(refer to Section </w:t>
      </w:r>
      <w:r w:rsidR="00AC5D92" w:rsidRPr="005D3AB4">
        <w:fldChar w:fldCharType="begin"/>
      </w:r>
      <w:r w:rsidR="00AC5D92" w:rsidRPr="005D3AB4">
        <w:instrText xml:space="preserve"> REF _Ref490488231 \r \h </w:instrText>
      </w:r>
      <w:r w:rsidR="005D6845" w:rsidRPr="005D3AB4">
        <w:instrText xml:space="preserve"> \* MERGEFORMAT </w:instrText>
      </w:r>
      <w:r w:rsidR="00AC5D92" w:rsidRPr="005D3AB4">
        <w:fldChar w:fldCharType="separate"/>
      </w:r>
      <w:r w:rsidR="00F25CE3">
        <w:t>8.2</w:t>
      </w:r>
      <w:r w:rsidR="00AC5D92" w:rsidRPr="005D3AB4">
        <w:fldChar w:fldCharType="end"/>
      </w:r>
      <w:r w:rsidR="00AC5D92" w:rsidRPr="005D3AB4">
        <w:t xml:space="preserve">) </w:t>
      </w:r>
      <w:r w:rsidR="00215711" w:rsidRPr="005D3AB4">
        <w:t xml:space="preserve">when </w:t>
      </w:r>
      <w:r w:rsidR="00577D78" w:rsidRPr="005D3AB4">
        <w:t>lighting</w:t>
      </w:r>
      <w:r w:rsidRPr="005D3AB4">
        <w:t xml:space="preserve"> key sites or </w:t>
      </w:r>
      <w:r w:rsidR="00D43B78" w:rsidRPr="005D3AB4">
        <w:t xml:space="preserve">precincts (e.g. </w:t>
      </w:r>
      <w:r w:rsidR="00EE1575" w:rsidRPr="005D3AB4">
        <w:t xml:space="preserve">the </w:t>
      </w:r>
      <w:r w:rsidR="00D43B78" w:rsidRPr="005D3AB4">
        <w:t>R</w:t>
      </w:r>
      <w:r w:rsidR="009C52E2" w:rsidRPr="005D3AB4">
        <w:t xml:space="preserve">ingwood </w:t>
      </w:r>
      <w:r w:rsidR="00D43B78" w:rsidRPr="005D3AB4">
        <w:t xml:space="preserve">MAC, </w:t>
      </w:r>
      <w:r w:rsidRPr="005D3AB4">
        <w:t xml:space="preserve">or select </w:t>
      </w:r>
      <w:r w:rsidR="00EE1575" w:rsidRPr="005D3AB4">
        <w:t>suburban shopping strips</w:t>
      </w:r>
      <w:r w:rsidR="00D43B78" w:rsidRPr="005D3AB4">
        <w:t>)</w:t>
      </w:r>
      <w:r w:rsidRPr="005D3AB4">
        <w:t>.</w:t>
      </w:r>
      <w:r w:rsidR="00577D78" w:rsidRPr="005D3AB4">
        <w:t xml:space="preserve"> This </w:t>
      </w:r>
      <w:r w:rsidR="00215711" w:rsidRPr="005D3AB4">
        <w:t>ackno</w:t>
      </w:r>
      <w:r w:rsidR="00577D78" w:rsidRPr="005D3AB4">
        <w:t>wledges</w:t>
      </w:r>
      <w:r w:rsidR="00215711" w:rsidRPr="005D3AB4">
        <w:t xml:space="preserve"> that lighting can be an effective way</w:t>
      </w:r>
      <w:r w:rsidR="000A1983" w:rsidRPr="005D3AB4">
        <w:t xml:space="preserve"> to highlight particular spaces</w:t>
      </w:r>
      <w:r w:rsidR="00215711" w:rsidRPr="005D3AB4">
        <w:t xml:space="preserve"> and provide contrast to the surrounding “standar</w:t>
      </w:r>
      <w:r w:rsidR="00BF111F" w:rsidRPr="005D3AB4">
        <w:t xml:space="preserve">d” lighting in such a way as to </w:t>
      </w:r>
      <w:r w:rsidR="00414D6E" w:rsidRPr="005D3AB4">
        <w:t xml:space="preserve">enhance the night-time experience and </w:t>
      </w:r>
      <w:r w:rsidR="00EE545A" w:rsidRPr="005D3AB4">
        <w:t>attract</w:t>
      </w:r>
      <w:r w:rsidR="00414D6E" w:rsidRPr="005D3AB4">
        <w:t xml:space="preserve"> pedestrian activity.</w:t>
      </w:r>
      <w:r w:rsidR="000A1983" w:rsidRPr="005D3AB4">
        <w:t xml:space="preserve"> </w:t>
      </w:r>
      <w:r w:rsidR="00164F4A" w:rsidRPr="005D3AB4">
        <w:t>This approach</w:t>
      </w:r>
      <w:r w:rsidR="000A1983" w:rsidRPr="005D3AB4">
        <w:t xml:space="preserve"> also aligns with the broader Council objective of enhancing the night time economy.</w:t>
      </w:r>
    </w:p>
    <w:p w14:paraId="61D1AA71" w14:textId="0ABFF7DD" w:rsidR="00215711" w:rsidRPr="005D3AB4" w:rsidRDefault="00215711" w:rsidP="00D43B78">
      <w:pPr>
        <w:pStyle w:val="BodyindentedL1"/>
      </w:pPr>
    </w:p>
    <w:p w14:paraId="1508FA9E" w14:textId="5C5C539C" w:rsidR="00BD473B" w:rsidRPr="005D3AB4" w:rsidRDefault="009C7931" w:rsidP="005D6845">
      <w:pPr>
        <w:pStyle w:val="BodyindentedL1"/>
      </w:pPr>
      <w:r w:rsidRPr="005D3AB4">
        <w:t xml:space="preserve">Best practice would involve specifying the sites at which such variation is permitted by explicitly listing </w:t>
      </w:r>
      <w:r w:rsidR="0093692A" w:rsidRPr="005D3AB4">
        <w:t>areas</w:t>
      </w:r>
      <w:r w:rsidR="00E136D7" w:rsidRPr="005D3AB4">
        <w:t xml:space="preserve"> and/</w:t>
      </w:r>
      <w:r w:rsidRPr="005D3AB4">
        <w:t xml:space="preserve">or mapping </w:t>
      </w:r>
      <w:r w:rsidR="00E136D7" w:rsidRPr="005D3AB4">
        <w:t xml:space="preserve">them </w:t>
      </w:r>
      <w:r w:rsidRPr="005D3AB4">
        <w:t xml:space="preserve">in Council’s Public Lighting Guidelines. It is also recommended that certain </w:t>
      </w:r>
      <w:r w:rsidR="000A08E5" w:rsidRPr="005D3AB4">
        <w:t xml:space="preserve">general, </w:t>
      </w:r>
      <w:r w:rsidRPr="005D3AB4">
        <w:t xml:space="preserve">minimum design and performance requirements </w:t>
      </w:r>
      <w:r w:rsidR="000A08E5" w:rsidRPr="005D3AB4">
        <w:t xml:space="preserve">still </w:t>
      </w:r>
      <w:r w:rsidRPr="005D3AB4">
        <w:t>apply.</w:t>
      </w:r>
      <w:r w:rsidR="00017164" w:rsidRPr="005D3AB4">
        <w:t xml:space="preserve"> For examp</w:t>
      </w:r>
      <w:r w:rsidR="001D189F" w:rsidRPr="005D3AB4">
        <w:t xml:space="preserve">le, </w:t>
      </w:r>
      <w:r w:rsidR="00462043" w:rsidRPr="005D3AB4">
        <w:t xml:space="preserve">the following </w:t>
      </w:r>
      <w:r w:rsidR="00BD473B" w:rsidRPr="005D3AB4">
        <w:t xml:space="preserve">requirements </w:t>
      </w:r>
      <w:r w:rsidR="000A08E5" w:rsidRPr="005D3AB4">
        <w:t xml:space="preserve">(refer to </w:t>
      </w:r>
      <w:r w:rsidR="00695A16">
        <w:fldChar w:fldCharType="begin"/>
      </w:r>
      <w:r w:rsidR="00695A16">
        <w:instrText xml:space="preserve"> REF _Ref515533835 \h </w:instrText>
      </w:r>
      <w:r w:rsidR="00695A16">
        <w:fldChar w:fldCharType="separate"/>
      </w:r>
      <w:r w:rsidR="00AA78C3" w:rsidRPr="00F14992">
        <w:t xml:space="preserve">Table </w:t>
      </w:r>
      <w:r w:rsidR="00AA78C3">
        <w:rPr>
          <w:noProof/>
        </w:rPr>
        <w:t>5</w:t>
      </w:r>
      <w:r w:rsidR="00695A16">
        <w:fldChar w:fldCharType="end"/>
      </w:r>
      <w:r w:rsidR="00462043" w:rsidRPr="005D3AB4">
        <w:t xml:space="preserve"> for further detail</w:t>
      </w:r>
      <w:r w:rsidR="0093692A" w:rsidRPr="005D3AB4">
        <w:t xml:space="preserve"> on particular items</w:t>
      </w:r>
      <w:r w:rsidR="0037621C" w:rsidRPr="005D3AB4">
        <w:t>) are still recommended</w:t>
      </w:r>
      <w:r w:rsidR="00BD473B" w:rsidRPr="005D3AB4">
        <w:t>:</w:t>
      </w:r>
    </w:p>
    <w:p w14:paraId="255AB2B1" w14:textId="77777777" w:rsidR="00462043" w:rsidRPr="005D3AB4" w:rsidRDefault="00462043" w:rsidP="00BD473B">
      <w:pPr>
        <w:pStyle w:val="BodyindentedL1"/>
      </w:pPr>
    </w:p>
    <w:p w14:paraId="3046DFE5" w14:textId="4B161485" w:rsidR="0093692A" w:rsidRPr="005D3AB4" w:rsidRDefault="00233479" w:rsidP="002F0A53">
      <w:pPr>
        <w:pStyle w:val="BodyindentedL1"/>
        <w:numPr>
          <w:ilvl w:val="0"/>
          <w:numId w:val="29"/>
        </w:numPr>
      </w:pPr>
      <w:r w:rsidRPr="005D3AB4">
        <w:t>m</w:t>
      </w:r>
      <w:r w:rsidR="00462043" w:rsidRPr="005D3AB4">
        <w:t>inimum luminaire IP and IK rating</w:t>
      </w:r>
      <w:r w:rsidR="000A08E5" w:rsidRPr="005D3AB4">
        <w:t xml:space="preserve">, </w:t>
      </w:r>
      <w:r w:rsidR="00462043" w:rsidRPr="005D3AB4">
        <w:t>LER</w:t>
      </w:r>
      <w:r w:rsidR="000A08E5" w:rsidRPr="005D3AB4">
        <w:t xml:space="preserve"> and </w:t>
      </w:r>
      <w:r w:rsidR="0093692A" w:rsidRPr="005D3AB4">
        <w:t>CRI</w:t>
      </w:r>
    </w:p>
    <w:p w14:paraId="552BA116" w14:textId="18C694DB" w:rsidR="0093692A" w:rsidRPr="005D3AB4" w:rsidRDefault="0093692A" w:rsidP="002F0A53">
      <w:pPr>
        <w:pStyle w:val="BodyindentedL1"/>
        <w:numPr>
          <w:ilvl w:val="0"/>
          <w:numId w:val="29"/>
        </w:numPr>
      </w:pPr>
      <w:r w:rsidRPr="005D3AB4">
        <w:t>SA/SNZ TS 1158.6 compliance (for luminaires)</w:t>
      </w:r>
    </w:p>
    <w:p w14:paraId="1549490A" w14:textId="061E7119" w:rsidR="0093692A" w:rsidRPr="005D3AB4" w:rsidRDefault="0093692A" w:rsidP="002F0A53">
      <w:pPr>
        <w:pStyle w:val="BodyindentedL1"/>
        <w:numPr>
          <w:ilvl w:val="0"/>
          <w:numId w:val="29"/>
        </w:numPr>
      </w:pPr>
      <w:r w:rsidRPr="005D3AB4">
        <w:t xml:space="preserve">AS 4100 </w:t>
      </w:r>
      <w:proofErr w:type="gramStart"/>
      <w:r w:rsidRPr="005D3AB4">
        <w:t>compliance</w:t>
      </w:r>
      <w:proofErr w:type="gramEnd"/>
      <w:r w:rsidRPr="005D3AB4">
        <w:t xml:space="preserve"> (for poles)</w:t>
      </w:r>
    </w:p>
    <w:p w14:paraId="58E585B3" w14:textId="05AA28D4" w:rsidR="0093692A" w:rsidRPr="005D3AB4" w:rsidRDefault="0093692A" w:rsidP="002F0A53">
      <w:pPr>
        <w:pStyle w:val="BodyindentedL1"/>
        <w:numPr>
          <w:ilvl w:val="0"/>
          <w:numId w:val="29"/>
        </w:numPr>
      </w:pPr>
      <w:r w:rsidRPr="005D3AB4">
        <w:t>side entry only</w:t>
      </w:r>
    </w:p>
    <w:p w14:paraId="6BECF34D" w14:textId="02621031" w:rsidR="0093692A" w:rsidRPr="005D3AB4" w:rsidRDefault="0093692A" w:rsidP="002F0A53">
      <w:pPr>
        <w:pStyle w:val="BodyindentedL1"/>
        <w:numPr>
          <w:ilvl w:val="0"/>
          <w:numId w:val="29"/>
        </w:numPr>
      </w:pPr>
      <w:r w:rsidRPr="005D3AB4">
        <w:t>“smart city” compatibility</w:t>
      </w:r>
    </w:p>
    <w:p w14:paraId="0713DA4E" w14:textId="63AEF57B" w:rsidR="0093692A" w:rsidRPr="005D3AB4" w:rsidRDefault="0093692A" w:rsidP="002F0A53">
      <w:pPr>
        <w:pStyle w:val="BodyindentedL1"/>
        <w:numPr>
          <w:ilvl w:val="0"/>
          <w:numId w:val="29"/>
        </w:numPr>
      </w:pPr>
      <w:r w:rsidRPr="005D3AB4">
        <w:t>minimum design life</w:t>
      </w:r>
    </w:p>
    <w:p w14:paraId="4A0C5BA8" w14:textId="3245379F" w:rsidR="0093692A" w:rsidRPr="005D3AB4" w:rsidRDefault="0093692A" w:rsidP="002F0A53">
      <w:pPr>
        <w:pStyle w:val="BodyindentedL1"/>
        <w:numPr>
          <w:ilvl w:val="0"/>
          <w:numId w:val="29"/>
        </w:numPr>
      </w:pPr>
      <w:r w:rsidRPr="005D3AB4">
        <w:t>minimum mounting height (poles)</w:t>
      </w:r>
    </w:p>
    <w:p w14:paraId="365E1CD5" w14:textId="18CDDE70" w:rsidR="0093692A" w:rsidRPr="005D3AB4" w:rsidRDefault="0093692A" w:rsidP="0093692A">
      <w:pPr>
        <w:pStyle w:val="BodyindentedL1"/>
        <w:ind w:left="1267"/>
      </w:pPr>
    </w:p>
    <w:p w14:paraId="2F4BC5AB" w14:textId="77777777" w:rsidR="005D6845" w:rsidRPr="005D3AB4" w:rsidRDefault="00462043" w:rsidP="005D6845">
      <w:pPr>
        <w:pStyle w:val="BodyindentedL1"/>
      </w:pPr>
      <w:r w:rsidRPr="005D3AB4">
        <w:t>L</w:t>
      </w:r>
      <w:r w:rsidR="001D189F" w:rsidRPr="005D3AB4">
        <w:t xml:space="preserve">imited variation </w:t>
      </w:r>
      <w:r w:rsidRPr="005D3AB4">
        <w:t>in the following areas may be permitted</w:t>
      </w:r>
      <w:r w:rsidR="00017164" w:rsidRPr="005D3AB4">
        <w:t>:</w:t>
      </w:r>
    </w:p>
    <w:p w14:paraId="0C3C9E3F" w14:textId="77777777" w:rsidR="005D6845" w:rsidRPr="005D3AB4" w:rsidRDefault="005D6845" w:rsidP="005D6845">
      <w:pPr>
        <w:pStyle w:val="BodyindentedL1"/>
      </w:pPr>
    </w:p>
    <w:p w14:paraId="5CD5FFEF" w14:textId="06B3E232" w:rsidR="005D6845" w:rsidRPr="005D3AB4" w:rsidRDefault="000A08E5" w:rsidP="003345D9">
      <w:pPr>
        <w:pStyle w:val="BodyindentedL1"/>
        <w:numPr>
          <w:ilvl w:val="0"/>
          <w:numId w:val="64"/>
        </w:numPr>
      </w:pPr>
      <w:r w:rsidRPr="005D3AB4">
        <w:t>D</w:t>
      </w:r>
      <w:r w:rsidR="00462043" w:rsidRPr="005D3AB4">
        <w:t xml:space="preserve">esign </w:t>
      </w:r>
      <w:r w:rsidR="0093692A" w:rsidRPr="005D3AB4">
        <w:t>–</w:t>
      </w:r>
      <w:r w:rsidR="00462043" w:rsidRPr="005D3AB4">
        <w:t xml:space="preserve"> </w:t>
      </w:r>
      <w:r w:rsidRPr="005D3AB4">
        <w:t xml:space="preserve">Although variation </w:t>
      </w:r>
      <w:r w:rsidR="005E20A4" w:rsidRPr="005D3AB4">
        <w:t>may be</w:t>
      </w:r>
      <w:r w:rsidRPr="005D3AB4">
        <w:t xml:space="preserve"> desirable, consideration should be given to the risk that a particular product line may be discontinued and therefore replacements cannot be sourced for maintenance purposes. To mitigate this, it is recommended that the </w:t>
      </w:r>
      <w:r w:rsidRPr="005D3AB4">
        <w:lastRenderedPageBreak/>
        <w:t>same broad design guidelines apply to luminaires and poles as recommended for metered assets (refer to</w:t>
      </w:r>
      <w:r w:rsidR="00983F3F">
        <w:t xml:space="preserve"> </w:t>
      </w:r>
      <w:r w:rsidR="00695A16">
        <w:fldChar w:fldCharType="begin"/>
      </w:r>
      <w:r w:rsidR="00695A16">
        <w:instrText xml:space="preserve"> REF _Ref515533835 \h </w:instrText>
      </w:r>
      <w:r w:rsidR="00695A16">
        <w:fldChar w:fldCharType="separate"/>
      </w:r>
      <w:r w:rsidR="00AA78C3" w:rsidRPr="00F14992">
        <w:t xml:space="preserve">Table </w:t>
      </w:r>
      <w:r w:rsidR="00AA78C3">
        <w:rPr>
          <w:noProof/>
        </w:rPr>
        <w:t>5</w:t>
      </w:r>
      <w:r w:rsidR="00695A16">
        <w:fldChar w:fldCharType="end"/>
      </w:r>
      <w:r w:rsidRPr="005D3AB4">
        <w:t>).</w:t>
      </w:r>
    </w:p>
    <w:p w14:paraId="3AC5EB71" w14:textId="40DE4B56" w:rsidR="005D6845" w:rsidRPr="005D3AB4" w:rsidRDefault="000A08E5" w:rsidP="003345D9">
      <w:pPr>
        <w:pStyle w:val="BodyindentedL1"/>
        <w:numPr>
          <w:ilvl w:val="0"/>
          <w:numId w:val="64"/>
        </w:numPr>
      </w:pPr>
      <w:r w:rsidRPr="005D3AB4">
        <w:t>F</w:t>
      </w:r>
      <w:r w:rsidR="00017164" w:rsidRPr="005D3AB4">
        <w:t>inish</w:t>
      </w:r>
      <w:r w:rsidR="00462043" w:rsidRPr="005D3AB4">
        <w:t xml:space="preserve">/colour </w:t>
      </w:r>
      <w:r w:rsidRPr="005D3AB4">
        <w:t>–</w:t>
      </w:r>
      <w:r w:rsidR="00462043" w:rsidRPr="005D3AB4">
        <w:t xml:space="preserve"> </w:t>
      </w:r>
      <w:r w:rsidRPr="005D3AB4">
        <w:t>The method of finish or coating application should be as for metered assets (refer to</w:t>
      </w:r>
      <w:r w:rsidR="00983F3F">
        <w:t xml:space="preserve"> </w:t>
      </w:r>
      <w:r w:rsidR="00695A16">
        <w:fldChar w:fldCharType="begin"/>
      </w:r>
      <w:r w:rsidR="00695A16">
        <w:instrText xml:space="preserve"> REF _Ref515533835 \h </w:instrText>
      </w:r>
      <w:r w:rsidR="00695A16">
        <w:fldChar w:fldCharType="separate"/>
      </w:r>
      <w:r w:rsidR="00AA78C3" w:rsidRPr="00F14992">
        <w:t xml:space="preserve">Table </w:t>
      </w:r>
      <w:r w:rsidR="00AA78C3">
        <w:rPr>
          <w:noProof/>
        </w:rPr>
        <w:t>5</w:t>
      </w:r>
      <w:r w:rsidR="00695A16">
        <w:fldChar w:fldCharType="end"/>
      </w:r>
      <w:r w:rsidRPr="005D3AB4">
        <w:t>), with greater colour variation permitted to suit the particular site.</w:t>
      </w:r>
    </w:p>
    <w:p w14:paraId="48EC0B23" w14:textId="3B82587B" w:rsidR="00017164" w:rsidRPr="005D3AB4" w:rsidRDefault="0093692A" w:rsidP="003345D9">
      <w:pPr>
        <w:pStyle w:val="BodyindentedL1"/>
        <w:numPr>
          <w:ilvl w:val="0"/>
          <w:numId w:val="64"/>
        </w:numPr>
      </w:pPr>
      <w:r w:rsidRPr="005D3AB4">
        <w:t xml:space="preserve">CCT </w:t>
      </w:r>
      <w:r w:rsidR="00915D6C" w:rsidRPr="005D3AB4">
        <w:t>–</w:t>
      </w:r>
      <w:r w:rsidRPr="005D3AB4">
        <w:t xml:space="preserve"> </w:t>
      </w:r>
      <w:r w:rsidR="00915D6C" w:rsidRPr="005D3AB4">
        <w:t>A CCT of less than 4000K (neutral white) may be considered appropriate for certain precincts</w:t>
      </w:r>
      <w:r w:rsidR="00B90FF9" w:rsidRPr="005D3AB4">
        <w:t xml:space="preserve"> (e.g. areas where outdoor dining occurs)</w:t>
      </w:r>
      <w:r w:rsidR="00915D6C" w:rsidRPr="005D3AB4">
        <w:t xml:space="preserve">, however the issues raised in Section </w:t>
      </w:r>
      <w:r w:rsidR="00915D6C" w:rsidRPr="005D3AB4">
        <w:fldChar w:fldCharType="begin"/>
      </w:r>
      <w:r w:rsidR="00915D6C" w:rsidRPr="005D3AB4">
        <w:instrText xml:space="preserve"> REF _Ref493063191 \r \h </w:instrText>
      </w:r>
      <w:r w:rsidR="00915D6C" w:rsidRPr="005D3AB4">
        <w:fldChar w:fldCharType="separate"/>
      </w:r>
      <w:r w:rsidR="00695A16">
        <w:t>14.1</w:t>
      </w:r>
      <w:r w:rsidR="00915D6C" w:rsidRPr="005D3AB4">
        <w:fldChar w:fldCharType="end"/>
      </w:r>
      <w:r w:rsidR="00915D6C" w:rsidRPr="005D3AB4">
        <w:t xml:space="preserve"> should be considered, the </w:t>
      </w:r>
      <w:r w:rsidR="008736B0" w:rsidRPr="005D3AB4">
        <w:t xml:space="preserve">choice of </w:t>
      </w:r>
      <w:r w:rsidR="00B90FF9" w:rsidRPr="005D3AB4">
        <w:t xml:space="preserve">CCT </w:t>
      </w:r>
      <w:r w:rsidR="008736B0" w:rsidRPr="005D3AB4">
        <w:t>should be consistent with Council’s CCTV Policy</w:t>
      </w:r>
      <w:r w:rsidR="00B90FF9" w:rsidRPr="005D3AB4">
        <w:t>, and the CCT used should be consistent throughout a given space.</w:t>
      </w:r>
    </w:p>
    <w:p w14:paraId="3C16EE4F" w14:textId="0D098B21" w:rsidR="00215711" w:rsidRPr="005D3AB4" w:rsidRDefault="00215711" w:rsidP="00D43B78">
      <w:pPr>
        <w:pStyle w:val="BodyindentedL1"/>
      </w:pPr>
    </w:p>
    <w:p w14:paraId="211199CA" w14:textId="2646D463" w:rsidR="000A1983" w:rsidRPr="005D3AB4" w:rsidRDefault="000A1983" w:rsidP="000A1983">
      <w:pPr>
        <w:pStyle w:val="BodyindentedL1"/>
      </w:pPr>
      <w:r w:rsidRPr="005D3AB4">
        <w:t>When considering the lighting of key sites or precincts, k</w:t>
      </w:r>
      <w:r w:rsidR="0037621C" w:rsidRPr="005D3AB4">
        <w:t>ey Council staff also raised specific issues which are summarised in</w:t>
      </w:r>
      <w:r w:rsidR="00983F3F">
        <w:t xml:space="preserve"> </w:t>
      </w:r>
      <w:r w:rsidR="00BA4C4E">
        <w:fldChar w:fldCharType="begin"/>
      </w:r>
      <w:r w:rsidR="00BA4C4E">
        <w:instrText xml:space="preserve"> REF _Ref493064130 \h </w:instrText>
      </w:r>
      <w:r w:rsidR="00BA4C4E">
        <w:fldChar w:fldCharType="separate"/>
      </w:r>
      <w:r w:rsidR="00AA78C3" w:rsidRPr="00F14992">
        <w:t xml:space="preserve">Table </w:t>
      </w:r>
      <w:r w:rsidR="00AA78C3">
        <w:rPr>
          <w:noProof/>
        </w:rPr>
        <w:t>6</w:t>
      </w:r>
      <w:r w:rsidR="00BA4C4E">
        <w:fldChar w:fldCharType="end"/>
      </w:r>
      <w:r w:rsidR="0072406D" w:rsidRPr="005D3AB4">
        <w:t>. For each issue</w:t>
      </w:r>
      <w:r w:rsidR="0037621C" w:rsidRPr="005D3AB4">
        <w:t xml:space="preserve"> a recommended policy/design response is provided in line with best practice.</w:t>
      </w:r>
    </w:p>
    <w:p w14:paraId="79E72275" w14:textId="77777777" w:rsidR="0037621C" w:rsidRPr="005D3AB4" w:rsidRDefault="0037621C" w:rsidP="000A1983">
      <w:pPr>
        <w:pStyle w:val="BodyindentedL1"/>
      </w:pPr>
    </w:p>
    <w:p w14:paraId="033A69B6" w14:textId="63783625" w:rsidR="0037621C" w:rsidRPr="00F14992" w:rsidRDefault="0037621C" w:rsidP="0037621C">
      <w:pPr>
        <w:pStyle w:val="Caption"/>
        <w:rPr>
          <w:lang w:val="en-AU"/>
        </w:rPr>
      </w:pPr>
      <w:bookmarkStart w:id="83" w:name="_Ref493064130"/>
      <w:bookmarkStart w:id="84" w:name="_Toc515548399"/>
      <w:r w:rsidRPr="00F14992">
        <w:rPr>
          <w:lang w:val="en-AU"/>
        </w:rPr>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6</w:t>
      </w:r>
      <w:r w:rsidR="00AE322A" w:rsidRPr="00F14992">
        <w:rPr>
          <w:noProof/>
          <w:lang w:val="en-AU"/>
        </w:rPr>
        <w:fldChar w:fldCharType="end"/>
      </w:r>
      <w:bookmarkEnd w:id="83"/>
      <w:r w:rsidRPr="00F14992">
        <w:rPr>
          <w:lang w:val="en-AU"/>
        </w:rPr>
        <w:t>: Issues relating to lighting of key precincts</w:t>
      </w:r>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4"/>
        <w:gridCol w:w="4815"/>
      </w:tblGrid>
      <w:tr w:rsidR="0037621C" w:rsidRPr="005D3AB4" w14:paraId="768F992C" w14:textId="77777777" w:rsidTr="0037621C">
        <w:trPr>
          <w:trHeight w:val="300"/>
        </w:trPr>
        <w:tc>
          <w:tcPr>
            <w:tcW w:w="2500" w:type="pct"/>
            <w:shd w:val="clear" w:color="auto" w:fill="D0CECE" w:themeFill="background2" w:themeFillShade="E6"/>
            <w:noWrap/>
          </w:tcPr>
          <w:p w14:paraId="2D7AC0B4" w14:textId="7068D9A1" w:rsidR="0037621C" w:rsidRPr="005D3AB4" w:rsidRDefault="0037621C" w:rsidP="00B22527">
            <w:pPr>
              <w:pStyle w:val="Tableheading"/>
            </w:pPr>
            <w:r w:rsidRPr="005D3AB4">
              <w:t>Issues</w:t>
            </w:r>
          </w:p>
        </w:tc>
        <w:tc>
          <w:tcPr>
            <w:tcW w:w="2500" w:type="pct"/>
            <w:shd w:val="clear" w:color="auto" w:fill="D0CECE" w:themeFill="background2" w:themeFillShade="E6"/>
            <w:noWrap/>
          </w:tcPr>
          <w:p w14:paraId="593F904C" w14:textId="54E76E8B" w:rsidR="0037621C" w:rsidRPr="005D3AB4" w:rsidRDefault="0037621C" w:rsidP="00B22527">
            <w:pPr>
              <w:pStyle w:val="Tableheading"/>
            </w:pPr>
            <w:r w:rsidRPr="005D3AB4">
              <w:t>Recommended response</w:t>
            </w:r>
          </w:p>
        </w:tc>
      </w:tr>
      <w:tr w:rsidR="0037621C" w:rsidRPr="005D3AB4" w14:paraId="682EF99F" w14:textId="77777777" w:rsidTr="0037621C">
        <w:trPr>
          <w:trHeight w:val="300"/>
        </w:trPr>
        <w:tc>
          <w:tcPr>
            <w:tcW w:w="2500" w:type="pct"/>
            <w:shd w:val="clear" w:color="auto" w:fill="auto"/>
            <w:noWrap/>
          </w:tcPr>
          <w:p w14:paraId="42FE1B79" w14:textId="1ECECC1F" w:rsidR="0037621C" w:rsidRPr="005D3AB4" w:rsidRDefault="0037621C" w:rsidP="00B22527">
            <w:pPr>
              <w:pStyle w:val="Tableheading"/>
              <w:rPr>
                <w:b w:val="0"/>
              </w:rPr>
            </w:pPr>
            <w:r w:rsidRPr="005D3AB4">
              <w:rPr>
                <w:b w:val="0"/>
              </w:rPr>
              <w:t>Council can’t always afford to replace/upgrade all street lights in a given area at one time. Instead upgrades are staged incrementally over time. With this approach comes the risk that different products are used (due to availability, changes to approvals) for different stages within the same precinct, thereby undermining the objective of achieving a consistent style or aesthetic.</w:t>
            </w:r>
          </w:p>
        </w:tc>
        <w:tc>
          <w:tcPr>
            <w:tcW w:w="2500" w:type="pct"/>
            <w:shd w:val="clear" w:color="auto" w:fill="auto"/>
            <w:noWrap/>
          </w:tcPr>
          <w:p w14:paraId="2970D1D7" w14:textId="38F4C557" w:rsidR="0037621C" w:rsidRPr="005D3AB4" w:rsidRDefault="0037621C" w:rsidP="00B22527">
            <w:pPr>
              <w:pStyle w:val="Tableheading"/>
            </w:pPr>
            <w:r w:rsidRPr="005D3AB4">
              <w:t xml:space="preserve">Enforce the same broad design requirements on poles and luminaires as specified in </w:t>
            </w:r>
            <w:r w:rsidR="00CE5D55">
              <w:fldChar w:fldCharType="begin"/>
            </w:r>
            <w:r w:rsidR="00CE5D55">
              <w:instrText xml:space="preserve"> REF _Ref515533835 \h </w:instrText>
            </w:r>
            <w:r w:rsidR="00CE5D55">
              <w:fldChar w:fldCharType="separate"/>
            </w:r>
            <w:r w:rsidR="00AA78C3" w:rsidRPr="00F14992">
              <w:t xml:space="preserve">Table </w:t>
            </w:r>
            <w:r w:rsidR="00AA78C3">
              <w:rPr>
                <w:noProof/>
              </w:rPr>
              <w:t>5</w:t>
            </w:r>
            <w:r w:rsidR="00CE5D55">
              <w:fldChar w:fldCharType="end"/>
            </w:r>
            <w:r w:rsidR="005B358A">
              <w:t xml:space="preserve"> </w:t>
            </w:r>
            <w:r w:rsidRPr="005D3AB4">
              <w:t>for metered sites.</w:t>
            </w:r>
          </w:p>
        </w:tc>
      </w:tr>
      <w:tr w:rsidR="0037621C" w:rsidRPr="005D3AB4" w14:paraId="5449A9B5" w14:textId="77777777" w:rsidTr="0037621C">
        <w:trPr>
          <w:trHeight w:val="300"/>
        </w:trPr>
        <w:tc>
          <w:tcPr>
            <w:tcW w:w="2500" w:type="pct"/>
            <w:shd w:val="clear" w:color="auto" w:fill="auto"/>
            <w:noWrap/>
          </w:tcPr>
          <w:p w14:paraId="7DF4222B" w14:textId="30E2CCBD" w:rsidR="0037621C" w:rsidRPr="005D3AB4" w:rsidRDefault="008F32EA" w:rsidP="00B22527">
            <w:pPr>
              <w:pStyle w:val="Tableheading"/>
              <w:rPr>
                <w:b w:val="0"/>
              </w:rPr>
            </w:pPr>
            <w:r w:rsidRPr="005D3AB4">
              <w:rPr>
                <w:b w:val="0"/>
              </w:rPr>
              <w:t>Where existing connections are unmetered, past Council best practice has involved the conversion to metered supply whenever a major upgrade takes place. This gives Council more control over ongoing operation and maintenance.</w:t>
            </w:r>
          </w:p>
        </w:tc>
        <w:tc>
          <w:tcPr>
            <w:tcW w:w="2500" w:type="pct"/>
            <w:shd w:val="clear" w:color="auto" w:fill="auto"/>
            <w:noWrap/>
          </w:tcPr>
          <w:p w14:paraId="19CFCF1F" w14:textId="54EA0388" w:rsidR="0037621C" w:rsidRPr="005D3AB4" w:rsidRDefault="00C4196A" w:rsidP="00B22527">
            <w:pPr>
              <w:pStyle w:val="Tableheading"/>
            </w:pPr>
            <w:bookmarkStart w:id="85" w:name="_Hlk515535121"/>
            <w:r w:rsidRPr="005D3AB4">
              <w:t>Specify in Public Lighting Policy that at key sites or precincts, transitioning from unmetered to metered supply should be considered at the time of upgrade or renewal.</w:t>
            </w:r>
            <w:bookmarkEnd w:id="85"/>
          </w:p>
        </w:tc>
      </w:tr>
      <w:tr w:rsidR="008F32EA" w:rsidRPr="005D3AB4" w14:paraId="1372EDDA" w14:textId="77777777" w:rsidTr="0037621C">
        <w:trPr>
          <w:trHeight w:val="300"/>
        </w:trPr>
        <w:tc>
          <w:tcPr>
            <w:tcW w:w="2500" w:type="pct"/>
            <w:shd w:val="clear" w:color="auto" w:fill="auto"/>
            <w:noWrap/>
          </w:tcPr>
          <w:p w14:paraId="59994C43" w14:textId="7942F9F0" w:rsidR="008F32EA" w:rsidRPr="005D3AB4" w:rsidRDefault="008F32EA" w:rsidP="00B22527">
            <w:pPr>
              <w:pStyle w:val="Tableheading"/>
              <w:rPr>
                <w:b w:val="0"/>
              </w:rPr>
            </w:pPr>
            <w:r w:rsidRPr="005D3AB4">
              <w:rPr>
                <w:b w:val="0"/>
              </w:rPr>
              <w:t>Where existing supply is overhead, past Council best practice has involved the conversion to underground supply whenever a major upgrade takes place. This contributes to decluttering of the streetscape, and more flexibility in the choice of pole and luminaire.</w:t>
            </w:r>
          </w:p>
        </w:tc>
        <w:tc>
          <w:tcPr>
            <w:tcW w:w="2500" w:type="pct"/>
            <w:shd w:val="clear" w:color="auto" w:fill="auto"/>
            <w:noWrap/>
          </w:tcPr>
          <w:p w14:paraId="690F851F" w14:textId="2A6C3203" w:rsidR="008F32EA" w:rsidRPr="005D3AB4" w:rsidRDefault="00C4196A" w:rsidP="00B22527">
            <w:pPr>
              <w:pStyle w:val="Tableheading"/>
            </w:pPr>
            <w:bookmarkStart w:id="86" w:name="_Hlk515535149"/>
            <w:r w:rsidRPr="005D3AB4">
              <w:t>Specify in Public Lighting Policy that at key sites or precincts, transitioning from overhead to underground supply should be considered at the time of upgrade or renewal.</w:t>
            </w:r>
            <w:bookmarkEnd w:id="86"/>
          </w:p>
        </w:tc>
      </w:tr>
    </w:tbl>
    <w:p w14:paraId="3B459713" w14:textId="03BE222D" w:rsidR="000A1983" w:rsidRPr="005D3AB4" w:rsidRDefault="000A1983" w:rsidP="006F2219">
      <w:pPr>
        <w:pStyle w:val="BodyindentedL1"/>
        <w:ind w:left="0"/>
      </w:pPr>
    </w:p>
    <w:p w14:paraId="7B56F560" w14:textId="37823D24" w:rsidR="00CE5D55" w:rsidRDefault="00CE5D55" w:rsidP="00CE5D55">
      <w:pPr>
        <w:pStyle w:val="BodyindentedL1"/>
        <w:rPr>
          <w:b/>
        </w:rPr>
      </w:pPr>
      <w:r w:rsidRPr="005D3AB4">
        <w:rPr>
          <w:b/>
        </w:rPr>
        <w:t>Recommendation</w:t>
      </w:r>
      <w:r>
        <w:rPr>
          <w:b/>
        </w:rPr>
        <w:t>s</w:t>
      </w:r>
      <w:r w:rsidRPr="005D3AB4">
        <w:rPr>
          <w:b/>
        </w:rPr>
        <w:t>:</w:t>
      </w:r>
    </w:p>
    <w:p w14:paraId="68D7BFA0" w14:textId="2A8CA835" w:rsidR="00FD7B73" w:rsidRDefault="00FD7B73" w:rsidP="00FD7B73">
      <w:pPr>
        <w:pStyle w:val="BodyindentedL1"/>
        <w:numPr>
          <w:ilvl w:val="0"/>
          <w:numId w:val="77"/>
        </w:numPr>
        <w:rPr>
          <w:b/>
        </w:rPr>
      </w:pPr>
      <w:r>
        <w:rPr>
          <w:b/>
        </w:rPr>
        <w:t>Relating to public lighting in key precincts:</w:t>
      </w:r>
    </w:p>
    <w:p w14:paraId="49E696DC" w14:textId="77777777" w:rsidR="00FD7B73" w:rsidRDefault="00FD7B73" w:rsidP="00FD7B73">
      <w:pPr>
        <w:pStyle w:val="BodyindentedL1"/>
        <w:numPr>
          <w:ilvl w:val="1"/>
          <w:numId w:val="77"/>
        </w:numPr>
        <w:rPr>
          <w:b/>
        </w:rPr>
      </w:pPr>
      <w:r>
        <w:rPr>
          <w:b/>
        </w:rPr>
        <w:t>Council’s Public Lighting Guidelines to identify key precincts</w:t>
      </w:r>
    </w:p>
    <w:p w14:paraId="1091B986" w14:textId="2DF6A708" w:rsidR="00FD7B73" w:rsidRDefault="00CE5D55" w:rsidP="00FD7B73">
      <w:pPr>
        <w:pStyle w:val="BodyindentedL1"/>
        <w:numPr>
          <w:ilvl w:val="1"/>
          <w:numId w:val="77"/>
        </w:numPr>
        <w:rPr>
          <w:b/>
        </w:rPr>
      </w:pPr>
      <w:r>
        <w:rPr>
          <w:b/>
        </w:rPr>
        <w:t xml:space="preserve">Council’s Public Lighting Guidelines to specify the same </w:t>
      </w:r>
      <w:r w:rsidR="00FD7B73">
        <w:rPr>
          <w:b/>
        </w:rPr>
        <w:t xml:space="preserve">design </w:t>
      </w:r>
      <w:r>
        <w:rPr>
          <w:b/>
        </w:rPr>
        <w:t xml:space="preserve">requirements as for metered public lighting, </w:t>
      </w:r>
      <w:r w:rsidR="00FD7B73">
        <w:rPr>
          <w:b/>
        </w:rPr>
        <w:t>with limited variation permitted in surface finish and colour, and CCT</w:t>
      </w:r>
    </w:p>
    <w:p w14:paraId="0B7A1A51" w14:textId="266C9AD0" w:rsidR="00FD7B73" w:rsidRDefault="00FD7B73" w:rsidP="00FD7B73">
      <w:pPr>
        <w:pStyle w:val="BodyindentedL1"/>
        <w:numPr>
          <w:ilvl w:val="1"/>
          <w:numId w:val="77"/>
        </w:numPr>
        <w:rPr>
          <w:b/>
        </w:rPr>
      </w:pPr>
      <w:r>
        <w:rPr>
          <w:b/>
        </w:rPr>
        <w:t>Council’s Public Lighting Policy to specify</w:t>
      </w:r>
      <w:r w:rsidRPr="00FD7B73">
        <w:rPr>
          <w:b/>
        </w:rPr>
        <w:t xml:space="preserve"> that at the time of upgrade or renewal</w:t>
      </w:r>
      <w:r>
        <w:rPr>
          <w:b/>
        </w:rPr>
        <w:t xml:space="preserve"> the following should be considered:</w:t>
      </w:r>
    </w:p>
    <w:p w14:paraId="2F7BE0C6" w14:textId="4E1CAAC4" w:rsidR="00FD7B73" w:rsidRDefault="00FD7B73" w:rsidP="00FD7B73">
      <w:pPr>
        <w:pStyle w:val="BodyindentedL1"/>
        <w:numPr>
          <w:ilvl w:val="2"/>
          <w:numId w:val="77"/>
        </w:numPr>
        <w:rPr>
          <w:b/>
        </w:rPr>
      </w:pPr>
      <w:r>
        <w:rPr>
          <w:b/>
        </w:rPr>
        <w:t>transitioning from unmetered to metered supply</w:t>
      </w:r>
    </w:p>
    <w:p w14:paraId="60AB7619" w14:textId="11602C5D" w:rsidR="00B231C5" w:rsidRPr="00FD7B73" w:rsidRDefault="00FD7B73" w:rsidP="00FD7B73">
      <w:pPr>
        <w:pStyle w:val="BodyindentedL1"/>
        <w:numPr>
          <w:ilvl w:val="2"/>
          <w:numId w:val="77"/>
        </w:numPr>
        <w:rPr>
          <w:b/>
        </w:rPr>
      </w:pPr>
      <w:r>
        <w:rPr>
          <w:b/>
        </w:rPr>
        <w:t>transitioning from overhead to underground supply</w:t>
      </w:r>
      <w:r w:rsidR="00B231C5" w:rsidRPr="00FD7B73">
        <w:rPr>
          <w:b/>
        </w:rPr>
        <w:br w:type="page"/>
      </w:r>
    </w:p>
    <w:p w14:paraId="6EEDC9A7" w14:textId="4C0B182E" w:rsidR="00B539B7" w:rsidRPr="00F14992" w:rsidRDefault="00B539B7" w:rsidP="00B539B7">
      <w:pPr>
        <w:pStyle w:val="Heading1"/>
        <w:rPr>
          <w:lang w:val="en-AU"/>
        </w:rPr>
      </w:pPr>
      <w:bookmarkStart w:id="87" w:name="_Toc515548365"/>
      <w:r w:rsidRPr="00F14992">
        <w:rPr>
          <w:lang w:val="en-AU"/>
        </w:rPr>
        <w:lastRenderedPageBreak/>
        <w:t>Lighting</w:t>
      </w:r>
      <w:r w:rsidR="006B08A3" w:rsidRPr="00F14992">
        <w:rPr>
          <w:lang w:val="en-AU"/>
        </w:rPr>
        <w:t xml:space="preserve"> Technology</w:t>
      </w:r>
      <w:bookmarkEnd w:id="61"/>
      <w:bookmarkEnd w:id="87"/>
    </w:p>
    <w:p w14:paraId="265A1E7E" w14:textId="7B19ED0D" w:rsidR="001B64ED" w:rsidRPr="005D3AB4" w:rsidRDefault="005D23F9" w:rsidP="00B22527">
      <w:pPr>
        <w:pStyle w:val="BodyindentedL1"/>
      </w:pPr>
      <w:r w:rsidRPr="005D3AB4">
        <w:t>Many</w:t>
      </w:r>
      <w:r w:rsidR="00394687" w:rsidRPr="005D3AB4">
        <w:t xml:space="preserve"> of the key considerations around technology </w:t>
      </w:r>
      <w:r w:rsidR="00D97357" w:rsidRPr="005D3AB4">
        <w:t>choice</w:t>
      </w:r>
      <w:r w:rsidR="00394687" w:rsidRPr="005D3AB4">
        <w:t xml:space="preserve"> have already been discussed</w:t>
      </w:r>
      <w:r w:rsidRPr="005D3AB4">
        <w:t xml:space="preserve"> and are addressed by the recommendations of </w:t>
      </w:r>
      <w:r w:rsidR="00394687" w:rsidRPr="005D3AB4">
        <w:t>Section</w:t>
      </w:r>
      <w:r w:rsidR="00D97357" w:rsidRPr="005D3AB4">
        <w:t xml:space="preserve"> </w:t>
      </w:r>
      <w:r w:rsidR="00D97357" w:rsidRPr="005D3AB4">
        <w:fldChar w:fldCharType="begin"/>
      </w:r>
      <w:r w:rsidR="00D97357" w:rsidRPr="005D3AB4">
        <w:instrText xml:space="preserve"> REF _Ref491168832 \r \h </w:instrText>
      </w:r>
      <w:r w:rsidR="00D97357" w:rsidRPr="005D3AB4">
        <w:fldChar w:fldCharType="separate"/>
      </w:r>
      <w:r w:rsidR="00CE500B">
        <w:t>7.1.1</w:t>
      </w:r>
      <w:r w:rsidR="00D97357" w:rsidRPr="005D3AB4">
        <w:fldChar w:fldCharType="end"/>
      </w:r>
      <w:r w:rsidR="00394687" w:rsidRPr="005D3AB4">
        <w:t>.</w:t>
      </w:r>
      <w:r w:rsidRPr="005D3AB4">
        <w:t xml:space="preserve"> </w:t>
      </w:r>
      <w:r w:rsidR="00D97357" w:rsidRPr="005D3AB4">
        <w:t xml:space="preserve">In </w:t>
      </w:r>
      <w:r w:rsidR="006E6F7F" w:rsidRPr="005D3AB4">
        <w:t xml:space="preserve">brief, </w:t>
      </w:r>
      <w:r w:rsidR="00D97357" w:rsidRPr="005D3AB4">
        <w:t>current bes</w:t>
      </w:r>
      <w:r w:rsidR="006E6F7F" w:rsidRPr="005D3AB4">
        <w:t>t practice in terms of luminaire technology choice for the types of applications to be covered by the scope of Council’s Public Lighting Guidelines and Policy is LED. At this point in time, there may still be some sports lighting applications where the business case for use of traditional HID technologies competes with LED, however the market trend is increasingly showing a shift toward LED technology even in this context.</w:t>
      </w:r>
    </w:p>
    <w:p w14:paraId="47934808" w14:textId="3A7EFBE6" w:rsidR="005B460B" w:rsidRPr="005D3AB4" w:rsidRDefault="005B460B" w:rsidP="00B22527">
      <w:pPr>
        <w:pStyle w:val="BodyindentedL1"/>
      </w:pPr>
    </w:p>
    <w:p w14:paraId="17332DA3" w14:textId="5EE57F93" w:rsidR="00332DB1" w:rsidRPr="005D3AB4" w:rsidRDefault="00332DB1" w:rsidP="00B22527">
      <w:pPr>
        <w:pStyle w:val="BodyindentedL1"/>
      </w:pPr>
      <w:r w:rsidRPr="005D3AB4">
        <w:t xml:space="preserve">During the workshop process the other issues raised which </w:t>
      </w:r>
      <w:r w:rsidR="008C41E1" w:rsidRPr="005D3AB4">
        <w:t>relate to</w:t>
      </w:r>
      <w:r w:rsidRPr="005D3AB4">
        <w:t xml:space="preserve"> technology choice were:</w:t>
      </w:r>
    </w:p>
    <w:p w14:paraId="4945DE0D" w14:textId="5013AB35" w:rsidR="00332DB1" w:rsidRPr="005D3AB4" w:rsidRDefault="00DC5808" w:rsidP="002F0A53">
      <w:pPr>
        <w:pStyle w:val="BodyindentedL1"/>
        <w:numPr>
          <w:ilvl w:val="0"/>
          <w:numId w:val="47"/>
        </w:numPr>
      </w:pPr>
      <w:r w:rsidRPr="005D3AB4">
        <w:t>‘s</w:t>
      </w:r>
      <w:r w:rsidR="00332DB1" w:rsidRPr="005D3AB4">
        <w:t>mart’ lighting and ‘smart cities’ compatibility</w:t>
      </w:r>
    </w:p>
    <w:p w14:paraId="63335B2E" w14:textId="75A6C614" w:rsidR="00332DB1" w:rsidRPr="005D3AB4" w:rsidRDefault="00DC5808" w:rsidP="002F0A53">
      <w:pPr>
        <w:pStyle w:val="BodyindentedL1"/>
        <w:numPr>
          <w:ilvl w:val="0"/>
          <w:numId w:val="47"/>
        </w:numPr>
      </w:pPr>
      <w:r w:rsidRPr="005D3AB4">
        <w:t>s</w:t>
      </w:r>
      <w:r w:rsidR="00332DB1" w:rsidRPr="005D3AB4">
        <w:t>olar lighting</w:t>
      </w:r>
    </w:p>
    <w:p w14:paraId="34688F5E" w14:textId="77777777" w:rsidR="00332DB1" w:rsidRPr="005D3AB4" w:rsidRDefault="00332DB1" w:rsidP="00332DB1">
      <w:pPr>
        <w:pStyle w:val="BodyindentedL1"/>
      </w:pPr>
    </w:p>
    <w:p w14:paraId="34927455" w14:textId="7E8F482B" w:rsidR="005B460B" w:rsidRPr="005D3AB4" w:rsidRDefault="00332DB1" w:rsidP="00332DB1">
      <w:pPr>
        <w:pStyle w:val="BodyindentedL1"/>
      </w:pPr>
      <w:r w:rsidRPr="005D3AB4">
        <w:t>Each of these issues is discussed below.</w:t>
      </w:r>
    </w:p>
    <w:p w14:paraId="1EA6973C" w14:textId="77777777" w:rsidR="00332DB1" w:rsidRPr="005D3AB4" w:rsidRDefault="00332DB1" w:rsidP="00B22527">
      <w:pPr>
        <w:pStyle w:val="BodyindentedL1"/>
      </w:pPr>
    </w:p>
    <w:p w14:paraId="1396676D" w14:textId="1958D6A3" w:rsidR="00394687" w:rsidRPr="00F14992" w:rsidRDefault="0033534E" w:rsidP="00332DB1">
      <w:pPr>
        <w:pStyle w:val="Heading2"/>
        <w:rPr>
          <w:lang w:val="en-AU"/>
        </w:rPr>
      </w:pPr>
      <w:bookmarkStart w:id="88" w:name="_Ref493100942"/>
      <w:bookmarkStart w:id="89" w:name="_Toc515548366"/>
      <w:r w:rsidRPr="00F14992">
        <w:rPr>
          <w:lang w:val="en-AU"/>
        </w:rPr>
        <w:t>Smart Cities</w:t>
      </w:r>
      <w:r w:rsidR="00332DB1" w:rsidRPr="00F14992">
        <w:rPr>
          <w:lang w:val="en-AU"/>
        </w:rPr>
        <w:t xml:space="preserve"> Compatibility</w:t>
      </w:r>
      <w:bookmarkEnd w:id="88"/>
      <w:bookmarkEnd w:id="89"/>
    </w:p>
    <w:p w14:paraId="002EFBC4" w14:textId="6F895481" w:rsidR="003B76BD" w:rsidRPr="005D3AB4" w:rsidRDefault="003B76BD" w:rsidP="00294D21">
      <w:pPr>
        <w:pStyle w:val="ImagesL1"/>
      </w:pPr>
      <w:r w:rsidRPr="00291C69">
        <w:rPr>
          <w:noProof/>
          <w:lang w:val="en-US"/>
        </w:rPr>
        <w:drawing>
          <wp:anchor distT="0" distB="0" distL="114300" distR="114300" simplePos="0" relativeHeight="251671552" behindDoc="0" locked="0" layoutInCell="1" allowOverlap="1" wp14:anchorId="59657C63" wp14:editId="6D4DFC16">
            <wp:simplePos x="1295400" y="4533900"/>
            <wp:positionH relativeFrom="margin">
              <wp:align>right</wp:align>
            </wp:positionH>
            <wp:positionV relativeFrom="margin">
              <wp:align>center</wp:align>
            </wp:positionV>
            <wp:extent cx="2908300" cy="1682750"/>
            <wp:effectExtent l="0" t="0" r="635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2908300" cy="1682750"/>
                    </a:xfrm>
                    <a:prstGeom prst="rect">
                      <a:avLst/>
                    </a:prstGeom>
                    <a:noFill/>
                  </pic:spPr>
                </pic:pic>
              </a:graphicData>
            </a:graphic>
          </wp:anchor>
        </w:drawing>
      </w:r>
    </w:p>
    <w:p w14:paraId="51E9D22A" w14:textId="77777777" w:rsidR="005B460B" w:rsidRPr="005D3AB4" w:rsidRDefault="005B460B" w:rsidP="005B460B">
      <w:pPr>
        <w:pStyle w:val="BodyindentedL1"/>
      </w:pPr>
      <w:r w:rsidRPr="005D3AB4">
        <w:t>The term ‘smart cities’ has emerged in recent years to describe the transformative effect modern technology is having on the way urban infrastructure is used, operated and managed.</w:t>
      </w:r>
    </w:p>
    <w:p w14:paraId="384229C8" w14:textId="77777777" w:rsidR="00332DB1" w:rsidRPr="005D3AB4" w:rsidRDefault="005B460B" w:rsidP="005B460B">
      <w:pPr>
        <w:pStyle w:val="BodyindentedL1"/>
      </w:pPr>
      <w:r w:rsidRPr="005D3AB4">
        <w:t>As a concept, smart cities is inherently ambiguous owing both to the broad range of asset and infrastructure types within an urban environment and the seemingly endless ways in which technology can be integrated into the application, operation and management of assets and infrastructure. This ambiguity is leading many local governments in Australia to seek to better define what the concept of smart cities means for them.</w:t>
      </w:r>
    </w:p>
    <w:p w14:paraId="12307518" w14:textId="49FB5E42" w:rsidR="005B460B" w:rsidRPr="005D3AB4" w:rsidRDefault="005B460B" w:rsidP="005B460B">
      <w:pPr>
        <w:pStyle w:val="BodyindentedL1"/>
      </w:pPr>
      <w:r w:rsidRPr="005D3AB4">
        <w:t xml:space="preserve">  </w:t>
      </w:r>
    </w:p>
    <w:p w14:paraId="6808D968" w14:textId="696EEF9E" w:rsidR="005B460B" w:rsidRPr="005D3AB4" w:rsidRDefault="005B460B" w:rsidP="005B460B">
      <w:pPr>
        <w:pStyle w:val="BodyindentedL1"/>
      </w:pPr>
      <w:r w:rsidRPr="005D3AB4">
        <w:t xml:space="preserve">For </w:t>
      </w:r>
      <w:r w:rsidR="00A53F77" w:rsidRPr="005D3AB4">
        <w:t>Maroondah</w:t>
      </w:r>
      <w:r w:rsidRPr="005D3AB4">
        <w:t xml:space="preserve">, </w:t>
      </w:r>
      <w:r w:rsidR="00A53F77" w:rsidRPr="005D3AB4">
        <w:t>public</w:t>
      </w:r>
      <w:r w:rsidRPr="005D3AB4">
        <w:t xml:space="preserve"> lighti</w:t>
      </w:r>
      <w:r w:rsidR="00DE31A1" w:rsidRPr="005D3AB4">
        <w:t>ng has</w:t>
      </w:r>
      <w:r w:rsidRPr="005D3AB4">
        <w:t xml:space="preserve"> the potential to be both directly enhanced by smart city technology as well as playing a central role in a broader smart city network. </w:t>
      </w:r>
    </w:p>
    <w:p w14:paraId="368953C2" w14:textId="276E7B03" w:rsidR="005B460B" w:rsidRPr="005D3AB4" w:rsidRDefault="005B460B" w:rsidP="005B460B">
      <w:pPr>
        <w:pStyle w:val="BodyindentedL1"/>
      </w:pPr>
      <w:r w:rsidRPr="005D3AB4">
        <w:t>The ability to control</w:t>
      </w:r>
      <w:r w:rsidR="006A25FE" w:rsidRPr="005D3AB4">
        <w:t xml:space="preserve"> and monitor</w:t>
      </w:r>
      <w:r w:rsidRPr="005D3AB4">
        <w:t xml:space="preserve"> </w:t>
      </w:r>
      <w:r w:rsidR="00A53F77" w:rsidRPr="005D3AB4">
        <w:t>public</w:t>
      </w:r>
      <w:r w:rsidRPr="005D3AB4">
        <w:t xml:space="preserve"> lighting via remote switching, </w:t>
      </w:r>
      <w:r w:rsidR="006A25FE" w:rsidRPr="005D3AB4">
        <w:t>dimming and fault reporting</w:t>
      </w:r>
      <w:r w:rsidRPr="005D3AB4">
        <w:t xml:space="preserve"> are ways in which smart city technology can beneficially augment </w:t>
      </w:r>
      <w:r w:rsidR="00A53F77" w:rsidRPr="005D3AB4">
        <w:t>public</w:t>
      </w:r>
      <w:r w:rsidRPr="005D3AB4">
        <w:t xml:space="preserve"> lighting. In addition, the ubiquity, existing power supply and presence above ground level allows </w:t>
      </w:r>
      <w:r w:rsidR="006A25FE" w:rsidRPr="005D3AB4">
        <w:t>public</w:t>
      </w:r>
      <w:r w:rsidR="00A53F77" w:rsidRPr="005D3AB4">
        <w:t xml:space="preserve"> lighting</w:t>
      </w:r>
      <w:r w:rsidRPr="005D3AB4">
        <w:t xml:space="preserve"> and poles to act as the hubs and nodes of a smart cities network.</w:t>
      </w:r>
    </w:p>
    <w:p w14:paraId="4D5EFF4F" w14:textId="77777777" w:rsidR="005B460B" w:rsidRPr="005D3AB4" w:rsidRDefault="005B460B" w:rsidP="005B460B">
      <w:pPr>
        <w:pStyle w:val="BodyindentedL1"/>
      </w:pPr>
    </w:p>
    <w:p w14:paraId="41BC13AA" w14:textId="57B97582" w:rsidR="005B460B" w:rsidRPr="005D3AB4" w:rsidRDefault="005B460B" w:rsidP="005B460B">
      <w:pPr>
        <w:pStyle w:val="BodyindentedL1"/>
      </w:pPr>
      <w:r w:rsidRPr="005D3AB4">
        <w:t xml:space="preserve">When talking about </w:t>
      </w:r>
      <w:r w:rsidR="00655DD0" w:rsidRPr="005D3AB4">
        <w:t>public</w:t>
      </w:r>
      <w:r w:rsidRPr="005D3AB4">
        <w:t xml:space="preserve"> lighting within the context of smart city infrastructure there are two elements </w:t>
      </w:r>
      <w:r w:rsidR="006F5FDB" w:rsidRPr="005D3AB4">
        <w:t>to consider:</w:t>
      </w:r>
    </w:p>
    <w:p w14:paraId="6331F4C0" w14:textId="77777777" w:rsidR="00A53F77" w:rsidRPr="005D3AB4" w:rsidRDefault="00A53F77" w:rsidP="005B460B">
      <w:pPr>
        <w:pStyle w:val="BodyindentedL1"/>
      </w:pPr>
    </w:p>
    <w:p w14:paraId="674B3E0B" w14:textId="755DCE68" w:rsidR="005B460B" w:rsidRPr="005D3AB4" w:rsidRDefault="006F5FDB" w:rsidP="002F0A53">
      <w:pPr>
        <w:pStyle w:val="BodyindentedL1"/>
        <w:numPr>
          <w:ilvl w:val="0"/>
          <w:numId w:val="48"/>
        </w:numPr>
      </w:pPr>
      <w:r w:rsidRPr="005D3AB4">
        <w:t>h</w:t>
      </w:r>
      <w:r w:rsidR="005B460B" w:rsidRPr="005D3AB4">
        <w:t xml:space="preserve">ow smart city infrastructure can be used to augment </w:t>
      </w:r>
      <w:r w:rsidRPr="005D3AB4">
        <w:t>public</w:t>
      </w:r>
      <w:r w:rsidR="005B460B" w:rsidRPr="005D3AB4">
        <w:t xml:space="preserve"> lighting; and</w:t>
      </w:r>
    </w:p>
    <w:p w14:paraId="4C980B4E" w14:textId="75B96260" w:rsidR="005B460B" w:rsidRPr="005D3AB4" w:rsidRDefault="006F5FDB" w:rsidP="002F0A53">
      <w:pPr>
        <w:pStyle w:val="BodyindentedL1"/>
        <w:numPr>
          <w:ilvl w:val="0"/>
          <w:numId w:val="48"/>
        </w:numPr>
      </w:pPr>
      <w:r w:rsidRPr="005D3AB4">
        <w:t>h</w:t>
      </w:r>
      <w:r w:rsidR="005B460B" w:rsidRPr="005D3AB4">
        <w:t xml:space="preserve">ow </w:t>
      </w:r>
      <w:r w:rsidR="00655DD0" w:rsidRPr="005D3AB4">
        <w:t>public</w:t>
      </w:r>
      <w:r w:rsidR="005B460B" w:rsidRPr="005D3AB4">
        <w:t xml:space="preserve"> lighting infrastructure can be used </w:t>
      </w:r>
      <w:r w:rsidR="006A25FE" w:rsidRPr="005D3AB4">
        <w:t xml:space="preserve">as </w:t>
      </w:r>
      <w:r w:rsidR="005B460B" w:rsidRPr="005D3AB4">
        <w:t xml:space="preserve">a central element with </w:t>
      </w:r>
      <w:r w:rsidRPr="005D3AB4">
        <w:t>in a broader smart city network</w:t>
      </w:r>
    </w:p>
    <w:p w14:paraId="7EC00D07" w14:textId="4EB60F06" w:rsidR="00294D21" w:rsidRPr="005D3AB4" w:rsidRDefault="00294D21" w:rsidP="00294D21">
      <w:pPr>
        <w:pStyle w:val="ImagesL1"/>
      </w:pPr>
    </w:p>
    <w:p w14:paraId="25DA8553" w14:textId="27B5A678" w:rsidR="00CC0498" w:rsidRPr="005D3AB4" w:rsidRDefault="005B460B" w:rsidP="00F14992">
      <w:pPr>
        <w:pStyle w:val="ImagesL1"/>
        <w:spacing w:line="280" w:lineRule="atLeast"/>
      </w:pPr>
      <w:r w:rsidRPr="005D3AB4">
        <w:lastRenderedPageBreak/>
        <w:t xml:space="preserve">The first element is relatively simple in that it relates to controlling (switching, dimming, colour changing) and monitoring (faults reporting, energy usage) </w:t>
      </w:r>
      <w:r w:rsidR="006F5FDB" w:rsidRPr="005D3AB4">
        <w:t>public</w:t>
      </w:r>
      <w:r w:rsidRPr="005D3AB4">
        <w:t xml:space="preserve"> lighting assets via a smart city n</w:t>
      </w:r>
      <w:r w:rsidR="006A25FE" w:rsidRPr="005D3AB4">
        <w:t xml:space="preserve">etwork. </w:t>
      </w:r>
      <w:r w:rsidR="00CC0498" w:rsidRPr="005D3AB4">
        <w:t xml:space="preserve">The benefits of implementing dimming </w:t>
      </w:r>
      <w:r w:rsidR="00015817" w:rsidRPr="005D3AB4">
        <w:t>or</w:t>
      </w:r>
      <w:r w:rsidR="00CC0498" w:rsidRPr="005D3AB4">
        <w:t xml:space="preserve"> switching controls include the maximisation of energy savings, and the appropriate targeting of light levels in different places </w:t>
      </w:r>
      <w:r w:rsidR="00015817" w:rsidRPr="005D3AB4">
        <w:t>at</w:t>
      </w:r>
      <w:r w:rsidR="00CC0498" w:rsidRPr="005D3AB4">
        <w:t xml:space="preserve"> different times.</w:t>
      </w:r>
      <w:r w:rsidR="00FF2165" w:rsidRPr="005D3AB4">
        <w:t xml:space="preserve"> Importantly they </w:t>
      </w:r>
      <w:r w:rsidR="00015817" w:rsidRPr="005D3AB4">
        <w:t xml:space="preserve">can </w:t>
      </w:r>
      <w:r w:rsidR="00FF2165" w:rsidRPr="005D3AB4">
        <w:t>also give Council the ability to increase light levels, either temporarily (e.g. for public events or in emergency situations) or on a longer</w:t>
      </w:r>
      <w:r w:rsidR="00015817" w:rsidRPr="005D3AB4">
        <w:t>-</w:t>
      </w:r>
      <w:r w:rsidR="00FF2165" w:rsidRPr="005D3AB4">
        <w:t>term basis (because of the changing use of a space) without the need to install new infrastructure.</w:t>
      </w:r>
      <w:r w:rsidR="00015817" w:rsidRPr="005D3AB4">
        <w:t xml:space="preserve"> </w:t>
      </w:r>
      <w:r w:rsidR="00194AD9" w:rsidRPr="005D3AB4">
        <w:t>Remote adjustment of the colour temperature of lights may be desirable in some key precincts. Remote fault reporting and energy monitoring have obvious benefits in terms of impr</w:t>
      </w:r>
      <w:r w:rsidR="00685B60" w:rsidRPr="005D3AB4">
        <w:t>oved service levels and reporting.</w:t>
      </w:r>
    </w:p>
    <w:p w14:paraId="77362AE8" w14:textId="77777777" w:rsidR="00CC0498" w:rsidRPr="005D3AB4" w:rsidRDefault="00CC0498" w:rsidP="005B460B">
      <w:pPr>
        <w:pStyle w:val="BodyindentedL1"/>
      </w:pPr>
    </w:p>
    <w:p w14:paraId="303E51EB" w14:textId="02021A71" w:rsidR="005B460B" w:rsidRPr="005D3AB4" w:rsidRDefault="005B460B" w:rsidP="005B460B">
      <w:pPr>
        <w:pStyle w:val="BodyindentedL1"/>
      </w:pPr>
      <w:r w:rsidRPr="005D3AB4">
        <w:t xml:space="preserve">The second element is more complex in that it relates to using </w:t>
      </w:r>
      <w:r w:rsidR="00655DD0" w:rsidRPr="005D3AB4">
        <w:t>public</w:t>
      </w:r>
      <w:r w:rsidRPr="005D3AB4">
        <w:t xml:space="preserve"> lighting infrastructure as the backbone of a smart city network as well as a key connection point (either physically or as a wireless node) for other smart city technologies such as sensors and input/output devices. Standard street lights connected to a smart grid system can assist in establishing a smart grid system in a given location and ensuring effective coverage. In addition, smart (or multifunction) poles can be located in certain areas to achieve specific smart city outcomes.</w:t>
      </w:r>
      <w:r w:rsidR="00B74A7A">
        <w:t xml:space="preserve"> </w:t>
      </w:r>
    </w:p>
    <w:p w14:paraId="05296F05" w14:textId="77777777" w:rsidR="008C41E1" w:rsidRPr="005D3AB4" w:rsidRDefault="008C41E1" w:rsidP="005B460B">
      <w:pPr>
        <w:pStyle w:val="BodyindentedL1"/>
      </w:pPr>
    </w:p>
    <w:p w14:paraId="21C9065D" w14:textId="146CB6C8" w:rsidR="00FC12EC" w:rsidRPr="005D3AB4" w:rsidRDefault="005B460B" w:rsidP="00FC12EC">
      <w:pPr>
        <w:pStyle w:val="BodyindentedL1"/>
      </w:pPr>
      <w:r w:rsidRPr="005D3AB4">
        <w:t xml:space="preserve">Smart poles are one of the more obvious solutions for leveraging </w:t>
      </w:r>
      <w:r w:rsidR="00655DD0" w:rsidRPr="005D3AB4">
        <w:t>public</w:t>
      </w:r>
      <w:r w:rsidRPr="005D3AB4">
        <w:t xml:space="preserve"> lighting infrastructure to create a smart city network. They are generally modular in design and easily adaptable to current and future smart city needs. This allows them to incorporate smart city technologies such as telecommunications, Wi-Fi, community messaging, parking management, data capture, surveillance, people counting, and electric vehicle car charging as well as traditional pole functions (signage and lighting) into a single uncluttered solution.</w:t>
      </w:r>
      <w:r w:rsidR="00A324B3">
        <w:t xml:space="preserve"> Smart poles may also be designed to include features that contribute the aesthetic of the public space, such as audio art forms.</w:t>
      </w:r>
      <w:r w:rsidRPr="005D3AB4">
        <w:t xml:space="preserve"> </w:t>
      </w:r>
      <w:r w:rsidR="00FC12EC" w:rsidRPr="005D3AB4">
        <w:fldChar w:fldCharType="begin"/>
      </w:r>
      <w:r w:rsidR="00FC12EC" w:rsidRPr="005D3AB4">
        <w:instrText xml:space="preserve"> REF _Ref493099820 \h </w:instrText>
      </w:r>
      <w:r w:rsidR="00FC12EC" w:rsidRPr="005D3AB4">
        <w:fldChar w:fldCharType="separate"/>
      </w:r>
      <w:r w:rsidR="00CE500B" w:rsidRPr="00F14992">
        <w:t xml:space="preserve">Figure </w:t>
      </w:r>
      <w:r w:rsidR="00CE500B">
        <w:rPr>
          <w:noProof/>
        </w:rPr>
        <w:t>4</w:t>
      </w:r>
      <w:r w:rsidR="00FC12EC" w:rsidRPr="005D3AB4">
        <w:fldChar w:fldCharType="end"/>
      </w:r>
      <w:r w:rsidRPr="005D3AB4">
        <w:t xml:space="preserve"> provides an example of a smart pole and possi</w:t>
      </w:r>
      <w:r w:rsidR="00FC12EC" w:rsidRPr="005D3AB4">
        <w:t>ble features and functionality.</w:t>
      </w:r>
    </w:p>
    <w:p w14:paraId="41D657F3" w14:textId="77777777" w:rsidR="00FC12EC" w:rsidRPr="005D3AB4" w:rsidRDefault="00FC12EC" w:rsidP="00FC12EC">
      <w:pPr>
        <w:pStyle w:val="BodyindentedL1"/>
      </w:pPr>
    </w:p>
    <w:p w14:paraId="398C6C13" w14:textId="396B3D49" w:rsidR="005B460B" w:rsidRPr="005D3AB4" w:rsidRDefault="00DF0286" w:rsidP="005D6845">
      <w:pPr>
        <w:pStyle w:val="BodyindentedL1"/>
      </w:pPr>
      <w:r w:rsidRPr="00291C69">
        <w:rPr>
          <w:noProof/>
          <w:lang w:val="en-US"/>
        </w:rPr>
        <w:drawing>
          <wp:anchor distT="0" distB="0" distL="114300" distR="114300" simplePos="0" relativeHeight="251659264" behindDoc="0" locked="0" layoutInCell="1" allowOverlap="1" wp14:anchorId="5EA8934E" wp14:editId="7FD90000">
            <wp:simplePos x="0" y="0"/>
            <wp:positionH relativeFrom="margin">
              <wp:align>right</wp:align>
            </wp:positionH>
            <wp:positionV relativeFrom="margin">
              <wp:posOffset>5603875</wp:posOffset>
            </wp:positionV>
            <wp:extent cx="2746375" cy="278638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a:ext>
                      </a:extLst>
                    </a:blip>
                    <a:srcRect/>
                    <a:stretch>
                      <a:fillRect/>
                    </a:stretch>
                  </pic:blipFill>
                  <pic:spPr bwMode="auto">
                    <a:xfrm>
                      <a:off x="0" y="0"/>
                      <a:ext cx="2746375" cy="2786380"/>
                    </a:xfrm>
                    <a:prstGeom prst="rect">
                      <a:avLst/>
                    </a:prstGeom>
                    <a:noFill/>
                  </pic:spPr>
                </pic:pic>
              </a:graphicData>
            </a:graphic>
            <wp14:sizeRelH relativeFrom="margin">
              <wp14:pctWidth>0</wp14:pctWidth>
            </wp14:sizeRelH>
            <wp14:sizeRelV relativeFrom="margin">
              <wp14:pctHeight>0</wp14:pctHeight>
            </wp14:sizeRelV>
          </wp:anchor>
        </w:drawing>
      </w:r>
      <w:r w:rsidR="005B460B" w:rsidRPr="005D3AB4">
        <w:t xml:space="preserve">Smart poles </w:t>
      </w:r>
      <w:r w:rsidR="00FC12EC" w:rsidRPr="005D3AB4">
        <w:t>would potentially allow Council</w:t>
      </w:r>
      <w:r w:rsidR="005B460B" w:rsidRPr="005D3AB4">
        <w:t xml:space="preserve"> and others to consider more innovative business models to on-sell the location of the pole for advertising, to telecommunication carriers and others.</w:t>
      </w:r>
    </w:p>
    <w:p w14:paraId="7EF45BF6" w14:textId="1C7CAFD7" w:rsidR="00FC12EC" w:rsidRPr="005D3AB4" w:rsidRDefault="00FC12EC" w:rsidP="00FC12EC">
      <w:pPr>
        <w:pStyle w:val="Images"/>
      </w:pPr>
      <w:r w:rsidRPr="00291C69">
        <w:rPr>
          <w:noProof/>
          <w:lang w:val="en-US"/>
        </w:rPr>
        <w:lastRenderedPageBreak/>
        <w:drawing>
          <wp:inline distT="0" distB="0" distL="0" distR="0" wp14:anchorId="76727BF5" wp14:editId="1314DA3F">
            <wp:extent cx="5827594" cy="4823702"/>
            <wp:effectExtent l="0" t="0" r="1905" b="0"/>
            <wp:docPr id="4" name="Picture 4" descr="Examples of smart pole features and functionality, including battery back up, emergency assistance, RFID, cameras, electric vehicle charger, LED lighting, wifi, communications, sirens, motion detection." title="smart p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3" cstate="email">
                      <a:extLst>
                        <a:ext uri="{28A0092B-C50C-407E-A947-70E740481C1C}">
                          <a14:useLocalDpi xmlns:a14="http://schemas.microsoft.com/office/drawing/2010/main"/>
                        </a:ext>
                      </a:extLst>
                    </a:blip>
                    <a:srcRect/>
                    <a:stretch/>
                  </pic:blipFill>
                  <pic:spPr bwMode="auto">
                    <a:xfrm>
                      <a:off x="0" y="0"/>
                      <a:ext cx="5836984" cy="4831474"/>
                    </a:xfrm>
                    <a:prstGeom prst="rect">
                      <a:avLst/>
                    </a:prstGeom>
                    <a:noFill/>
                    <a:ln>
                      <a:noFill/>
                    </a:ln>
                    <a:extLst>
                      <a:ext uri="{53640926-AAD7-44D8-BBD7-CCE9431645EC}">
                        <a14:shadowObscured xmlns:a14="http://schemas.microsoft.com/office/drawing/2010/main"/>
                      </a:ext>
                    </a:extLst>
                  </pic:spPr>
                </pic:pic>
              </a:graphicData>
            </a:graphic>
          </wp:inline>
        </w:drawing>
      </w:r>
    </w:p>
    <w:p w14:paraId="3D614326" w14:textId="6D416239" w:rsidR="00FC12EC" w:rsidRPr="00F14992" w:rsidRDefault="00FC12EC" w:rsidP="00FC12EC">
      <w:pPr>
        <w:pStyle w:val="Caption"/>
        <w:rPr>
          <w:lang w:val="en-AU"/>
        </w:rPr>
      </w:pPr>
      <w:bookmarkStart w:id="90" w:name="_Ref493099820"/>
      <w:bookmarkStart w:id="91" w:name="_Toc515548413"/>
      <w:r w:rsidRPr="00F14992">
        <w:rPr>
          <w:lang w:val="en-AU"/>
        </w:rPr>
        <w:t xml:space="preserve">Figure </w:t>
      </w:r>
      <w:r w:rsidR="00AE322A" w:rsidRPr="00F14992">
        <w:rPr>
          <w:lang w:val="en-AU"/>
        </w:rPr>
        <w:fldChar w:fldCharType="begin"/>
      </w:r>
      <w:r w:rsidR="00AE322A" w:rsidRPr="00F14992">
        <w:rPr>
          <w:lang w:val="en-AU"/>
        </w:rPr>
        <w:instrText xml:space="preserve"> SEQ Figure \* ARABIC </w:instrText>
      </w:r>
      <w:r w:rsidR="00AE322A" w:rsidRPr="00F14992">
        <w:rPr>
          <w:lang w:val="en-AU"/>
        </w:rPr>
        <w:fldChar w:fldCharType="separate"/>
      </w:r>
      <w:r w:rsidR="00CE500B">
        <w:rPr>
          <w:noProof/>
          <w:lang w:val="en-AU"/>
        </w:rPr>
        <w:t>4</w:t>
      </w:r>
      <w:r w:rsidR="00AE322A" w:rsidRPr="00F14992">
        <w:rPr>
          <w:noProof/>
          <w:lang w:val="en-AU"/>
        </w:rPr>
        <w:fldChar w:fldCharType="end"/>
      </w:r>
      <w:bookmarkEnd w:id="90"/>
      <w:r w:rsidRPr="00F14992">
        <w:rPr>
          <w:lang w:val="en-AU"/>
        </w:rPr>
        <w:t>: Examples of 'smart pole' features and functionality</w:t>
      </w:r>
      <w:bookmarkEnd w:id="91"/>
    </w:p>
    <w:p w14:paraId="284CE0F2" w14:textId="77777777" w:rsidR="008C59C0" w:rsidRPr="005D3AB4" w:rsidRDefault="008C59C0" w:rsidP="003C4D6E">
      <w:pPr>
        <w:pStyle w:val="BodyindentedL1"/>
      </w:pPr>
    </w:p>
    <w:p w14:paraId="66965F11" w14:textId="0AEFB487" w:rsidR="004812BD" w:rsidRPr="005D3AB4" w:rsidRDefault="004812BD" w:rsidP="00860AF5">
      <w:pPr>
        <w:pStyle w:val="BodyindentedL1"/>
      </w:pPr>
      <w:r w:rsidRPr="005D3AB4">
        <w:t>It should be noted that the development of a smart city network and activation of smart controls (e.g. dimming, switching, colour changing etc</w:t>
      </w:r>
      <w:r w:rsidR="004705C5" w:rsidRPr="005D3AB4">
        <w:t>.) using</w:t>
      </w:r>
      <w:r w:rsidRPr="005D3AB4">
        <w:t xml:space="preserve"> metered public lighting</w:t>
      </w:r>
      <w:r w:rsidR="004705C5" w:rsidRPr="005D3AB4">
        <w:t xml:space="preserve"> (Council-owned)</w:t>
      </w:r>
      <w:r w:rsidRPr="005D3AB4">
        <w:t xml:space="preserve"> </w:t>
      </w:r>
      <w:r w:rsidR="004705C5" w:rsidRPr="005D3AB4">
        <w:t xml:space="preserve">is possible </w:t>
      </w:r>
      <w:r w:rsidR="008E2E0A" w:rsidRPr="005D3AB4">
        <w:t xml:space="preserve">now. </w:t>
      </w:r>
      <w:r w:rsidRPr="005D3AB4">
        <w:t xml:space="preserve">In contrast, </w:t>
      </w:r>
      <w:r w:rsidR="004705C5" w:rsidRPr="005D3AB4">
        <w:t>the dimming, switching or other remote control of unmetered public lighting (DNSP-owned) would require further negotiation w</w:t>
      </w:r>
      <w:r w:rsidR="001525D2" w:rsidRPr="005D3AB4">
        <w:t>ith AusNet (re governance arrangements, access etc.) before being implemented</w:t>
      </w:r>
      <w:r w:rsidR="004705C5" w:rsidRPr="005D3AB4">
        <w:t>.</w:t>
      </w:r>
    </w:p>
    <w:p w14:paraId="28ED5CC9" w14:textId="618BDE67" w:rsidR="008E2E0A" w:rsidRPr="005D3AB4" w:rsidRDefault="008E2E0A" w:rsidP="00860AF5">
      <w:pPr>
        <w:pStyle w:val="BodyindentedL1"/>
      </w:pPr>
    </w:p>
    <w:p w14:paraId="4DE00E80" w14:textId="2B6B5DED" w:rsidR="002036C3" w:rsidRPr="005D3AB4" w:rsidRDefault="002036C3" w:rsidP="00860AF5">
      <w:pPr>
        <w:pStyle w:val="BodyindentedL1"/>
      </w:pPr>
      <w:r w:rsidRPr="005D3AB4">
        <w:t>C</w:t>
      </w:r>
      <w:r w:rsidR="000A5CC2" w:rsidRPr="005D3AB4">
        <w:t>ouncil has indicated a desire work towards</w:t>
      </w:r>
      <w:r w:rsidRPr="005D3AB4">
        <w:t xml:space="preserve"> deploy</w:t>
      </w:r>
      <w:r w:rsidR="000A5CC2" w:rsidRPr="005D3AB4">
        <w:t>ment of a smart cities network including</w:t>
      </w:r>
      <w:r w:rsidRPr="005D3AB4">
        <w:t xml:space="preserve"> smart poles, given the potential benefits </w:t>
      </w:r>
      <w:r w:rsidR="000A5CC2" w:rsidRPr="005D3AB4">
        <w:t xml:space="preserve">outlined above. As part of the workshop </w:t>
      </w:r>
      <w:r w:rsidRPr="005D3AB4">
        <w:t>discussion</w:t>
      </w:r>
      <w:r w:rsidR="000A5CC2" w:rsidRPr="005D3AB4">
        <w:t>s</w:t>
      </w:r>
      <w:r w:rsidRPr="005D3AB4">
        <w:t>, the difficulties of installing CCTV</w:t>
      </w:r>
      <w:r w:rsidR="000A5CC2" w:rsidRPr="005D3AB4">
        <w:t xml:space="preserve"> devices on third-party infrastructure (i.e. not Council-owned) were noted.</w:t>
      </w:r>
    </w:p>
    <w:p w14:paraId="5037EBF5" w14:textId="77777777" w:rsidR="002036C3" w:rsidRPr="005D3AB4" w:rsidRDefault="002036C3" w:rsidP="00860AF5">
      <w:pPr>
        <w:pStyle w:val="BodyindentedL1"/>
      </w:pPr>
    </w:p>
    <w:p w14:paraId="5C003352" w14:textId="21090F8C" w:rsidR="008E2E0A" w:rsidRPr="005D3AB4" w:rsidRDefault="000A5CC2" w:rsidP="00860AF5">
      <w:pPr>
        <w:pStyle w:val="BodyindentedL1"/>
      </w:pPr>
      <w:r w:rsidRPr="005D3AB4">
        <w:t xml:space="preserve">It was also noted that Council </w:t>
      </w:r>
      <w:r w:rsidR="008E2E0A" w:rsidRPr="005D3AB4">
        <w:t>already has demonstrated</w:t>
      </w:r>
      <w:r w:rsidRPr="005D3AB4">
        <w:t>,</w:t>
      </w:r>
      <w:r w:rsidR="008E2E0A" w:rsidRPr="005D3AB4">
        <w:t xml:space="preserve"> practical experience of implementing smart lighting solutions with the successful deployment of a system whereby sports ground lighting is linked to a sports facility security system, allowing emergency services to activate lighting after hours (to assist landing of an air ambulance).</w:t>
      </w:r>
    </w:p>
    <w:p w14:paraId="2E186BAD" w14:textId="77777777" w:rsidR="004812BD" w:rsidRPr="005D3AB4" w:rsidRDefault="004812BD" w:rsidP="00860AF5">
      <w:pPr>
        <w:pStyle w:val="BodyindentedL1"/>
      </w:pPr>
    </w:p>
    <w:p w14:paraId="20E7BC44" w14:textId="1451C15F" w:rsidR="00860AF5" w:rsidRPr="005D3AB4" w:rsidRDefault="00860AF5" w:rsidP="00860AF5">
      <w:pPr>
        <w:pStyle w:val="BodyindentedL1"/>
      </w:pPr>
      <w:r w:rsidRPr="005D3AB4">
        <w:t>Due to the complex nature of the smart cities concept, and its relatively recent development, it is recommended that the issue be managed with a separate, targeted strategy or policy.</w:t>
      </w:r>
      <w:r w:rsidR="001525D2" w:rsidRPr="005D3AB4">
        <w:t xml:space="preserve"> </w:t>
      </w:r>
      <w:r w:rsidRPr="005D3AB4">
        <w:t>However</w:t>
      </w:r>
      <w:r w:rsidR="008869BB" w:rsidRPr="005D3AB4">
        <w:t>,</w:t>
      </w:r>
      <w:r w:rsidRPr="005D3AB4">
        <w:t xml:space="preserve"> </w:t>
      </w:r>
      <w:r w:rsidR="000A5CC2" w:rsidRPr="005D3AB4">
        <w:t>as an immediate next step</w:t>
      </w:r>
      <w:r w:rsidRPr="005D3AB4">
        <w:t>, Council’s Public Lighting Guid</w:t>
      </w:r>
      <w:r w:rsidR="001525D2" w:rsidRPr="005D3AB4">
        <w:t xml:space="preserve">elines </w:t>
      </w:r>
      <w:r w:rsidRPr="005D3AB4">
        <w:t xml:space="preserve">should </w:t>
      </w:r>
      <w:r w:rsidR="000A5CC2" w:rsidRPr="005D3AB4">
        <w:t>specify</w:t>
      </w:r>
      <w:r w:rsidRPr="005D3AB4">
        <w:t xml:space="preserve"> the use </w:t>
      </w:r>
      <w:r w:rsidRPr="005D3AB4">
        <w:lastRenderedPageBreak/>
        <w:t>of smart controls in public lighting applications, and aim to future proof any infrastructure for potential smart cities applications.</w:t>
      </w:r>
    </w:p>
    <w:p w14:paraId="0B569FB8" w14:textId="77777777" w:rsidR="00860AF5" w:rsidRPr="005D3AB4" w:rsidRDefault="00860AF5" w:rsidP="00860AF5">
      <w:pPr>
        <w:pStyle w:val="BodyindentedL1"/>
      </w:pPr>
    </w:p>
    <w:p w14:paraId="200DF9F3" w14:textId="654366FA" w:rsidR="00647539" w:rsidRPr="005D3AB4" w:rsidRDefault="008C59C0" w:rsidP="001525D2">
      <w:pPr>
        <w:pStyle w:val="BodyindentedL1"/>
      </w:pPr>
      <w:r w:rsidRPr="005D3AB4">
        <w:t>It is</w:t>
      </w:r>
      <w:r w:rsidR="000A5CC2" w:rsidRPr="005D3AB4">
        <w:t xml:space="preserve"> therefore</w:t>
      </w:r>
      <w:r w:rsidRPr="005D3AB4">
        <w:t xml:space="preserve"> recommended </w:t>
      </w:r>
      <w:r w:rsidR="003C4D6E" w:rsidRPr="005D3AB4">
        <w:t xml:space="preserve">that all new lights be “future-proofed” for compatibility with a smart city network, both unmetered and metered, by specifying the use of luminaires with 7-pin NEMA PE cell base connected to a variable output control gear (as specified in Section </w:t>
      </w:r>
      <w:r w:rsidR="003C4D6E" w:rsidRPr="005D3AB4">
        <w:fldChar w:fldCharType="begin"/>
      </w:r>
      <w:r w:rsidR="003C4D6E" w:rsidRPr="005D3AB4">
        <w:instrText xml:space="preserve"> REF _Ref490488231 \r \h </w:instrText>
      </w:r>
      <w:r w:rsidR="003C4D6E" w:rsidRPr="005D3AB4">
        <w:fldChar w:fldCharType="separate"/>
      </w:r>
      <w:r w:rsidR="00CE500B">
        <w:t>7.2</w:t>
      </w:r>
      <w:r w:rsidR="003C4D6E" w:rsidRPr="005D3AB4">
        <w:fldChar w:fldCharType="end"/>
      </w:r>
      <w:r w:rsidR="003C4D6E" w:rsidRPr="005D3AB4">
        <w:t>).</w:t>
      </w:r>
      <w:r w:rsidR="001525D2" w:rsidRPr="005D3AB4">
        <w:t xml:space="preserve"> </w:t>
      </w:r>
      <w:r w:rsidR="00647539" w:rsidRPr="005D3AB4">
        <w:t xml:space="preserve">The use of smart poles may be considered for metered lighting </w:t>
      </w:r>
      <w:r w:rsidR="001525D2" w:rsidRPr="005D3AB4">
        <w:t xml:space="preserve">locations </w:t>
      </w:r>
      <w:r w:rsidR="00647539" w:rsidRPr="005D3AB4">
        <w:t>in key precincts.</w:t>
      </w:r>
    </w:p>
    <w:p w14:paraId="003F673B" w14:textId="68F796F8" w:rsidR="007404E3" w:rsidRPr="005D3AB4" w:rsidRDefault="007404E3" w:rsidP="001525D2">
      <w:pPr>
        <w:pStyle w:val="BodyindentedL1"/>
      </w:pPr>
    </w:p>
    <w:p w14:paraId="14D5A10B" w14:textId="00CA6F35" w:rsidR="00394687" w:rsidRPr="005D3AB4" w:rsidRDefault="001525D2" w:rsidP="00B22527">
      <w:pPr>
        <w:pStyle w:val="BodyindentedL1"/>
        <w:rPr>
          <w:b/>
        </w:rPr>
      </w:pPr>
      <w:r w:rsidRPr="005D3AB4">
        <w:rPr>
          <w:b/>
        </w:rPr>
        <w:t>Recommendation</w:t>
      </w:r>
      <w:r w:rsidR="00814BFD" w:rsidRPr="005D3AB4">
        <w:rPr>
          <w:b/>
        </w:rPr>
        <w:t>s</w:t>
      </w:r>
      <w:r w:rsidR="008C67FC" w:rsidRPr="005D3AB4">
        <w:rPr>
          <w:b/>
        </w:rPr>
        <w:t>:</w:t>
      </w:r>
    </w:p>
    <w:p w14:paraId="6DB57A4D" w14:textId="03F2C97C" w:rsidR="008C67FC" w:rsidRPr="005D3AB4" w:rsidRDefault="00814BFD" w:rsidP="002F0A53">
      <w:pPr>
        <w:pStyle w:val="BodyindentedL1"/>
        <w:numPr>
          <w:ilvl w:val="0"/>
          <w:numId w:val="7"/>
        </w:numPr>
        <w:rPr>
          <w:b/>
        </w:rPr>
      </w:pPr>
      <w:r w:rsidRPr="005D3AB4">
        <w:rPr>
          <w:b/>
        </w:rPr>
        <w:t>Council to develop a Smart Cities Policy/Strategy</w:t>
      </w:r>
    </w:p>
    <w:p w14:paraId="3C26EC72" w14:textId="265A1BEC" w:rsidR="008E2E0A" w:rsidRPr="005D3AB4" w:rsidRDefault="00E53163" w:rsidP="002F0A53">
      <w:pPr>
        <w:pStyle w:val="BodyindentedL1"/>
        <w:numPr>
          <w:ilvl w:val="0"/>
          <w:numId w:val="7"/>
        </w:numPr>
        <w:rPr>
          <w:b/>
        </w:rPr>
      </w:pPr>
      <w:r>
        <w:rPr>
          <w:b/>
        </w:rPr>
        <w:t xml:space="preserve">Council’s </w:t>
      </w:r>
      <w:r w:rsidR="008E2E0A" w:rsidRPr="005D3AB4">
        <w:rPr>
          <w:b/>
        </w:rPr>
        <w:t>Public Lighting Guidelines to specify the use of lumi</w:t>
      </w:r>
      <w:r w:rsidR="000237AE" w:rsidRPr="005D3AB4">
        <w:rPr>
          <w:b/>
        </w:rPr>
        <w:t>naires with a 7-pin NEMA base wired to</w:t>
      </w:r>
      <w:r w:rsidR="008E2E0A" w:rsidRPr="005D3AB4">
        <w:rPr>
          <w:b/>
        </w:rPr>
        <w:t xml:space="preserve"> </w:t>
      </w:r>
      <w:r w:rsidR="000237AE" w:rsidRPr="005D3AB4">
        <w:rPr>
          <w:b/>
        </w:rPr>
        <w:t>a dimmable driver</w:t>
      </w:r>
      <w:r w:rsidR="008E2E0A" w:rsidRPr="005D3AB4">
        <w:rPr>
          <w:b/>
        </w:rPr>
        <w:t xml:space="preserve"> (refer to Section </w:t>
      </w:r>
      <w:r w:rsidR="000237AE" w:rsidRPr="005D3AB4">
        <w:rPr>
          <w:b/>
        </w:rPr>
        <w:fldChar w:fldCharType="begin"/>
      </w:r>
      <w:r w:rsidR="000237AE" w:rsidRPr="005D3AB4">
        <w:rPr>
          <w:b/>
        </w:rPr>
        <w:instrText xml:space="preserve"> REF _Ref490488231 \r \h </w:instrText>
      </w:r>
      <w:r w:rsidR="000237AE" w:rsidRPr="005D3AB4">
        <w:rPr>
          <w:b/>
        </w:rPr>
      </w:r>
      <w:r w:rsidR="000237AE" w:rsidRPr="005D3AB4">
        <w:rPr>
          <w:b/>
        </w:rPr>
        <w:fldChar w:fldCharType="separate"/>
      </w:r>
      <w:r w:rsidR="00CE500B">
        <w:rPr>
          <w:b/>
        </w:rPr>
        <w:t>7.2</w:t>
      </w:r>
      <w:r w:rsidR="000237AE" w:rsidRPr="005D3AB4">
        <w:rPr>
          <w:b/>
        </w:rPr>
        <w:fldChar w:fldCharType="end"/>
      </w:r>
      <w:r w:rsidR="000237AE" w:rsidRPr="005D3AB4">
        <w:rPr>
          <w:b/>
        </w:rPr>
        <w:t>)</w:t>
      </w:r>
    </w:p>
    <w:p w14:paraId="5A54E9D4" w14:textId="00CB73F8" w:rsidR="000237AE" w:rsidRPr="005D3AB4" w:rsidRDefault="000237AE" w:rsidP="002F0A53">
      <w:pPr>
        <w:pStyle w:val="BodyindentedL1"/>
        <w:numPr>
          <w:ilvl w:val="0"/>
          <w:numId w:val="7"/>
        </w:numPr>
        <w:rPr>
          <w:b/>
        </w:rPr>
      </w:pPr>
      <w:r w:rsidRPr="005D3AB4">
        <w:rPr>
          <w:b/>
        </w:rPr>
        <w:t>Council to liaise with AusNet to ensure that all new unmetered luminaires are smart-enabled (featuring a 7-pin NEMA base wired to a dimmable driver)</w:t>
      </w:r>
    </w:p>
    <w:p w14:paraId="065A2A07" w14:textId="77777777" w:rsidR="008C67FC" w:rsidRPr="005D3AB4" w:rsidRDefault="008C67FC" w:rsidP="008C67FC">
      <w:pPr>
        <w:pStyle w:val="BodyindentedL1"/>
      </w:pPr>
    </w:p>
    <w:p w14:paraId="1F1C8BAE" w14:textId="14E4059E" w:rsidR="00B94BB6" w:rsidRPr="00F14992" w:rsidRDefault="00B94BB6" w:rsidP="00B94BB6">
      <w:pPr>
        <w:pStyle w:val="Heading2"/>
        <w:rPr>
          <w:lang w:val="en-AU"/>
        </w:rPr>
      </w:pPr>
      <w:bookmarkStart w:id="92" w:name="_Ref515535528"/>
      <w:bookmarkStart w:id="93" w:name="_Toc515548367"/>
      <w:r w:rsidRPr="00F14992">
        <w:rPr>
          <w:lang w:val="en-AU"/>
        </w:rPr>
        <w:t>Solar Lighting</w:t>
      </w:r>
      <w:bookmarkEnd w:id="92"/>
      <w:bookmarkEnd w:id="93"/>
    </w:p>
    <w:p w14:paraId="26CE12BE" w14:textId="63A0E14C" w:rsidR="00F01760" w:rsidRPr="005D3AB4" w:rsidRDefault="00F01760" w:rsidP="00F01760">
      <w:pPr>
        <w:pStyle w:val="BodyindentedL1"/>
      </w:pPr>
      <w:r w:rsidRPr="005D3AB4">
        <w:t>Solar lighting is generally not recommended due to high capital costs and high maintenance costs for panels and batteries. However, where the cost to install grid-connected electricity is high, solar (or other localised renewable energy) may be considered.</w:t>
      </w:r>
    </w:p>
    <w:p w14:paraId="10404184" w14:textId="77777777" w:rsidR="00F01760" w:rsidRPr="005D3AB4" w:rsidRDefault="00F01760" w:rsidP="00F01760">
      <w:pPr>
        <w:pStyle w:val="BodyindentedL1"/>
      </w:pPr>
    </w:p>
    <w:p w14:paraId="2473F538" w14:textId="1BE887FC" w:rsidR="00394687" w:rsidRPr="005D3AB4" w:rsidRDefault="00F01760" w:rsidP="00F01760">
      <w:pPr>
        <w:pStyle w:val="BodyindentedL1"/>
      </w:pPr>
      <w:r w:rsidRPr="005D3AB4">
        <w:t>Because the need for trenching is normally eliminated when installing solar lighting, it may also be considered in instances where minimal ground and surface interference is required</w:t>
      </w:r>
    </w:p>
    <w:p w14:paraId="7A10B34B" w14:textId="77777777" w:rsidR="001B64ED" w:rsidRPr="005D3AB4" w:rsidRDefault="001B64ED" w:rsidP="00B22527">
      <w:pPr>
        <w:pStyle w:val="BodyindentedL1"/>
      </w:pPr>
    </w:p>
    <w:p w14:paraId="7E9C5ADC" w14:textId="08C48418" w:rsidR="00486E7A" w:rsidRPr="005D3AB4" w:rsidRDefault="003C5490" w:rsidP="00486E7A">
      <w:pPr>
        <w:pStyle w:val="BodyindentedL1"/>
        <w:rPr>
          <w:b/>
        </w:rPr>
      </w:pPr>
      <w:r w:rsidRPr="005D3AB4">
        <w:rPr>
          <w:b/>
        </w:rPr>
        <w:t>Recommendation:</w:t>
      </w:r>
    </w:p>
    <w:p w14:paraId="760C43A3" w14:textId="5414D35A" w:rsidR="003C5490" w:rsidRPr="005D3AB4" w:rsidRDefault="00E53163" w:rsidP="002F0A53">
      <w:pPr>
        <w:pStyle w:val="BodyindentedL1"/>
        <w:numPr>
          <w:ilvl w:val="0"/>
          <w:numId w:val="49"/>
        </w:numPr>
        <w:rPr>
          <w:b/>
        </w:rPr>
      </w:pPr>
      <w:r>
        <w:rPr>
          <w:b/>
        </w:rPr>
        <w:t xml:space="preserve">Council’s </w:t>
      </w:r>
      <w:r w:rsidR="003C5490" w:rsidRPr="005D3AB4">
        <w:rPr>
          <w:b/>
        </w:rPr>
        <w:t>Public Lighting Guidelines to permit the use of solar lighting only where connection to the grid is not considered viable</w:t>
      </w:r>
    </w:p>
    <w:p w14:paraId="71873F3C" w14:textId="0FB0821A" w:rsidR="00B231C5" w:rsidRPr="005D3AB4" w:rsidRDefault="006D1121">
      <w:pPr>
        <w:spacing w:after="160" w:line="259" w:lineRule="auto"/>
        <w:rPr>
          <w:b/>
          <w:sz w:val="36"/>
          <w:szCs w:val="36"/>
        </w:rPr>
      </w:pPr>
      <w:bookmarkStart w:id="94" w:name="_Ref492565210"/>
      <w:r w:rsidRPr="00291C69">
        <w:rPr>
          <w:noProof/>
          <w:lang w:val="en-US"/>
        </w:rPr>
        <w:drawing>
          <wp:anchor distT="0" distB="0" distL="114300" distR="114300" simplePos="0" relativeHeight="251678720" behindDoc="0" locked="0" layoutInCell="1" allowOverlap="1" wp14:anchorId="53B8D1AE" wp14:editId="088756CE">
            <wp:simplePos x="0" y="0"/>
            <wp:positionH relativeFrom="margin">
              <wp:posOffset>808384</wp:posOffset>
            </wp:positionH>
            <wp:positionV relativeFrom="margin">
              <wp:posOffset>5906798</wp:posOffset>
            </wp:positionV>
            <wp:extent cx="4653280" cy="2617470"/>
            <wp:effectExtent l="0" t="0" r="0" b="0"/>
            <wp:wrapSquare wrapText="bothSides"/>
            <wp:docPr id="17" name="Picture 17" descr="Image result for solar ligh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olar lighting"/>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4653280" cy="2617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3AB4">
        <w:t xml:space="preserve"> </w:t>
      </w:r>
      <w:r w:rsidR="00B231C5" w:rsidRPr="005D3AB4">
        <w:br w:type="page"/>
      </w:r>
    </w:p>
    <w:p w14:paraId="0DD8695A" w14:textId="2CDE91AC" w:rsidR="006B08A3" w:rsidRPr="00F14992" w:rsidRDefault="004915A6" w:rsidP="004915A6">
      <w:pPr>
        <w:pStyle w:val="Heading1"/>
        <w:rPr>
          <w:lang w:val="en-AU"/>
        </w:rPr>
      </w:pPr>
      <w:bookmarkStart w:id="95" w:name="_Ref493663689"/>
      <w:bookmarkStart w:id="96" w:name="_Toc515548368"/>
      <w:r w:rsidRPr="00F14992">
        <w:rPr>
          <w:lang w:val="en-AU"/>
        </w:rPr>
        <w:lastRenderedPageBreak/>
        <w:t>Asset Registers</w:t>
      </w:r>
      <w:bookmarkEnd w:id="94"/>
      <w:bookmarkEnd w:id="95"/>
      <w:bookmarkEnd w:id="96"/>
    </w:p>
    <w:p w14:paraId="53B33E5D" w14:textId="50AA9ABC" w:rsidR="00F657F0" w:rsidRPr="005D3AB4" w:rsidRDefault="00F657F0" w:rsidP="00202D1E">
      <w:pPr>
        <w:pStyle w:val="BodyindentedL1"/>
      </w:pPr>
      <w:r w:rsidRPr="005D3AB4">
        <w:t xml:space="preserve">An asset register </w:t>
      </w:r>
      <w:r w:rsidR="007E2B21" w:rsidRPr="005D3AB4">
        <w:t xml:space="preserve">is an essential element of best practice public lighting asset management. It provides a framework to log and store information on assets including condition, location, age, characteristics and maintenance history. </w:t>
      </w:r>
    </w:p>
    <w:p w14:paraId="0598C42D" w14:textId="77777777" w:rsidR="007E2B21" w:rsidRPr="005D3AB4" w:rsidRDefault="007E2B21" w:rsidP="00202D1E">
      <w:pPr>
        <w:pStyle w:val="BodyindentedL1"/>
      </w:pPr>
    </w:p>
    <w:p w14:paraId="4A69BF31" w14:textId="77777777" w:rsidR="007E2B21" w:rsidRPr="00F14992" w:rsidRDefault="007E2B21" w:rsidP="007E2B21">
      <w:pPr>
        <w:pStyle w:val="Heading2"/>
        <w:rPr>
          <w:lang w:val="en-AU"/>
        </w:rPr>
      </w:pPr>
      <w:bookmarkStart w:id="97" w:name="_Ref492895496"/>
      <w:bookmarkStart w:id="98" w:name="_Toc515548369"/>
      <w:r w:rsidRPr="00F14992">
        <w:rPr>
          <w:lang w:val="en-AU"/>
        </w:rPr>
        <w:t>Unmetered Assets</w:t>
      </w:r>
      <w:bookmarkEnd w:id="97"/>
      <w:bookmarkEnd w:id="98"/>
    </w:p>
    <w:p w14:paraId="3B411259" w14:textId="66AC1DE7" w:rsidR="007E2B21" w:rsidRPr="005D3AB4" w:rsidRDefault="007E2B21" w:rsidP="007E2B21">
      <w:pPr>
        <w:pStyle w:val="BodyindentedL1"/>
      </w:pPr>
      <w:r w:rsidRPr="005D3AB4">
        <w:t xml:space="preserve">For unmetered street lighting assets, </w:t>
      </w:r>
      <w:r w:rsidR="00FA426A" w:rsidRPr="005D3AB4">
        <w:t>AusNet</w:t>
      </w:r>
      <w:r w:rsidRPr="005D3AB4">
        <w:t xml:space="preserve"> Services maintains an asset register that includes </w:t>
      </w:r>
      <w:r w:rsidR="00EC2225" w:rsidRPr="005D3AB4">
        <w:t xml:space="preserve">a range of information such as location, lamp wattage, lamp type, pole ID and commission date. </w:t>
      </w:r>
    </w:p>
    <w:p w14:paraId="7C6BC464" w14:textId="77777777" w:rsidR="00EC2225" w:rsidRPr="005D3AB4" w:rsidRDefault="00EC2225" w:rsidP="007E2B21">
      <w:pPr>
        <w:pStyle w:val="BodyindentedL1"/>
      </w:pPr>
    </w:p>
    <w:p w14:paraId="14670CCD" w14:textId="5B754AC8" w:rsidR="00EC2225" w:rsidRPr="005D3AB4" w:rsidRDefault="00EC2225" w:rsidP="007E2B21">
      <w:pPr>
        <w:pStyle w:val="BodyindentedL1"/>
      </w:pPr>
      <w:r w:rsidRPr="005D3AB4">
        <w:t>Council is provided with access to a</w:t>
      </w:r>
      <w:r w:rsidR="00361658" w:rsidRPr="005D3AB4">
        <w:t>n</w:t>
      </w:r>
      <w:r w:rsidRPr="005D3AB4">
        <w:t xml:space="preserve"> </w:t>
      </w:r>
      <w:r w:rsidR="00CA2171" w:rsidRPr="005D3AB4">
        <w:t xml:space="preserve">online </w:t>
      </w:r>
      <w:r w:rsidRPr="005D3AB4">
        <w:t xml:space="preserve">portal through which it can </w:t>
      </w:r>
      <w:r w:rsidR="00CA2171" w:rsidRPr="005D3AB4">
        <w:t xml:space="preserve">download up to date asset registers at any time. </w:t>
      </w:r>
    </w:p>
    <w:p w14:paraId="4316CC80" w14:textId="77777777" w:rsidR="00CA2171" w:rsidRPr="005D3AB4" w:rsidRDefault="00CA2171" w:rsidP="007E2B21">
      <w:pPr>
        <w:pStyle w:val="BodyindentedL1"/>
      </w:pPr>
    </w:p>
    <w:p w14:paraId="6D5D848A" w14:textId="5CEDB27C" w:rsidR="00CA2171" w:rsidRPr="005D3AB4" w:rsidRDefault="00CA2171" w:rsidP="007E2B21">
      <w:pPr>
        <w:pStyle w:val="BodyindentedL1"/>
      </w:pPr>
      <w:r w:rsidRPr="005D3AB4">
        <w:t xml:space="preserve">Existing limitations to the portal and the </w:t>
      </w:r>
      <w:r w:rsidR="00FA426A" w:rsidRPr="005D3AB4">
        <w:t>AusNet</w:t>
      </w:r>
      <w:r w:rsidRPr="005D3AB4">
        <w:t xml:space="preserve"> asset register do, however, exist. These include</w:t>
      </w:r>
      <w:r w:rsidR="00361658" w:rsidRPr="005D3AB4">
        <w:t>:</w:t>
      </w:r>
    </w:p>
    <w:p w14:paraId="74AC9A1D" w14:textId="77777777" w:rsidR="00361658" w:rsidRPr="005D3AB4" w:rsidRDefault="00361658" w:rsidP="007E2B21">
      <w:pPr>
        <w:pStyle w:val="BodyindentedL1"/>
      </w:pPr>
    </w:p>
    <w:p w14:paraId="6EF1721E" w14:textId="231D1FC0" w:rsidR="00361658" w:rsidRPr="005D3AB4" w:rsidRDefault="00357B1B" w:rsidP="002F0A53">
      <w:pPr>
        <w:pStyle w:val="BodyindentedL1"/>
        <w:numPr>
          <w:ilvl w:val="0"/>
          <w:numId w:val="24"/>
        </w:numPr>
      </w:pPr>
      <w:r w:rsidRPr="005D3AB4">
        <w:t>n</w:t>
      </w:r>
      <w:r w:rsidR="00361658" w:rsidRPr="005D3AB4">
        <w:t xml:space="preserve">o pole ID included in </w:t>
      </w:r>
      <w:r w:rsidR="00B62310" w:rsidRPr="005D3AB4">
        <w:t xml:space="preserve">the </w:t>
      </w:r>
      <w:r w:rsidR="00361658" w:rsidRPr="005D3AB4">
        <w:t xml:space="preserve">data downloaded via the portal making it difficult to cross reference </w:t>
      </w:r>
      <w:r w:rsidR="00B62310" w:rsidRPr="005D3AB4">
        <w:t>street lights in the field</w:t>
      </w:r>
    </w:p>
    <w:p w14:paraId="145B013A" w14:textId="4E18320F" w:rsidR="00B62310" w:rsidRPr="005D3AB4" w:rsidRDefault="00357B1B" w:rsidP="002F0A53">
      <w:pPr>
        <w:pStyle w:val="BodyindentedL1"/>
        <w:numPr>
          <w:ilvl w:val="0"/>
          <w:numId w:val="24"/>
        </w:numPr>
      </w:pPr>
      <w:r w:rsidRPr="005D3AB4">
        <w:t>l</w:t>
      </w:r>
      <w:r w:rsidR="00B62310" w:rsidRPr="005D3AB4">
        <w:t xml:space="preserve">uminaire type is not recorded making the management of non-standard </w:t>
      </w:r>
      <w:r w:rsidRPr="005D3AB4">
        <w:t>lighting potentially difficult</w:t>
      </w:r>
    </w:p>
    <w:p w14:paraId="0FB279B8" w14:textId="3092F8F5" w:rsidR="00AD53BF" w:rsidRPr="005D3AB4" w:rsidRDefault="00357B1B" w:rsidP="002F0A53">
      <w:pPr>
        <w:pStyle w:val="BodyindentedL1"/>
        <w:numPr>
          <w:ilvl w:val="0"/>
          <w:numId w:val="24"/>
        </w:numPr>
      </w:pPr>
      <w:r w:rsidRPr="005D3AB4">
        <w:t>n</w:t>
      </w:r>
      <w:r w:rsidR="00BD78A0" w:rsidRPr="005D3AB4">
        <w:t>on-standard p</w:t>
      </w:r>
      <w:r w:rsidR="00AD53BF" w:rsidRPr="005D3AB4">
        <w:t>ole type</w:t>
      </w:r>
      <w:r w:rsidR="00BD78A0" w:rsidRPr="005D3AB4">
        <w:t>s</w:t>
      </w:r>
      <w:r w:rsidR="000E3233" w:rsidRPr="005D3AB4">
        <w:t xml:space="preserve"> and their paint colour are</w:t>
      </w:r>
      <w:r w:rsidR="00BD78A0" w:rsidRPr="005D3AB4">
        <w:t xml:space="preserve"> not recorded</w:t>
      </w:r>
      <w:r w:rsidR="000E3233" w:rsidRPr="005D3AB4">
        <w:t>, which adds to the difficulty of managing of non-standard street lighting assets</w:t>
      </w:r>
    </w:p>
    <w:p w14:paraId="09EB146B" w14:textId="063FD401" w:rsidR="000E3233" w:rsidRPr="005D3AB4" w:rsidRDefault="00357B1B" w:rsidP="002F0A53">
      <w:pPr>
        <w:pStyle w:val="BodyindentedL1"/>
        <w:numPr>
          <w:ilvl w:val="0"/>
          <w:numId w:val="24"/>
        </w:numPr>
      </w:pPr>
      <w:r w:rsidRPr="005D3AB4">
        <w:t>l</w:t>
      </w:r>
      <w:r w:rsidR="000E3233" w:rsidRPr="005D3AB4">
        <w:t>amp replacement dates are not recorded often making dealing with resident complaints regarding under or ove</w:t>
      </w:r>
      <w:r w:rsidRPr="005D3AB4">
        <w:t>r-lighting difficult to manage</w:t>
      </w:r>
    </w:p>
    <w:p w14:paraId="78CFF23D" w14:textId="0DA0FC77" w:rsidR="00874096" w:rsidRPr="005D3AB4" w:rsidRDefault="00357B1B" w:rsidP="002F0A53">
      <w:pPr>
        <w:pStyle w:val="BodyindentedL1"/>
        <w:numPr>
          <w:ilvl w:val="0"/>
          <w:numId w:val="24"/>
        </w:numPr>
      </w:pPr>
      <w:r w:rsidRPr="005D3AB4">
        <w:t>i</w:t>
      </w:r>
      <w:r w:rsidR="00874096" w:rsidRPr="005D3AB4">
        <w:t>naccuracies in data fields such as lamp type and lamp wattage as well as the location a</w:t>
      </w:r>
      <w:r w:rsidRPr="005D3AB4">
        <w:t>nd even existence of the asset</w:t>
      </w:r>
    </w:p>
    <w:p w14:paraId="3BFEF477" w14:textId="77777777" w:rsidR="007E2B21" w:rsidRPr="005D3AB4" w:rsidRDefault="007E2B21" w:rsidP="00202D1E">
      <w:pPr>
        <w:pStyle w:val="BodyindentedL1"/>
      </w:pPr>
    </w:p>
    <w:p w14:paraId="292080E7" w14:textId="653CDCFE" w:rsidR="005D6F70" w:rsidRPr="005D3AB4" w:rsidRDefault="00874096" w:rsidP="00202D1E">
      <w:pPr>
        <w:pStyle w:val="BodyindentedL1"/>
      </w:pPr>
      <w:r w:rsidRPr="005D3AB4">
        <w:t xml:space="preserve">In Victoria, best practice in terms of an unmetered </w:t>
      </w:r>
      <w:r w:rsidR="005D6F70" w:rsidRPr="005D3AB4">
        <w:t>street lighting asset register</w:t>
      </w:r>
      <w:r w:rsidRPr="005D3AB4">
        <w:t xml:space="preserve"> </w:t>
      </w:r>
      <w:r w:rsidR="005D6F70" w:rsidRPr="005D3AB4">
        <w:t>typically</w:t>
      </w:r>
      <w:r w:rsidRPr="005D3AB4">
        <w:t xml:space="preserve"> involves </w:t>
      </w:r>
      <w:r w:rsidR="005D6F70" w:rsidRPr="005D3AB4">
        <w:t xml:space="preserve">the augmentation of </w:t>
      </w:r>
      <w:r w:rsidR="00FA426A" w:rsidRPr="005D3AB4">
        <w:t>AusNet</w:t>
      </w:r>
      <w:r w:rsidR="005D6F70" w:rsidRPr="005D3AB4">
        <w:t>’s asset register by Council to address the above limitations. This includes:</w:t>
      </w:r>
    </w:p>
    <w:p w14:paraId="49A78495" w14:textId="77777777" w:rsidR="005D6F70" w:rsidRPr="005D3AB4" w:rsidRDefault="005D6F70" w:rsidP="00202D1E">
      <w:pPr>
        <w:pStyle w:val="BodyindentedL1"/>
      </w:pPr>
    </w:p>
    <w:p w14:paraId="2E0388DC" w14:textId="4BD59391" w:rsidR="005D6F70" w:rsidRPr="005D3AB4" w:rsidRDefault="005D6F70" w:rsidP="002F0A53">
      <w:pPr>
        <w:pStyle w:val="BodyindentedL1"/>
        <w:numPr>
          <w:ilvl w:val="0"/>
          <w:numId w:val="25"/>
        </w:numPr>
      </w:pPr>
      <w:r w:rsidRPr="005D3AB4">
        <w:t>Council-run audits of street lighting to identify the location, type an</w:t>
      </w:r>
      <w:r w:rsidR="00D36E1F" w:rsidRPr="005D3AB4">
        <w:t>d paint colour of non-standard assets</w:t>
      </w:r>
    </w:p>
    <w:p w14:paraId="6C8DC5B7" w14:textId="3128E958" w:rsidR="00D34036" w:rsidRPr="005D3AB4" w:rsidRDefault="00D34036" w:rsidP="002F0A53">
      <w:pPr>
        <w:pStyle w:val="BodyindentedL1"/>
        <w:numPr>
          <w:ilvl w:val="0"/>
          <w:numId w:val="25"/>
        </w:numPr>
      </w:pPr>
      <w:r w:rsidRPr="005D3AB4">
        <w:t xml:space="preserve">Council-run audits of street lighting to identify any </w:t>
      </w:r>
      <w:r w:rsidR="00D36E1F" w:rsidRPr="005D3AB4">
        <w:t xml:space="preserve">major data issues such as incorrect wattage and lamp types and importantly to identify lights </w:t>
      </w:r>
      <w:r w:rsidR="00357B1B" w:rsidRPr="005D3AB4">
        <w:t>that do not exist in the field</w:t>
      </w:r>
    </w:p>
    <w:p w14:paraId="40EE9A3C" w14:textId="652E1DB9" w:rsidR="00D36E1F" w:rsidRPr="005D3AB4" w:rsidRDefault="00357B1B" w:rsidP="002F0A53">
      <w:pPr>
        <w:pStyle w:val="BodyindentedL1"/>
        <w:numPr>
          <w:ilvl w:val="0"/>
          <w:numId w:val="25"/>
        </w:numPr>
      </w:pPr>
      <w:r w:rsidRPr="005D3AB4">
        <w:t>o</w:t>
      </w:r>
      <w:r w:rsidR="00D36E1F" w:rsidRPr="005D3AB4">
        <w:t xml:space="preserve">ngoing maintenance of the assets register so that the location, type and paint colour of non-standard assets are </w:t>
      </w:r>
      <w:r w:rsidRPr="005D3AB4">
        <w:t>added as they are commissioned</w:t>
      </w:r>
    </w:p>
    <w:p w14:paraId="1AB5DEE4" w14:textId="55EFCE07" w:rsidR="00D36E1F" w:rsidRPr="005D3AB4" w:rsidRDefault="00D36E1F" w:rsidP="00D36E1F">
      <w:pPr>
        <w:pStyle w:val="BodyindentedL1"/>
      </w:pPr>
    </w:p>
    <w:p w14:paraId="2151A6FC" w14:textId="5BE7BC22" w:rsidR="005D6F70" w:rsidRPr="005D3AB4" w:rsidRDefault="00D36E1F" w:rsidP="000D38D9">
      <w:pPr>
        <w:pStyle w:val="BodyindentedL1"/>
      </w:pPr>
      <w:r w:rsidRPr="005D3AB4">
        <w:t xml:space="preserve">For Maroondah, who do not have large numbers of non-standard street lighting assets, it may not be considered vital to identify their location, type and paint colour as the management of replacement stock can be carried out reactively. However, the issues </w:t>
      </w:r>
      <w:r w:rsidR="000D38D9" w:rsidRPr="005D3AB4">
        <w:t xml:space="preserve">in identifying appropriate lights to replace </w:t>
      </w:r>
      <w:r w:rsidRPr="005D3AB4">
        <w:t>during</w:t>
      </w:r>
      <w:r w:rsidR="000D38D9" w:rsidRPr="005D3AB4">
        <w:t xml:space="preserve"> the</w:t>
      </w:r>
      <w:r w:rsidRPr="005D3AB4">
        <w:t xml:space="preserve"> </w:t>
      </w:r>
      <w:r w:rsidR="000D38D9" w:rsidRPr="005D3AB4">
        <w:t xml:space="preserve">recent bulk replacement program demonstrates that an understanding of where non-standard street lighting assets exists </w:t>
      </w:r>
      <w:r w:rsidR="00357B1B" w:rsidRPr="005D3AB4">
        <w:t xml:space="preserve">and </w:t>
      </w:r>
      <w:r w:rsidR="000D38D9" w:rsidRPr="005D3AB4">
        <w:t xml:space="preserve">also has benefits from a planning perspective.  </w:t>
      </w:r>
    </w:p>
    <w:p w14:paraId="3E53F806" w14:textId="77777777" w:rsidR="000D38D9" w:rsidRPr="005D3AB4" w:rsidRDefault="000D38D9" w:rsidP="000D38D9">
      <w:pPr>
        <w:pStyle w:val="BodyindentedL1"/>
      </w:pPr>
    </w:p>
    <w:p w14:paraId="1633777C" w14:textId="77777777" w:rsidR="00692738" w:rsidRPr="005D3AB4" w:rsidRDefault="000D38D9" w:rsidP="000D38D9">
      <w:pPr>
        <w:pStyle w:val="BodyindentedL1"/>
      </w:pPr>
      <w:r w:rsidRPr="005D3AB4">
        <w:lastRenderedPageBreak/>
        <w:t xml:space="preserve">Council is using the bulk replacement program to opportunistically identify the location of non-standard street lighting and it has indicated that it may consider a follow up audit to identify luminaire type and paint colour. Beyond this, Council has indicated that it will not actively pursue the best practice approach of augmenting </w:t>
      </w:r>
      <w:r w:rsidR="00FA426A" w:rsidRPr="005D3AB4">
        <w:t>AusNet</w:t>
      </w:r>
      <w:r w:rsidRPr="005D3AB4">
        <w:t xml:space="preserve">’s asset Register.  </w:t>
      </w:r>
    </w:p>
    <w:p w14:paraId="0DBBC6D4" w14:textId="77777777" w:rsidR="00692738" w:rsidRPr="005D3AB4" w:rsidRDefault="00692738" w:rsidP="000D38D9">
      <w:pPr>
        <w:pStyle w:val="BodyindentedL1"/>
      </w:pPr>
    </w:p>
    <w:p w14:paraId="365EE2CF" w14:textId="50920AF9" w:rsidR="000D38D9" w:rsidRPr="005D3AB4" w:rsidRDefault="00692738" w:rsidP="000D38D9">
      <w:pPr>
        <w:pStyle w:val="BodyindentedL1"/>
        <w:rPr>
          <w:b/>
        </w:rPr>
      </w:pPr>
      <w:r w:rsidRPr="005D3AB4">
        <w:rPr>
          <w:b/>
        </w:rPr>
        <w:t>Recommendations:</w:t>
      </w:r>
      <w:r w:rsidR="000D38D9" w:rsidRPr="005D3AB4">
        <w:rPr>
          <w:b/>
        </w:rPr>
        <w:t xml:space="preserve"> </w:t>
      </w:r>
    </w:p>
    <w:p w14:paraId="5C50F9E9" w14:textId="0B93373A" w:rsidR="001C47E6" w:rsidRPr="005D3AB4" w:rsidRDefault="00E53163" w:rsidP="001C47E6">
      <w:pPr>
        <w:pStyle w:val="BodyindentedL1"/>
        <w:numPr>
          <w:ilvl w:val="0"/>
          <w:numId w:val="49"/>
        </w:numPr>
      </w:pPr>
      <w:r>
        <w:rPr>
          <w:b/>
        </w:rPr>
        <w:t xml:space="preserve">Council to </w:t>
      </w:r>
      <w:r w:rsidR="00BB52C1">
        <w:rPr>
          <w:b/>
        </w:rPr>
        <w:t>c</w:t>
      </w:r>
      <w:r w:rsidR="001C47E6" w:rsidRPr="005D3AB4">
        <w:rPr>
          <w:b/>
        </w:rPr>
        <w:t xml:space="preserve">onsider collecting key characteristic data for any new non-standard </w:t>
      </w:r>
      <w:r>
        <w:rPr>
          <w:b/>
        </w:rPr>
        <w:t xml:space="preserve">unmetered </w:t>
      </w:r>
      <w:r w:rsidR="001C47E6" w:rsidRPr="005D3AB4">
        <w:rPr>
          <w:b/>
        </w:rPr>
        <w:t>street lighting assets that are installed</w:t>
      </w:r>
    </w:p>
    <w:p w14:paraId="49A15E98" w14:textId="0386810C" w:rsidR="005D6F70" w:rsidRPr="005D3AB4" w:rsidRDefault="00E53163" w:rsidP="002F0A53">
      <w:pPr>
        <w:pStyle w:val="BodyindentedL1"/>
        <w:numPr>
          <w:ilvl w:val="0"/>
          <w:numId w:val="49"/>
        </w:numPr>
        <w:rPr>
          <w:b/>
        </w:rPr>
      </w:pPr>
      <w:r>
        <w:rPr>
          <w:b/>
        </w:rPr>
        <w:t xml:space="preserve">Council to </w:t>
      </w:r>
      <w:r w:rsidR="00BB52C1">
        <w:rPr>
          <w:b/>
        </w:rPr>
        <w:t>c</w:t>
      </w:r>
      <w:r w:rsidR="009C0F1D" w:rsidRPr="005D3AB4">
        <w:rPr>
          <w:b/>
        </w:rPr>
        <w:t xml:space="preserve">ontinue to opportunistically collect locational data on existing non-standard </w:t>
      </w:r>
      <w:r>
        <w:rPr>
          <w:b/>
        </w:rPr>
        <w:t xml:space="preserve">unmetered </w:t>
      </w:r>
      <w:r w:rsidR="009C0F1D" w:rsidRPr="005D3AB4">
        <w:rPr>
          <w:b/>
        </w:rPr>
        <w:t>street lighting</w:t>
      </w:r>
      <w:r w:rsidR="00386CEC" w:rsidRPr="005D3AB4">
        <w:rPr>
          <w:b/>
        </w:rPr>
        <w:t xml:space="preserve"> assets</w:t>
      </w:r>
      <w:r w:rsidR="009C0F1D" w:rsidRPr="005D3AB4">
        <w:rPr>
          <w:b/>
        </w:rPr>
        <w:t xml:space="preserve"> </w:t>
      </w:r>
      <w:r w:rsidR="00D905E6" w:rsidRPr="005D3AB4">
        <w:rPr>
          <w:b/>
        </w:rPr>
        <w:t>during bulk upgrade works</w:t>
      </w:r>
    </w:p>
    <w:p w14:paraId="6B97140C" w14:textId="1A68AECC" w:rsidR="00D905E6" w:rsidRPr="005D3AB4" w:rsidRDefault="00E53163" w:rsidP="002F0A53">
      <w:pPr>
        <w:pStyle w:val="BodyindentedL1"/>
        <w:numPr>
          <w:ilvl w:val="0"/>
          <w:numId w:val="49"/>
        </w:numPr>
        <w:rPr>
          <w:b/>
        </w:rPr>
      </w:pPr>
      <w:r>
        <w:rPr>
          <w:b/>
        </w:rPr>
        <w:t xml:space="preserve">Council to </w:t>
      </w:r>
      <w:r w:rsidR="00BB52C1">
        <w:rPr>
          <w:b/>
        </w:rPr>
        <w:t>c</w:t>
      </w:r>
      <w:r w:rsidR="00D905E6" w:rsidRPr="005D3AB4">
        <w:rPr>
          <w:b/>
        </w:rPr>
        <w:t xml:space="preserve">onsider </w:t>
      </w:r>
      <w:r w:rsidR="00386CEC" w:rsidRPr="005D3AB4">
        <w:rPr>
          <w:b/>
        </w:rPr>
        <w:t xml:space="preserve">carrying out a more comprehensive audit of non-standard </w:t>
      </w:r>
      <w:r>
        <w:rPr>
          <w:b/>
        </w:rPr>
        <w:t xml:space="preserve">unmetered </w:t>
      </w:r>
      <w:r w:rsidR="00386CEC" w:rsidRPr="005D3AB4">
        <w:rPr>
          <w:b/>
        </w:rPr>
        <w:t>street lighting assets to collect data on paint colour, entry point and models</w:t>
      </w:r>
    </w:p>
    <w:p w14:paraId="05A7E111" w14:textId="77777777" w:rsidR="00692738" w:rsidRPr="005D3AB4" w:rsidRDefault="00692738" w:rsidP="00692738">
      <w:pPr>
        <w:pStyle w:val="BodyindentedL1"/>
      </w:pPr>
    </w:p>
    <w:p w14:paraId="7ABB6DAB" w14:textId="5707F012" w:rsidR="000D38D9" w:rsidRPr="00F14992" w:rsidRDefault="000D38D9" w:rsidP="000D38D9">
      <w:pPr>
        <w:pStyle w:val="Heading2"/>
        <w:rPr>
          <w:lang w:val="en-AU"/>
        </w:rPr>
      </w:pPr>
      <w:bookmarkStart w:id="99" w:name="_Ref501614465"/>
      <w:bookmarkStart w:id="100" w:name="_Ref515536046"/>
      <w:bookmarkStart w:id="101" w:name="_Toc515548370"/>
      <w:r w:rsidRPr="00F14992">
        <w:rPr>
          <w:lang w:val="en-AU"/>
        </w:rPr>
        <w:t>Metered Assets</w:t>
      </w:r>
      <w:bookmarkEnd w:id="99"/>
      <w:bookmarkEnd w:id="100"/>
      <w:bookmarkEnd w:id="101"/>
    </w:p>
    <w:p w14:paraId="516DDBED" w14:textId="3DE8DD96" w:rsidR="000D38D9" w:rsidRPr="005D3AB4" w:rsidRDefault="000D38D9" w:rsidP="00780DD3">
      <w:pPr>
        <w:pStyle w:val="BodyindentedL1"/>
      </w:pPr>
      <w:r w:rsidRPr="005D3AB4">
        <w:t xml:space="preserve">For metered assets, Council has full responsibility for the creation and upkeep of an asset register. </w:t>
      </w:r>
      <w:r w:rsidR="00780DD3" w:rsidRPr="005D3AB4">
        <w:t>The process of creating a comprehensive</w:t>
      </w:r>
      <w:r w:rsidRPr="005D3AB4">
        <w:t xml:space="preserve"> asset register </w:t>
      </w:r>
      <w:r w:rsidR="00780DD3" w:rsidRPr="005D3AB4">
        <w:t xml:space="preserve">typically begins with </w:t>
      </w:r>
      <w:r w:rsidRPr="005D3AB4">
        <w:t>an on-s</w:t>
      </w:r>
      <w:r w:rsidR="00780DD3" w:rsidRPr="005D3AB4">
        <w:t xml:space="preserve">ite mapping and condition audit. This provides Council with a snapshot in time of the metered street lighting assets under its control including their location, characteristics and condition. </w:t>
      </w:r>
    </w:p>
    <w:p w14:paraId="79E25650" w14:textId="77777777" w:rsidR="001464CE" w:rsidRPr="005D3AB4" w:rsidRDefault="001464CE" w:rsidP="00780DD3">
      <w:pPr>
        <w:pStyle w:val="BodyindentedL1"/>
      </w:pPr>
    </w:p>
    <w:p w14:paraId="7B16454D" w14:textId="2022EFFF" w:rsidR="001464CE" w:rsidRPr="005D3AB4" w:rsidRDefault="001464CE" w:rsidP="00780DD3">
      <w:pPr>
        <w:pStyle w:val="BodyindentedL1"/>
      </w:pPr>
      <w:r w:rsidRPr="005D3AB4">
        <w:t>Common pieces of data to collect during an audit includes but is not limited to:</w:t>
      </w:r>
    </w:p>
    <w:p w14:paraId="5F2B3810" w14:textId="69082BAE" w:rsidR="000E3233" w:rsidRPr="005D3AB4" w:rsidRDefault="000E3233" w:rsidP="005A03F9">
      <w:pPr>
        <w:pStyle w:val="BodyindentedL1"/>
        <w:ind w:left="0"/>
      </w:pPr>
    </w:p>
    <w:tbl>
      <w:tblPr>
        <w:tblStyle w:val="TableGrid"/>
        <w:tblW w:w="0" w:type="auto"/>
        <w:tblInd w:w="108" w:type="dxa"/>
        <w:tblLook w:val="04A0" w:firstRow="1" w:lastRow="0" w:firstColumn="1" w:lastColumn="0" w:noHBand="0" w:noVBand="1"/>
      </w:tblPr>
      <w:tblGrid>
        <w:gridCol w:w="3969"/>
        <w:gridCol w:w="4215"/>
      </w:tblGrid>
      <w:tr w:rsidR="00D06B9F" w:rsidRPr="005D3AB4" w14:paraId="73D89681" w14:textId="77777777" w:rsidTr="00734414">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D2AAC5" w14:textId="5D7E8D95" w:rsidR="00D06B9F" w:rsidRPr="005D3AB4" w:rsidRDefault="00D06B9F" w:rsidP="002F0A53">
            <w:pPr>
              <w:pStyle w:val="BodyindentedL1"/>
              <w:numPr>
                <w:ilvl w:val="0"/>
                <w:numId w:val="26"/>
              </w:numPr>
              <w:ind w:left="1345" w:hanging="284"/>
            </w:pPr>
            <w:r w:rsidRPr="005D3AB4">
              <w:t>Luminaire type and manufacturer</w:t>
            </w:r>
          </w:p>
          <w:p w14:paraId="77EE2BF8" w14:textId="77777777" w:rsidR="00D06B9F" w:rsidRPr="005D3AB4" w:rsidRDefault="00D06B9F" w:rsidP="002F0A53">
            <w:pPr>
              <w:pStyle w:val="BodyindentedL1"/>
              <w:numPr>
                <w:ilvl w:val="0"/>
                <w:numId w:val="26"/>
              </w:numPr>
              <w:ind w:left="1345" w:hanging="284"/>
            </w:pPr>
            <w:r w:rsidRPr="005D3AB4">
              <w:t>Luminaire colour</w:t>
            </w:r>
          </w:p>
          <w:p w14:paraId="0719B239" w14:textId="77777777" w:rsidR="00D06B9F" w:rsidRPr="005D3AB4" w:rsidRDefault="00D06B9F" w:rsidP="002F0A53">
            <w:pPr>
              <w:pStyle w:val="BodyindentedL1"/>
              <w:numPr>
                <w:ilvl w:val="0"/>
                <w:numId w:val="26"/>
              </w:numPr>
              <w:ind w:left="1345" w:hanging="284"/>
            </w:pPr>
            <w:r w:rsidRPr="005D3AB4">
              <w:t xml:space="preserve">Luminaire condition rating </w:t>
            </w:r>
          </w:p>
          <w:p w14:paraId="7FD6E22F" w14:textId="77777777" w:rsidR="00D06B9F" w:rsidRPr="005D3AB4" w:rsidRDefault="00D06B9F" w:rsidP="002F0A53">
            <w:pPr>
              <w:pStyle w:val="BodyindentedL1"/>
              <w:numPr>
                <w:ilvl w:val="0"/>
                <w:numId w:val="26"/>
              </w:numPr>
              <w:ind w:left="1345" w:hanging="284"/>
            </w:pPr>
            <w:r w:rsidRPr="005D3AB4">
              <w:t xml:space="preserve">Luminaire faults </w:t>
            </w:r>
          </w:p>
          <w:p w14:paraId="71B02F17" w14:textId="77777777" w:rsidR="00D06B9F" w:rsidRPr="005D3AB4" w:rsidRDefault="00D06B9F" w:rsidP="002F0A53">
            <w:pPr>
              <w:pStyle w:val="BodyindentedL1"/>
              <w:numPr>
                <w:ilvl w:val="0"/>
                <w:numId w:val="26"/>
              </w:numPr>
              <w:ind w:left="1345" w:hanging="284"/>
            </w:pPr>
            <w:r w:rsidRPr="005D3AB4">
              <w:t>Lamp type</w:t>
            </w:r>
          </w:p>
          <w:p w14:paraId="0F0B75AD" w14:textId="77777777" w:rsidR="00D06B9F" w:rsidRPr="005D3AB4" w:rsidRDefault="00D06B9F" w:rsidP="002F0A53">
            <w:pPr>
              <w:pStyle w:val="BodyindentedL1"/>
              <w:numPr>
                <w:ilvl w:val="0"/>
                <w:numId w:val="26"/>
              </w:numPr>
              <w:ind w:left="1345" w:hanging="284"/>
            </w:pPr>
            <w:r w:rsidRPr="005D3AB4">
              <w:t>Lamp wattage</w:t>
            </w:r>
          </w:p>
          <w:p w14:paraId="45AE2C1D" w14:textId="77777777" w:rsidR="00D06B9F" w:rsidRPr="005D3AB4" w:rsidRDefault="00D06B9F" w:rsidP="002F0A53">
            <w:pPr>
              <w:pStyle w:val="BodyindentedL1"/>
              <w:numPr>
                <w:ilvl w:val="0"/>
                <w:numId w:val="26"/>
              </w:numPr>
              <w:ind w:left="1345" w:hanging="284"/>
            </w:pPr>
            <w:r w:rsidRPr="005D3AB4">
              <w:t>Pole type and manufacturer</w:t>
            </w:r>
          </w:p>
          <w:p w14:paraId="45DF2C34" w14:textId="77777777" w:rsidR="00D06B9F" w:rsidRPr="005D3AB4" w:rsidRDefault="00D06B9F" w:rsidP="002F0A53">
            <w:pPr>
              <w:pStyle w:val="BodyindentedL1"/>
              <w:numPr>
                <w:ilvl w:val="0"/>
                <w:numId w:val="26"/>
              </w:numPr>
              <w:ind w:left="1345" w:hanging="284"/>
            </w:pPr>
            <w:r w:rsidRPr="005D3AB4">
              <w:t>Pole material</w:t>
            </w:r>
          </w:p>
          <w:p w14:paraId="1DAF8E4D" w14:textId="77777777" w:rsidR="00D06B9F" w:rsidRPr="005D3AB4" w:rsidRDefault="00D06B9F" w:rsidP="002F0A53">
            <w:pPr>
              <w:pStyle w:val="BodyindentedL1"/>
              <w:numPr>
                <w:ilvl w:val="0"/>
                <w:numId w:val="26"/>
              </w:numPr>
              <w:ind w:left="1345" w:hanging="284"/>
            </w:pPr>
            <w:r w:rsidRPr="005D3AB4">
              <w:t>Pole colour</w:t>
            </w:r>
          </w:p>
          <w:p w14:paraId="6EF4A88F" w14:textId="77777777" w:rsidR="00D06B9F" w:rsidRPr="005D3AB4" w:rsidRDefault="00D06B9F" w:rsidP="002F0A53">
            <w:pPr>
              <w:pStyle w:val="BodyindentedL1"/>
              <w:numPr>
                <w:ilvl w:val="0"/>
                <w:numId w:val="26"/>
              </w:numPr>
              <w:ind w:left="1345" w:hanging="284"/>
            </w:pPr>
            <w:r w:rsidRPr="005D3AB4">
              <w:t xml:space="preserve">Pole condition rating </w:t>
            </w:r>
          </w:p>
          <w:p w14:paraId="32F96573" w14:textId="77777777" w:rsidR="00D06B9F" w:rsidRPr="005D3AB4" w:rsidRDefault="00D06B9F" w:rsidP="00D06B9F">
            <w:pPr>
              <w:pStyle w:val="BodyindentedL1"/>
              <w:ind w:left="1345"/>
            </w:pPr>
          </w:p>
        </w:tc>
        <w:tc>
          <w:tcPr>
            <w:tcW w:w="42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49DDD3" w14:textId="77777777" w:rsidR="00D06B9F" w:rsidRPr="005D3AB4" w:rsidRDefault="00D06B9F" w:rsidP="002F0A53">
            <w:pPr>
              <w:pStyle w:val="BodyindentedL1"/>
              <w:numPr>
                <w:ilvl w:val="0"/>
                <w:numId w:val="27"/>
              </w:numPr>
            </w:pPr>
            <w:r w:rsidRPr="005D3AB4">
              <w:t xml:space="preserve">Pole faults </w:t>
            </w:r>
          </w:p>
          <w:p w14:paraId="24B5AF77" w14:textId="6A3061EC" w:rsidR="00D06B9F" w:rsidRPr="005D3AB4" w:rsidRDefault="00D06B9F" w:rsidP="002F0A53">
            <w:pPr>
              <w:pStyle w:val="BodyindentedL1"/>
              <w:numPr>
                <w:ilvl w:val="0"/>
                <w:numId w:val="27"/>
              </w:numPr>
            </w:pPr>
            <w:r w:rsidRPr="005D3AB4">
              <w:t xml:space="preserve">Pole base type </w:t>
            </w:r>
          </w:p>
          <w:p w14:paraId="69193508" w14:textId="5C7A3240" w:rsidR="00D06B9F" w:rsidRPr="005D3AB4" w:rsidRDefault="00D06B9F" w:rsidP="002F0A53">
            <w:pPr>
              <w:pStyle w:val="BodyindentedL1"/>
              <w:numPr>
                <w:ilvl w:val="0"/>
                <w:numId w:val="27"/>
              </w:numPr>
            </w:pPr>
            <w:r w:rsidRPr="005D3AB4">
              <w:t xml:space="preserve">Pole base condition rating </w:t>
            </w:r>
          </w:p>
          <w:p w14:paraId="071454B8" w14:textId="56E6B683" w:rsidR="00D06B9F" w:rsidRPr="005D3AB4" w:rsidRDefault="00D06B9F" w:rsidP="002F0A53">
            <w:pPr>
              <w:pStyle w:val="BodyindentedL1"/>
              <w:numPr>
                <w:ilvl w:val="0"/>
                <w:numId w:val="27"/>
              </w:numPr>
            </w:pPr>
            <w:r w:rsidRPr="005D3AB4">
              <w:t xml:space="preserve">Pole base faults </w:t>
            </w:r>
          </w:p>
          <w:p w14:paraId="3202BE08" w14:textId="77777777" w:rsidR="00D06B9F" w:rsidRPr="005D3AB4" w:rsidRDefault="00D06B9F" w:rsidP="002F0A53">
            <w:pPr>
              <w:pStyle w:val="BodyindentedL1"/>
              <w:numPr>
                <w:ilvl w:val="0"/>
                <w:numId w:val="27"/>
              </w:numPr>
            </w:pPr>
            <w:r w:rsidRPr="005D3AB4">
              <w:t>Overview photo</w:t>
            </w:r>
          </w:p>
          <w:p w14:paraId="2E4112AC" w14:textId="77777777" w:rsidR="00D06B9F" w:rsidRPr="005D3AB4" w:rsidRDefault="00D06B9F" w:rsidP="002F0A53">
            <w:pPr>
              <w:pStyle w:val="BodyindentedL1"/>
              <w:numPr>
                <w:ilvl w:val="0"/>
                <w:numId w:val="27"/>
              </w:numPr>
            </w:pPr>
            <w:r w:rsidRPr="005D3AB4">
              <w:t>Location (GPS co-ordinates)</w:t>
            </w:r>
          </w:p>
          <w:p w14:paraId="00362D74" w14:textId="77777777" w:rsidR="00D06B9F" w:rsidRPr="005D3AB4" w:rsidRDefault="00D06B9F" w:rsidP="002F0A53">
            <w:pPr>
              <w:pStyle w:val="BodyindentedL1"/>
              <w:numPr>
                <w:ilvl w:val="0"/>
                <w:numId w:val="27"/>
              </w:numPr>
            </w:pPr>
            <w:r w:rsidRPr="005D3AB4">
              <w:t>Mounting Height</w:t>
            </w:r>
          </w:p>
          <w:p w14:paraId="2909740A" w14:textId="641CEAA1" w:rsidR="00D06B9F" w:rsidRPr="005D3AB4" w:rsidRDefault="00F35D7F" w:rsidP="002F0A53">
            <w:pPr>
              <w:pStyle w:val="BodyindentedL1"/>
              <w:numPr>
                <w:ilvl w:val="0"/>
                <w:numId w:val="27"/>
              </w:numPr>
            </w:pPr>
            <w:r w:rsidRPr="005D3AB4">
              <w:t>Switching (PE c</w:t>
            </w:r>
            <w:r w:rsidR="00D06B9F" w:rsidRPr="005D3AB4">
              <w:t>ell, timer etc)</w:t>
            </w:r>
          </w:p>
          <w:p w14:paraId="22A9FD6D" w14:textId="77777777" w:rsidR="00D06B9F" w:rsidRPr="005D3AB4" w:rsidRDefault="00D06B9F" w:rsidP="002F0A53">
            <w:pPr>
              <w:pStyle w:val="BodyindentedL1"/>
              <w:numPr>
                <w:ilvl w:val="0"/>
                <w:numId w:val="27"/>
              </w:numPr>
            </w:pPr>
            <w:r w:rsidRPr="005D3AB4">
              <w:t>Timer settings</w:t>
            </w:r>
          </w:p>
          <w:p w14:paraId="6E6C0314" w14:textId="77777777" w:rsidR="00D06B9F" w:rsidRPr="005D3AB4" w:rsidRDefault="00D06B9F" w:rsidP="002F0A53">
            <w:pPr>
              <w:pStyle w:val="BodyindentedL1"/>
              <w:numPr>
                <w:ilvl w:val="0"/>
                <w:numId w:val="27"/>
              </w:numPr>
            </w:pPr>
            <w:r w:rsidRPr="005D3AB4">
              <w:t>ID number</w:t>
            </w:r>
          </w:p>
          <w:p w14:paraId="40BF1738" w14:textId="77777777" w:rsidR="00D06B9F" w:rsidRPr="005D3AB4" w:rsidRDefault="00D06B9F" w:rsidP="002F0A53">
            <w:pPr>
              <w:pStyle w:val="BodyindentedL1"/>
              <w:numPr>
                <w:ilvl w:val="0"/>
                <w:numId w:val="27"/>
              </w:numPr>
            </w:pPr>
            <w:r w:rsidRPr="005D3AB4">
              <w:t>Site Name</w:t>
            </w:r>
          </w:p>
          <w:p w14:paraId="2ABE9E57" w14:textId="09BC2FB1" w:rsidR="00D06B9F" w:rsidRPr="005D3AB4" w:rsidRDefault="00D06B9F" w:rsidP="00D06B9F">
            <w:pPr>
              <w:pStyle w:val="BodyindentedL1"/>
              <w:ind w:left="720"/>
            </w:pPr>
          </w:p>
          <w:p w14:paraId="6DCD30DE" w14:textId="77777777" w:rsidR="00D06B9F" w:rsidRPr="005D3AB4" w:rsidRDefault="00D06B9F" w:rsidP="00D06B9F">
            <w:pPr>
              <w:pStyle w:val="BodyindentedL1"/>
            </w:pPr>
          </w:p>
        </w:tc>
      </w:tr>
    </w:tbl>
    <w:p w14:paraId="3E98F95E" w14:textId="297C0374" w:rsidR="00D06B9F" w:rsidRPr="005D3AB4" w:rsidRDefault="001464CE" w:rsidP="00202D1E">
      <w:pPr>
        <w:pStyle w:val="BodyindentedL1"/>
      </w:pPr>
      <w:r w:rsidRPr="005D3AB4">
        <w:t xml:space="preserve">The creation of an asset register via an audit is in many respects the easiest part of the process. </w:t>
      </w:r>
      <w:r w:rsidR="00B407AB" w:rsidRPr="005D3AB4">
        <w:t>The more difficult part and arguably the more important part of the process</w:t>
      </w:r>
      <w:r w:rsidRPr="005D3AB4">
        <w:t xml:space="preserve"> is the maintenance of the asset register</w:t>
      </w:r>
      <w:r w:rsidR="00B407AB" w:rsidRPr="005D3AB4">
        <w:t xml:space="preserve">. This includes </w:t>
      </w:r>
      <w:r w:rsidRPr="005D3AB4">
        <w:t xml:space="preserve">the population of the asset register with valuable information </w:t>
      </w:r>
      <w:r w:rsidR="00B407AB" w:rsidRPr="005D3AB4">
        <w:t xml:space="preserve">relating to asset maintenance works, inputting information on new assets and updating existing asset data as changes are implemented (lamp upgrades, luminaire upgrades </w:t>
      </w:r>
      <w:r w:rsidR="00F35D7F" w:rsidRPr="005D3AB4">
        <w:t>etc.</w:t>
      </w:r>
      <w:r w:rsidR="00B407AB" w:rsidRPr="005D3AB4">
        <w:t>)</w:t>
      </w:r>
      <w:r w:rsidR="00904633" w:rsidRPr="005D3AB4">
        <w:t xml:space="preserve">. </w:t>
      </w:r>
    </w:p>
    <w:p w14:paraId="464BBA38" w14:textId="44D3E15C" w:rsidR="00904633" w:rsidRPr="005D3AB4" w:rsidRDefault="00904633" w:rsidP="00202D1E">
      <w:pPr>
        <w:pStyle w:val="BodyindentedL1"/>
      </w:pPr>
    </w:p>
    <w:p w14:paraId="34295C0C" w14:textId="77777777" w:rsidR="003C098D" w:rsidRPr="005D3AB4" w:rsidRDefault="00904633" w:rsidP="00202D1E">
      <w:pPr>
        <w:pStyle w:val="BodyindentedL1"/>
      </w:pPr>
      <w:r w:rsidRPr="005D3AB4">
        <w:t xml:space="preserve">The difficulty that exists in the maintenance of an asset register is largely related to the “buy in” that is required from multiple staff across multiple departments and the associated time and resources that need to be allocated. </w:t>
      </w:r>
    </w:p>
    <w:p w14:paraId="39065306" w14:textId="77777777" w:rsidR="003C098D" w:rsidRPr="005D3AB4" w:rsidRDefault="003C098D" w:rsidP="00202D1E">
      <w:pPr>
        <w:pStyle w:val="BodyindentedL1"/>
      </w:pPr>
    </w:p>
    <w:p w14:paraId="7A92580D" w14:textId="42F945FF" w:rsidR="00904633" w:rsidRPr="005D3AB4" w:rsidRDefault="003C098D" w:rsidP="00202D1E">
      <w:pPr>
        <w:pStyle w:val="BodyindentedL1"/>
      </w:pPr>
      <w:r w:rsidRPr="005D3AB4">
        <w:lastRenderedPageBreak/>
        <w:t>Best practice processes for the maintenance of an asset register include</w:t>
      </w:r>
      <w:r w:rsidR="007222D3" w:rsidRPr="005D3AB4">
        <w:t>s</w:t>
      </w:r>
      <w:r w:rsidRPr="005D3AB4">
        <w:t>, but is not necessarily limited to:</w:t>
      </w:r>
    </w:p>
    <w:p w14:paraId="6F708BFC" w14:textId="77777777" w:rsidR="003C098D" w:rsidRPr="005D3AB4" w:rsidRDefault="003C098D" w:rsidP="00202D1E">
      <w:pPr>
        <w:pStyle w:val="BodyindentedL1"/>
      </w:pPr>
    </w:p>
    <w:p w14:paraId="507FF1CF" w14:textId="4D36170E" w:rsidR="003C098D" w:rsidRPr="005D3AB4" w:rsidRDefault="007222D3" w:rsidP="002F0A53">
      <w:pPr>
        <w:pStyle w:val="BodyindentedL1"/>
        <w:numPr>
          <w:ilvl w:val="0"/>
          <w:numId w:val="30"/>
        </w:numPr>
      </w:pPr>
      <w:r w:rsidRPr="005D3AB4">
        <w:t>The logging of maintenance work carried out on an asset such as</w:t>
      </w:r>
      <w:r w:rsidR="00F35D7F" w:rsidRPr="005D3AB4">
        <w:t xml:space="preserve"> dates on which components (lamp</w:t>
      </w:r>
      <w:r w:rsidRPr="005D3AB4">
        <w:t>s, drivers, PE cells) were replaced</w:t>
      </w:r>
    </w:p>
    <w:p w14:paraId="1E891231" w14:textId="219F606C" w:rsidR="0073430E" w:rsidRPr="005D3AB4" w:rsidRDefault="0073430E" w:rsidP="002F0A53">
      <w:pPr>
        <w:pStyle w:val="BodyindentedL1"/>
        <w:numPr>
          <w:ilvl w:val="0"/>
          <w:numId w:val="30"/>
        </w:numPr>
      </w:pPr>
      <w:r w:rsidRPr="005D3AB4">
        <w:t>The input of new assets into the asset register on or near to their commission date</w:t>
      </w:r>
    </w:p>
    <w:p w14:paraId="61E8234E" w14:textId="7D03CF41" w:rsidR="0073430E" w:rsidRPr="005D3AB4" w:rsidRDefault="0073430E" w:rsidP="002F0A53">
      <w:pPr>
        <w:pStyle w:val="BodyindentedL1"/>
        <w:numPr>
          <w:ilvl w:val="0"/>
          <w:numId w:val="30"/>
        </w:numPr>
      </w:pPr>
      <w:r w:rsidRPr="005D3AB4">
        <w:t xml:space="preserve">The gradual linking of lighting assets to their corresponding electricity meter and subsequently their corresponding electricity bill </w:t>
      </w:r>
    </w:p>
    <w:p w14:paraId="1632EC06" w14:textId="5B0A68C4" w:rsidR="0073430E" w:rsidRPr="005D3AB4" w:rsidRDefault="0073430E" w:rsidP="002F0A53">
      <w:pPr>
        <w:pStyle w:val="BodyindentedL1"/>
        <w:numPr>
          <w:ilvl w:val="0"/>
          <w:numId w:val="30"/>
        </w:numPr>
      </w:pPr>
      <w:r w:rsidRPr="005D3AB4">
        <w:t xml:space="preserve">The logging of any opportunistic </w:t>
      </w:r>
      <w:r w:rsidR="001B2E71" w:rsidRPr="005D3AB4">
        <w:t>information relating to an asset by asset management staff during site meetings</w:t>
      </w:r>
    </w:p>
    <w:p w14:paraId="2F21094D" w14:textId="77777777" w:rsidR="001B2E71" w:rsidRPr="005D3AB4" w:rsidRDefault="001B2E71" w:rsidP="001B2E71">
      <w:pPr>
        <w:pStyle w:val="BodyindentedL1"/>
      </w:pPr>
    </w:p>
    <w:p w14:paraId="2D68E412" w14:textId="09EB22DD" w:rsidR="001B2E71" w:rsidRPr="005D3AB4" w:rsidRDefault="001B2E71" w:rsidP="001B2E71">
      <w:pPr>
        <w:pStyle w:val="BodyindentedL1"/>
      </w:pPr>
      <w:r w:rsidRPr="005D3AB4">
        <w:t xml:space="preserve">Council currently has a park lighting register but it has been acknowledged that this was based on a once-off audit with a narrow scope in terms of which metered public lighting assets were audit and the data that was collected about each asset. </w:t>
      </w:r>
    </w:p>
    <w:p w14:paraId="1CA5338E" w14:textId="77777777" w:rsidR="001B2E71" w:rsidRPr="005D3AB4" w:rsidRDefault="001B2E71" w:rsidP="001B2E71">
      <w:pPr>
        <w:pStyle w:val="BodyindentedL1"/>
      </w:pPr>
    </w:p>
    <w:p w14:paraId="305EB5D5" w14:textId="77777777" w:rsidR="001B2E71" w:rsidRPr="005D3AB4" w:rsidRDefault="001B2E71" w:rsidP="001B2E71">
      <w:pPr>
        <w:pStyle w:val="BodyindentedL1"/>
      </w:pPr>
      <w:r w:rsidRPr="005D3AB4">
        <w:t>Council’s has expressed a desire to achieve as close to best practice as possible whilst at the same time taking into consideration the resources required to maintain such an asset register versus it’s benefits. It is recommended that Council collects the data listed above on each lighting asset at a minimum.</w:t>
      </w:r>
    </w:p>
    <w:p w14:paraId="0DC2647B" w14:textId="77777777" w:rsidR="001B2E71" w:rsidRPr="005D3AB4" w:rsidRDefault="001B2E71" w:rsidP="001B2E71">
      <w:pPr>
        <w:pStyle w:val="BodyindentedL1"/>
      </w:pPr>
    </w:p>
    <w:p w14:paraId="6867D46A" w14:textId="365C9B65" w:rsidR="001B2E71" w:rsidRPr="005D3AB4" w:rsidRDefault="00CD2142" w:rsidP="001B2E71">
      <w:pPr>
        <w:pStyle w:val="BodyindentedL1"/>
      </w:pPr>
      <w:r w:rsidRPr="005D3AB4">
        <w:t>It is also recommended that Council installs accompanying ID plates on</w:t>
      </w:r>
      <w:r w:rsidR="001B2E71" w:rsidRPr="005D3AB4">
        <w:t xml:space="preserve"> each lighting asset to provide a </w:t>
      </w:r>
      <w:r w:rsidRPr="005D3AB4">
        <w:t xml:space="preserve">cross reference between the physical asset and the book asset and to also improve resident fault reporting processes. </w:t>
      </w:r>
    </w:p>
    <w:p w14:paraId="76114ED9" w14:textId="77777777" w:rsidR="001B2E71" w:rsidRPr="005D3AB4" w:rsidRDefault="001B2E71" w:rsidP="001B2E71">
      <w:pPr>
        <w:pStyle w:val="BodyindentedL1"/>
      </w:pPr>
    </w:p>
    <w:p w14:paraId="640ACB7D" w14:textId="77777777" w:rsidR="00CD2142" w:rsidRPr="005D3AB4" w:rsidRDefault="00CD2142" w:rsidP="001B2E71">
      <w:pPr>
        <w:pStyle w:val="BodyindentedL1"/>
      </w:pPr>
      <w:r w:rsidRPr="005D3AB4">
        <w:t xml:space="preserve">It is understood that Council’s </w:t>
      </w:r>
      <w:r w:rsidR="001B2E71" w:rsidRPr="005D3AB4">
        <w:t xml:space="preserve">current asset register framework is fully customizable and can thus accommodate </w:t>
      </w:r>
      <w:r w:rsidRPr="005D3AB4">
        <w:t xml:space="preserve">any changes in terms of data fields and data collection processes. </w:t>
      </w:r>
    </w:p>
    <w:p w14:paraId="24023381" w14:textId="77777777" w:rsidR="00CD2142" w:rsidRPr="005D3AB4" w:rsidRDefault="00CD2142" w:rsidP="001B2E71">
      <w:pPr>
        <w:pStyle w:val="BodyindentedL1"/>
      </w:pPr>
    </w:p>
    <w:p w14:paraId="7C51037E" w14:textId="160FB705" w:rsidR="001B2E71" w:rsidRPr="005D3AB4" w:rsidRDefault="00CD2142" w:rsidP="001B2E71">
      <w:pPr>
        <w:pStyle w:val="BodyindentedL1"/>
      </w:pPr>
      <w:r w:rsidRPr="005D3AB4">
        <w:t>Council has also indicated that it would like link electricity meter details to each lighting asset.</w:t>
      </w:r>
    </w:p>
    <w:p w14:paraId="57FCBDF1" w14:textId="77777777" w:rsidR="00CD2142" w:rsidRPr="005D3AB4" w:rsidRDefault="00CD2142" w:rsidP="001B2E71">
      <w:pPr>
        <w:pStyle w:val="BodyindentedL1"/>
      </w:pPr>
    </w:p>
    <w:p w14:paraId="73ED06F1" w14:textId="264DF050" w:rsidR="00CD2142" w:rsidRPr="005D3AB4" w:rsidRDefault="00CD2142" w:rsidP="001B2E71">
      <w:pPr>
        <w:pStyle w:val="BodyindentedL1"/>
      </w:pPr>
      <w:r w:rsidRPr="005D3AB4">
        <w:t xml:space="preserve">It is recommended that clear internal processes are implemented for the maintenance of the asset register including the roll out of a mobile data capture system to minimise double handling of data and the risk that information is never digitised.  </w:t>
      </w:r>
    </w:p>
    <w:p w14:paraId="5A2C798C" w14:textId="77777777" w:rsidR="00CD2142" w:rsidRPr="005D3AB4" w:rsidRDefault="00CD2142" w:rsidP="001B2E71">
      <w:pPr>
        <w:pStyle w:val="BodyindentedL1"/>
      </w:pPr>
    </w:p>
    <w:p w14:paraId="773FE665" w14:textId="17AE2409" w:rsidR="00CD2142" w:rsidRPr="005D3AB4" w:rsidRDefault="00CD2142" w:rsidP="001B2E71">
      <w:pPr>
        <w:pStyle w:val="BodyindentedL1"/>
      </w:pPr>
      <w:r w:rsidRPr="005D3AB4">
        <w:t>In terms of wholesale updates to the asset register it is recommended that all</w:t>
      </w:r>
      <w:r w:rsidR="008153C6" w:rsidRPr="005D3AB4">
        <w:t xml:space="preserve"> assets are audited </w:t>
      </w:r>
      <w:r w:rsidR="00722DF4" w:rsidRPr="005D3AB4">
        <w:t>every</w:t>
      </w:r>
      <w:r w:rsidR="008153C6" w:rsidRPr="005D3AB4">
        <w:t xml:space="preserve"> 3 to </w:t>
      </w:r>
      <w:r w:rsidRPr="005D3AB4">
        <w:t>4 years to assess condition and capture any changes to assets that weren’t otherwise capture</w:t>
      </w:r>
      <w:r w:rsidR="00722DF4" w:rsidRPr="005D3AB4">
        <w:t>d</w:t>
      </w:r>
      <w:r w:rsidRPr="005D3AB4">
        <w:t xml:space="preserve"> as part of the ongoing asset register maintenance process. </w:t>
      </w:r>
    </w:p>
    <w:p w14:paraId="7670202C" w14:textId="1708FF30" w:rsidR="001464CE" w:rsidRPr="005D3AB4" w:rsidRDefault="00EA2E2E" w:rsidP="00202D1E">
      <w:pPr>
        <w:pStyle w:val="BodyindentedL1"/>
      </w:pPr>
      <w:r w:rsidRPr="00291C69">
        <w:rPr>
          <w:noProof/>
          <w:lang w:val="en-US"/>
        </w:rPr>
        <w:drawing>
          <wp:anchor distT="0" distB="0" distL="114300" distR="114300" simplePos="0" relativeHeight="251679744" behindDoc="0" locked="0" layoutInCell="1" allowOverlap="1" wp14:anchorId="3042AC7E" wp14:editId="4BBF10F6">
            <wp:simplePos x="0" y="0"/>
            <wp:positionH relativeFrom="margin">
              <wp:posOffset>559416</wp:posOffset>
            </wp:positionH>
            <wp:positionV relativeFrom="margin">
              <wp:posOffset>6214726</wp:posOffset>
            </wp:positionV>
            <wp:extent cx="2547008" cy="2547008"/>
            <wp:effectExtent l="0" t="0" r="5715" b="5715"/>
            <wp:wrapSquare wrapText="bothSides"/>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45">
                      <a:extLst>
                        <a:ext uri="{28A0092B-C50C-407E-A947-70E740481C1C}">
                          <a14:useLocalDpi xmlns:a14="http://schemas.microsoft.com/office/drawing/2010/main"/>
                        </a:ext>
                      </a:extLst>
                    </a:blip>
                    <a:stretch>
                      <a:fillRect/>
                    </a:stretch>
                  </pic:blipFill>
                  <pic:spPr>
                    <a:xfrm>
                      <a:off x="0" y="0"/>
                      <a:ext cx="2547008" cy="2547008"/>
                    </a:xfrm>
                    <a:prstGeom prst="rect">
                      <a:avLst/>
                    </a:prstGeom>
                  </pic:spPr>
                </pic:pic>
              </a:graphicData>
            </a:graphic>
          </wp:anchor>
        </w:drawing>
      </w:r>
    </w:p>
    <w:p w14:paraId="513DF718" w14:textId="5C7C87BB" w:rsidR="00EA2E2E" w:rsidRDefault="00B35A55" w:rsidP="00EF7ACC">
      <w:pPr>
        <w:pStyle w:val="BodyindentedL1"/>
        <w:rPr>
          <w:b/>
        </w:rPr>
      </w:pPr>
      <w:r w:rsidRPr="005D3AB4">
        <w:t>The advent of smart lighting has potential benefits in relation to achieving the above</w:t>
      </w:r>
      <w:r w:rsidR="00B54784" w:rsidRPr="005D3AB4">
        <w:t xml:space="preserve"> outcomes</w:t>
      </w:r>
      <w:r w:rsidRPr="005D3AB4">
        <w:t>. Smart lighting that is DALI-compatible introduces the capacity to have lighting assets</w:t>
      </w:r>
      <w:r w:rsidR="00B54784" w:rsidRPr="005D3AB4">
        <w:t xml:space="preserve"> that automatically communicate with an asset register</w:t>
      </w:r>
      <w:r w:rsidRPr="005D3AB4">
        <w:t xml:space="preserve">. That is, the driver in the luminaire can be pre-programmed by the manufacturer with asset information (e.g. make, model, wattage, colour etc.) </w:t>
      </w:r>
      <w:r w:rsidR="00B54784" w:rsidRPr="005D3AB4">
        <w:t>that can be automatically populated to Council’s asset register.</w:t>
      </w:r>
    </w:p>
    <w:p w14:paraId="656ADDB8" w14:textId="746E9458" w:rsidR="00692738" w:rsidRPr="005D3AB4" w:rsidRDefault="00692738" w:rsidP="00202D1E">
      <w:pPr>
        <w:pStyle w:val="BodyindentedL1"/>
        <w:rPr>
          <w:b/>
        </w:rPr>
      </w:pPr>
      <w:r w:rsidRPr="005D3AB4">
        <w:rPr>
          <w:b/>
        </w:rPr>
        <w:lastRenderedPageBreak/>
        <w:t>Recommendations:</w:t>
      </w:r>
    </w:p>
    <w:p w14:paraId="73C74A0A" w14:textId="2FA1C044" w:rsidR="00722DF4" w:rsidRPr="005D3AB4" w:rsidRDefault="00BB52C1" w:rsidP="00722DF4">
      <w:pPr>
        <w:pStyle w:val="BodyindentedL1"/>
        <w:numPr>
          <w:ilvl w:val="0"/>
          <w:numId w:val="49"/>
        </w:numPr>
        <w:rPr>
          <w:b/>
        </w:rPr>
      </w:pPr>
      <w:r>
        <w:rPr>
          <w:b/>
        </w:rPr>
        <w:t xml:space="preserve">Council </w:t>
      </w:r>
      <w:r w:rsidR="00E53163">
        <w:rPr>
          <w:b/>
        </w:rPr>
        <w:t xml:space="preserve">to </w:t>
      </w:r>
      <w:r>
        <w:rPr>
          <w:b/>
        </w:rPr>
        <w:t>a</w:t>
      </w:r>
      <w:r w:rsidR="00722DF4" w:rsidRPr="005D3AB4">
        <w:rPr>
          <w:b/>
        </w:rPr>
        <w:t>dd all newly installed metered public lighting assets to an asset register</w:t>
      </w:r>
    </w:p>
    <w:p w14:paraId="43F060CA" w14:textId="6A14423D" w:rsidR="00722DF4" w:rsidRPr="005D3AB4" w:rsidRDefault="00722DF4" w:rsidP="00722DF4">
      <w:pPr>
        <w:pStyle w:val="BodyindentedL1"/>
        <w:numPr>
          <w:ilvl w:val="0"/>
          <w:numId w:val="49"/>
        </w:numPr>
        <w:rPr>
          <w:b/>
        </w:rPr>
      </w:pPr>
      <w:r w:rsidRPr="005D3AB4">
        <w:rPr>
          <w:b/>
        </w:rPr>
        <w:t xml:space="preserve">Council </w:t>
      </w:r>
      <w:r w:rsidR="00E53163">
        <w:rPr>
          <w:b/>
        </w:rPr>
        <w:t>to</w:t>
      </w:r>
      <w:r w:rsidRPr="005D3AB4">
        <w:rPr>
          <w:b/>
        </w:rPr>
        <w:t xml:space="preserve"> collect </w:t>
      </w:r>
      <w:r w:rsidR="00E53163">
        <w:rPr>
          <w:b/>
        </w:rPr>
        <w:t xml:space="preserve">the minimum data </w:t>
      </w:r>
      <w:r w:rsidRPr="005D3AB4">
        <w:rPr>
          <w:b/>
        </w:rPr>
        <w:t>on each metered lighting asset</w:t>
      </w:r>
      <w:r w:rsidR="00E53163">
        <w:rPr>
          <w:b/>
        </w:rPr>
        <w:t xml:space="preserve"> (to be specified in Public Lighting Policy)</w:t>
      </w:r>
    </w:p>
    <w:p w14:paraId="748E77FC" w14:textId="4DE1C0C7" w:rsidR="00692738" w:rsidRPr="005D3AB4" w:rsidRDefault="00722DF4" w:rsidP="002F0A53">
      <w:pPr>
        <w:pStyle w:val="BodyindentedL1"/>
        <w:numPr>
          <w:ilvl w:val="0"/>
          <w:numId w:val="49"/>
        </w:numPr>
        <w:rPr>
          <w:b/>
        </w:rPr>
      </w:pPr>
      <w:r w:rsidRPr="005D3AB4">
        <w:rPr>
          <w:b/>
        </w:rPr>
        <w:t xml:space="preserve">Council </w:t>
      </w:r>
      <w:r w:rsidR="00E53163">
        <w:rPr>
          <w:b/>
        </w:rPr>
        <w:t>to</w:t>
      </w:r>
      <w:r w:rsidRPr="005D3AB4">
        <w:rPr>
          <w:b/>
        </w:rPr>
        <w:t xml:space="preserve"> install ID plates on each</w:t>
      </w:r>
      <w:r w:rsidR="00E53163">
        <w:rPr>
          <w:b/>
        </w:rPr>
        <w:t xml:space="preserve"> metered</w:t>
      </w:r>
      <w:r w:rsidRPr="005D3AB4">
        <w:rPr>
          <w:b/>
        </w:rPr>
        <w:t xml:space="preserve"> lighting asset to provide a cross reference between the physical asset and the book asset</w:t>
      </w:r>
    </w:p>
    <w:p w14:paraId="56AFA4E3" w14:textId="0B68C888" w:rsidR="00722DF4" w:rsidRPr="005D3AB4" w:rsidRDefault="00722DF4" w:rsidP="00722DF4">
      <w:pPr>
        <w:pStyle w:val="BodyindentedL1"/>
        <w:numPr>
          <w:ilvl w:val="0"/>
          <w:numId w:val="49"/>
        </w:numPr>
        <w:rPr>
          <w:b/>
        </w:rPr>
      </w:pPr>
      <w:r w:rsidRPr="005D3AB4">
        <w:rPr>
          <w:b/>
        </w:rPr>
        <w:t xml:space="preserve">Council </w:t>
      </w:r>
      <w:r w:rsidR="00E53163">
        <w:rPr>
          <w:b/>
        </w:rPr>
        <w:t>to</w:t>
      </w:r>
      <w:r w:rsidRPr="005D3AB4">
        <w:rPr>
          <w:b/>
        </w:rPr>
        <w:t xml:space="preserve"> implement </w:t>
      </w:r>
      <w:r w:rsidR="00890E87" w:rsidRPr="005D3AB4">
        <w:rPr>
          <w:b/>
        </w:rPr>
        <w:t xml:space="preserve">a clear internal process </w:t>
      </w:r>
      <w:r w:rsidRPr="005D3AB4">
        <w:rPr>
          <w:b/>
        </w:rPr>
        <w:t xml:space="preserve">for the maintenance of the asset register </w:t>
      </w:r>
    </w:p>
    <w:p w14:paraId="315DC6C0" w14:textId="48BEAFDD" w:rsidR="00B231C5" w:rsidRPr="005D3AB4" w:rsidRDefault="00722DF4" w:rsidP="00C630D4">
      <w:pPr>
        <w:pStyle w:val="BodyindentedL1"/>
        <w:numPr>
          <w:ilvl w:val="0"/>
          <w:numId w:val="49"/>
        </w:numPr>
        <w:rPr>
          <w:b/>
        </w:rPr>
      </w:pPr>
      <w:r w:rsidRPr="005D3AB4">
        <w:rPr>
          <w:b/>
        </w:rPr>
        <w:t xml:space="preserve">Council </w:t>
      </w:r>
      <w:r w:rsidR="00E53163">
        <w:rPr>
          <w:b/>
        </w:rPr>
        <w:t xml:space="preserve">to </w:t>
      </w:r>
      <w:r w:rsidRPr="005D3AB4">
        <w:rPr>
          <w:b/>
        </w:rPr>
        <w:t xml:space="preserve">audit all assets every 3 to 4 years to assess condition and capture any changes to assets that </w:t>
      </w:r>
      <w:r w:rsidR="00E53163">
        <w:rPr>
          <w:b/>
        </w:rPr>
        <w:t>ar</w:t>
      </w:r>
      <w:r w:rsidRPr="005D3AB4">
        <w:rPr>
          <w:b/>
        </w:rPr>
        <w:t>en’t otherwise captured as part of the ongoing asset register maintenance process</w:t>
      </w:r>
      <w:r w:rsidR="00B231C5" w:rsidRPr="005D3AB4">
        <w:br w:type="page"/>
      </w:r>
    </w:p>
    <w:p w14:paraId="3AE00703" w14:textId="6C91D323" w:rsidR="005F270B" w:rsidRPr="00F14992" w:rsidRDefault="00CD05E6" w:rsidP="00CD05E6">
      <w:pPr>
        <w:pStyle w:val="Heading1"/>
        <w:rPr>
          <w:lang w:val="en-AU"/>
        </w:rPr>
      </w:pPr>
      <w:bookmarkStart w:id="102" w:name="_Ref493749732"/>
      <w:bookmarkStart w:id="103" w:name="_Ref493750578"/>
      <w:bookmarkStart w:id="104" w:name="_Ref493751984"/>
      <w:bookmarkStart w:id="105" w:name="_Toc515548371"/>
      <w:r w:rsidRPr="00F14992">
        <w:rPr>
          <w:lang w:val="en-AU"/>
        </w:rPr>
        <w:lastRenderedPageBreak/>
        <w:t>Complaints Procedures</w:t>
      </w:r>
      <w:bookmarkEnd w:id="102"/>
      <w:bookmarkEnd w:id="103"/>
      <w:bookmarkEnd w:id="104"/>
      <w:bookmarkEnd w:id="105"/>
    </w:p>
    <w:p w14:paraId="7D379F07" w14:textId="692DCC4E" w:rsidR="003E0CB9" w:rsidRPr="00F14992" w:rsidRDefault="003E0CB9" w:rsidP="00ED3703">
      <w:pPr>
        <w:pStyle w:val="Heading2"/>
        <w:rPr>
          <w:lang w:val="en-AU"/>
        </w:rPr>
      </w:pPr>
      <w:bookmarkStart w:id="106" w:name="_Toc515548372"/>
      <w:r w:rsidRPr="00F14992">
        <w:rPr>
          <w:lang w:val="en-AU"/>
        </w:rPr>
        <w:t>Requests for New Street Lighting (Existing Lighting)</w:t>
      </w:r>
      <w:bookmarkEnd w:id="106"/>
    </w:p>
    <w:p w14:paraId="38F77F4F" w14:textId="3F0E7AEE" w:rsidR="003D2071" w:rsidRPr="005D3AB4" w:rsidRDefault="003D2071" w:rsidP="003D2071">
      <w:pPr>
        <w:pStyle w:val="BodyindentedL1"/>
      </w:pPr>
      <w:r w:rsidRPr="005D3AB4">
        <w:t>Periodically</w:t>
      </w:r>
      <w:r w:rsidR="000B6E72" w:rsidRPr="005D3AB4">
        <w:t>,</w:t>
      </w:r>
      <w:r w:rsidRPr="005D3AB4">
        <w:t xml:space="preserve"> Council may receive requests for the installation of </w:t>
      </w:r>
      <w:r w:rsidR="00AD6EB0" w:rsidRPr="005D3AB4">
        <w:t xml:space="preserve">additional </w:t>
      </w:r>
      <w:r w:rsidRPr="005D3AB4">
        <w:t xml:space="preserve">street lighting </w:t>
      </w:r>
      <w:r w:rsidR="00AD6EB0" w:rsidRPr="005D3AB4">
        <w:t xml:space="preserve">in areas where </w:t>
      </w:r>
      <w:r w:rsidR="005B496A" w:rsidRPr="005D3AB4">
        <w:t>some</w:t>
      </w:r>
      <w:r w:rsidR="00AD6EB0" w:rsidRPr="005D3AB4">
        <w:t xml:space="preserve"> street lighting already exists. </w:t>
      </w:r>
      <w:r w:rsidR="00A063CC" w:rsidRPr="005D3AB4">
        <w:t>Requests are typically</w:t>
      </w:r>
      <w:r w:rsidR="001C2C46" w:rsidRPr="005D3AB4">
        <w:t xml:space="preserve"> </w:t>
      </w:r>
      <w:r w:rsidR="00A063CC" w:rsidRPr="005D3AB4">
        <w:t>based on subjective opinions of</w:t>
      </w:r>
      <w:r w:rsidR="001C2C46" w:rsidRPr="005D3AB4">
        <w:t xml:space="preserve"> the quality of</w:t>
      </w:r>
      <w:r w:rsidR="000B6E72" w:rsidRPr="005D3AB4">
        <w:t xml:space="preserve"> existing lighting levels or increased concern for safety due to changes to </w:t>
      </w:r>
      <w:r w:rsidR="00921AC2" w:rsidRPr="005D3AB4">
        <w:t>traffic volumes or crime rates.</w:t>
      </w:r>
    </w:p>
    <w:p w14:paraId="6E2E66DB" w14:textId="77777777" w:rsidR="001A782C" w:rsidRPr="005D3AB4" w:rsidRDefault="001A782C" w:rsidP="003D2071">
      <w:pPr>
        <w:pStyle w:val="BodyindentedL1"/>
      </w:pPr>
    </w:p>
    <w:p w14:paraId="23A2CBBD" w14:textId="523A9DB6" w:rsidR="000B6E72" w:rsidRPr="005D3AB4" w:rsidRDefault="00A063CC" w:rsidP="006F2219">
      <w:pPr>
        <w:pStyle w:val="BodyindentedL1"/>
      </w:pPr>
      <w:r w:rsidRPr="005D3AB4">
        <w:t>A consistently applied</w:t>
      </w:r>
      <w:r w:rsidR="000B6E72" w:rsidRPr="005D3AB4">
        <w:t xml:space="preserve"> empirical process to assess the merits of a</w:t>
      </w:r>
      <w:r w:rsidRPr="005D3AB4">
        <w:t>ny</w:t>
      </w:r>
      <w:r w:rsidR="000B6E72" w:rsidRPr="005D3AB4">
        <w:t xml:space="preserve"> request for additional street lighting represents best practice. Typically, this would include the following steps:</w:t>
      </w:r>
    </w:p>
    <w:p w14:paraId="5117C072" w14:textId="77777777" w:rsidR="000B6E72" w:rsidRPr="005D3AB4" w:rsidRDefault="000B6E72" w:rsidP="006F2219">
      <w:pPr>
        <w:pStyle w:val="BodyindentedL1"/>
      </w:pPr>
    </w:p>
    <w:p w14:paraId="5E3D1B19" w14:textId="07C1B9DC" w:rsidR="000B6E72" w:rsidRPr="005D3AB4" w:rsidRDefault="00BB52C1" w:rsidP="002F0A53">
      <w:pPr>
        <w:pStyle w:val="BodyindentedL1"/>
        <w:numPr>
          <w:ilvl w:val="0"/>
          <w:numId w:val="51"/>
        </w:numPr>
      </w:pPr>
      <w:r>
        <w:t>a</w:t>
      </w:r>
      <w:r w:rsidR="000B6E72" w:rsidRPr="005D3AB4">
        <w:t xml:space="preserve">n on-site </w:t>
      </w:r>
      <w:r w:rsidR="00A063CC" w:rsidRPr="005D3AB4">
        <w:t>analysis ut</w:t>
      </w:r>
      <w:r w:rsidR="00F35D7F" w:rsidRPr="005D3AB4">
        <w:t>i</w:t>
      </w:r>
      <w:r w:rsidR="00A063CC" w:rsidRPr="005D3AB4">
        <w:t>lising a high-</w:t>
      </w:r>
      <w:r w:rsidR="000B6E72" w:rsidRPr="005D3AB4">
        <w:t>quality light meter to determine the existing levels of lighting</w:t>
      </w:r>
    </w:p>
    <w:p w14:paraId="4E99C96C" w14:textId="63743FD5" w:rsidR="000B6E72" w:rsidRPr="005D3AB4" w:rsidRDefault="00BB52C1" w:rsidP="002F0A53">
      <w:pPr>
        <w:pStyle w:val="BodyindentedL1"/>
        <w:numPr>
          <w:ilvl w:val="0"/>
          <w:numId w:val="51"/>
        </w:numPr>
      </w:pPr>
      <w:r>
        <w:t>a</w:t>
      </w:r>
      <w:r w:rsidR="000B6E72" w:rsidRPr="005D3AB4">
        <w:t xml:space="preserve"> comparison of existing lighting levels </w:t>
      </w:r>
      <w:r w:rsidR="00431D58" w:rsidRPr="005D3AB4">
        <w:t>against the requirements of the Australian Standards</w:t>
      </w:r>
      <w:r w:rsidR="00A063CC" w:rsidRPr="005D3AB4">
        <w:t xml:space="preserve"> (refer also to Section </w:t>
      </w:r>
      <w:r w:rsidR="00A063CC" w:rsidRPr="005D3AB4">
        <w:fldChar w:fldCharType="begin"/>
      </w:r>
      <w:r w:rsidR="00A063CC" w:rsidRPr="005D3AB4">
        <w:instrText xml:space="preserve"> REF _Ref493663348 \r \h </w:instrText>
      </w:r>
      <w:r w:rsidR="00A063CC" w:rsidRPr="005D3AB4">
        <w:fldChar w:fldCharType="separate"/>
      </w:r>
      <w:r w:rsidR="00CE500B">
        <w:t>12</w:t>
      </w:r>
      <w:r w:rsidR="00A063CC" w:rsidRPr="005D3AB4">
        <w:fldChar w:fldCharType="end"/>
      </w:r>
      <w:r w:rsidR="00A063CC" w:rsidRPr="005D3AB4">
        <w:t>)</w:t>
      </w:r>
    </w:p>
    <w:p w14:paraId="4F32051D" w14:textId="42640238" w:rsidR="00431D58" w:rsidRPr="005D3AB4" w:rsidRDefault="00BB52C1" w:rsidP="002F0A53">
      <w:pPr>
        <w:pStyle w:val="BodyindentedL1"/>
        <w:numPr>
          <w:ilvl w:val="0"/>
          <w:numId w:val="51"/>
        </w:numPr>
      </w:pPr>
      <w:r>
        <w:t>t</w:t>
      </w:r>
      <w:r w:rsidR="00431D58" w:rsidRPr="005D3AB4">
        <w:t xml:space="preserve">he development of a succinct report detailing the outcomes of the analysis including advice on whether additional lighting is or isn’t required </w:t>
      </w:r>
    </w:p>
    <w:p w14:paraId="5D328B20" w14:textId="77777777" w:rsidR="00431D58" w:rsidRPr="005D3AB4" w:rsidRDefault="00431D58" w:rsidP="00F14992">
      <w:pPr>
        <w:pStyle w:val="BodyindentedL1"/>
        <w:ind w:left="1627"/>
      </w:pPr>
    </w:p>
    <w:p w14:paraId="5067DAF8" w14:textId="60DA0E06" w:rsidR="00365FEA" w:rsidRPr="005D3AB4" w:rsidRDefault="00CF0880" w:rsidP="00431D58">
      <w:pPr>
        <w:pStyle w:val="BodyindentedL1"/>
      </w:pPr>
      <w:r w:rsidRPr="005D3AB4">
        <w:t>The process described above is typically carried out by a suitabl</w:t>
      </w:r>
      <w:r w:rsidR="00744340" w:rsidRPr="005D3AB4">
        <w:t>y trained member of staff or a lighting designer</w:t>
      </w:r>
      <w:r w:rsidR="00A063CC" w:rsidRPr="005D3AB4">
        <w:t>/consultant</w:t>
      </w:r>
      <w:r w:rsidR="00744340" w:rsidRPr="005D3AB4">
        <w:t xml:space="preserve">. </w:t>
      </w:r>
    </w:p>
    <w:p w14:paraId="3B483376" w14:textId="77777777" w:rsidR="00365FEA" w:rsidRPr="005D3AB4" w:rsidRDefault="00365FEA" w:rsidP="00431D58">
      <w:pPr>
        <w:pStyle w:val="BodyindentedL1"/>
      </w:pPr>
    </w:p>
    <w:p w14:paraId="70131C9A" w14:textId="19009B41" w:rsidR="000B6E72" w:rsidRPr="005D3AB4" w:rsidRDefault="00431D58" w:rsidP="00744340">
      <w:pPr>
        <w:pStyle w:val="BodyindentedL1"/>
      </w:pPr>
      <w:r w:rsidRPr="005D3AB4">
        <w:t xml:space="preserve">Where additional lighting is deemed necessary, Council would then liaise with a lighting designer and AusNet to determine the most suitable location for the new lighting to be installed. </w:t>
      </w:r>
      <w:r w:rsidR="00365FEA" w:rsidRPr="005D3AB4">
        <w:t xml:space="preserve">A request for additional lighting would then be sent through to AusNet to implement. </w:t>
      </w:r>
    </w:p>
    <w:p w14:paraId="6A196DE8" w14:textId="77777777" w:rsidR="006F2219" w:rsidRPr="005D3AB4" w:rsidRDefault="006F2219" w:rsidP="006F2219">
      <w:pPr>
        <w:pStyle w:val="BodyindentedL1"/>
      </w:pPr>
    </w:p>
    <w:p w14:paraId="354C0FF8" w14:textId="77CBD16E" w:rsidR="00431D58" w:rsidRPr="005D3AB4" w:rsidRDefault="00744340" w:rsidP="006F2219">
      <w:pPr>
        <w:pStyle w:val="BodyindentedL1"/>
      </w:pPr>
      <w:r w:rsidRPr="005D3AB4">
        <w:t xml:space="preserve">Council </w:t>
      </w:r>
      <w:r w:rsidR="00A063CC" w:rsidRPr="005D3AB4">
        <w:t xml:space="preserve">indicated through the workshop process that </w:t>
      </w:r>
      <w:r w:rsidRPr="005D3AB4">
        <w:t>it would</w:t>
      </w:r>
      <w:r w:rsidR="00A063CC" w:rsidRPr="005D3AB4">
        <w:t xml:space="preserve"> like to achieve best practice, given that current responses use an inconsistent approach.</w:t>
      </w:r>
    </w:p>
    <w:p w14:paraId="14A606AB" w14:textId="77777777" w:rsidR="001A782C" w:rsidRPr="005D3AB4" w:rsidRDefault="001A782C" w:rsidP="006F2219">
      <w:pPr>
        <w:pStyle w:val="BodyindentedL1"/>
      </w:pPr>
    </w:p>
    <w:p w14:paraId="22AF5278" w14:textId="33FDD11F" w:rsidR="00431D58" w:rsidRPr="005D3AB4" w:rsidRDefault="00431D58" w:rsidP="006F2219">
      <w:pPr>
        <w:pStyle w:val="BodyindentedL1"/>
      </w:pPr>
      <w:r w:rsidRPr="005D3AB4">
        <w:t xml:space="preserve">It is </w:t>
      </w:r>
      <w:r w:rsidR="00A063CC" w:rsidRPr="005D3AB4">
        <w:t xml:space="preserve">therefore </w:t>
      </w:r>
      <w:r w:rsidRPr="005D3AB4">
        <w:t xml:space="preserve">recommended that Council follows the best practice approach described above. </w:t>
      </w:r>
    </w:p>
    <w:p w14:paraId="71DD838D" w14:textId="77777777" w:rsidR="006F2219" w:rsidRPr="005D3AB4" w:rsidRDefault="006F2219" w:rsidP="006F2219">
      <w:pPr>
        <w:pStyle w:val="BodyindentedL1"/>
      </w:pPr>
    </w:p>
    <w:p w14:paraId="7FB01B3A" w14:textId="52607CA4" w:rsidR="00842A4F" w:rsidRPr="00F14992" w:rsidRDefault="001E0C3F" w:rsidP="00ED3703">
      <w:pPr>
        <w:pStyle w:val="Heading2"/>
        <w:rPr>
          <w:lang w:val="en-AU"/>
        </w:rPr>
      </w:pPr>
      <w:bookmarkStart w:id="107" w:name="_Toc515548373"/>
      <w:r w:rsidRPr="00F14992">
        <w:rPr>
          <w:lang w:val="en-AU"/>
        </w:rPr>
        <w:t>Requests f</w:t>
      </w:r>
      <w:r w:rsidR="00ED3703" w:rsidRPr="00F14992">
        <w:rPr>
          <w:lang w:val="en-AU"/>
        </w:rPr>
        <w:t>or New Street Lighting (No Existing Lighting)</w:t>
      </w:r>
      <w:bookmarkEnd w:id="107"/>
    </w:p>
    <w:p w14:paraId="25D32B0F" w14:textId="69785A15" w:rsidR="007D5B31" w:rsidRPr="005D3AB4" w:rsidRDefault="00EA2E2E" w:rsidP="007C25E8">
      <w:pPr>
        <w:pStyle w:val="BodyindentedL1"/>
      </w:pPr>
      <w:r w:rsidRPr="00291C69">
        <w:rPr>
          <w:rFonts w:cs="Gill Sans"/>
          <w:noProof/>
          <w:lang w:val="en-US"/>
        </w:rPr>
        <w:drawing>
          <wp:anchor distT="0" distB="0" distL="114300" distR="114300" simplePos="0" relativeHeight="251675648" behindDoc="0" locked="0" layoutInCell="1" allowOverlap="1" wp14:anchorId="158549B0" wp14:editId="634C4999">
            <wp:simplePos x="0" y="0"/>
            <wp:positionH relativeFrom="margin">
              <wp:align>right</wp:align>
            </wp:positionH>
            <wp:positionV relativeFrom="margin">
              <wp:posOffset>6456045</wp:posOffset>
            </wp:positionV>
            <wp:extent cx="2628866" cy="2133600"/>
            <wp:effectExtent l="0" t="0" r="635" b="0"/>
            <wp:wrapSquare wrapText="bothSides"/>
            <wp:docPr id="28" name="Picture 28" descr="Macintosh HD:Users:lex:Desktop:Screen Shot 2014-09-11 at 6.55.53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ex:Desktop:Screen Shot 2014-09-11 at 6.55.53 pm.jpg"/>
                    <pic:cNvPicPr>
                      <a:picLocks noChangeAspect="1" noChangeArrowheads="1"/>
                    </pic:cNvPicPr>
                  </pic:nvPicPr>
                  <pic:blipFill rotWithShape="1">
                    <a:blip r:embed="rId46" cstate="print">
                      <a:extLst>
                        <a:ext uri="{28A0092B-C50C-407E-A947-70E740481C1C}">
                          <a14:useLocalDpi xmlns:a14="http://schemas.microsoft.com/office/drawing/2010/main"/>
                        </a:ext>
                      </a:extLst>
                    </a:blip>
                    <a:srcRect/>
                    <a:stretch/>
                  </pic:blipFill>
                  <pic:spPr bwMode="auto">
                    <a:xfrm>
                      <a:off x="0" y="0"/>
                      <a:ext cx="2628866" cy="2133600"/>
                    </a:xfrm>
                    <a:prstGeom prst="rect">
                      <a:avLst/>
                    </a:prstGeom>
                    <a:noFill/>
                    <a:ln>
                      <a:noFill/>
                    </a:ln>
                    <a:extLst>
                      <a:ext uri="{53640926-AAD7-44d8-BBD7-CCE9431645EC}">
                        <a14:shadowObscured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r w:rsidR="00ED3703" w:rsidRPr="005D3AB4">
        <w:t>Periodically Council may receive requests for the installation of street lighting on road</w:t>
      </w:r>
      <w:r w:rsidR="00A53554" w:rsidRPr="005D3AB4">
        <w:t>s</w:t>
      </w:r>
      <w:r w:rsidR="00ED3703" w:rsidRPr="005D3AB4">
        <w:t xml:space="preserve"> where there is currently no street lighting. </w:t>
      </w:r>
    </w:p>
    <w:p w14:paraId="2E9180AC" w14:textId="64353D2A" w:rsidR="00A53554" w:rsidRPr="005D3AB4" w:rsidRDefault="00A53554" w:rsidP="007C25E8">
      <w:pPr>
        <w:pStyle w:val="BodyindentedL1"/>
        <w:rPr>
          <w:i/>
        </w:rPr>
      </w:pPr>
    </w:p>
    <w:p w14:paraId="1B1DF3A6" w14:textId="09E09833" w:rsidR="007D5B31" w:rsidRPr="005D3AB4" w:rsidRDefault="00A53554" w:rsidP="007C25E8">
      <w:pPr>
        <w:pStyle w:val="BodyindentedL1"/>
      </w:pPr>
      <w:r w:rsidRPr="005D3AB4">
        <w:t>Common practice</w:t>
      </w:r>
      <w:r w:rsidR="00ED3703" w:rsidRPr="005D3AB4">
        <w:t xml:space="preserve"> would involve only addressing unlit streets when a complaint or request is received (i.e. reactively) </w:t>
      </w:r>
      <w:r w:rsidRPr="005D3AB4">
        <w:t>as opposed to</w:t>
      </w:r>
      <w:r w:rsidR="00ED3703" w:rsidRPr="005D3AB4">
        <w:t xml:space="preserve"> </w:t>
      </w:r>
      <w:r w:rsidRPr="005D3AB4">
        <w:t>the proactive</w:t>
      </w:r>
      <w:r w:rsidR="00ED3703" w:rsidRPr="005D3AB4">
        <w:t xml:space="preserve"> </w:t>
      </w:r>
      <w:r w:rsidRPr="005D3AB4">
        <w:t>identification of</w:t>
      </w:r>
      <w:r w:rsidR="00ED3703" w:rsidRPr="005D3AB4">
        <w:t xml:space="preserve"> locations. Also, the provision of lighting should only be considered where it is viable to do so (i.e. there are existing poles on to which lights can be installed, or the provision of poles and connection to supply is not prohibitively expensive)</w:t>
      </w:r>
      <w:r w:rsidRPr="005D3AB4">
        <w:t>, or where there is a legitimate need identified (e.g. public safety concern).</w:t>
      </w:r>
      <w:r w:rsidR="00631174" w:rsidRPr="005D3AB4">
        <w:t xml:space="preserve"> Where </w:t>
      </w:r>
      <w:r w:rsidR="00631174" w:rsidRPr="005D3AB4">
        <w:lastRenderedPageBreak/>
        <w:t xml:space="preserve">considered viable, new installation shall light the street to the appropriate standard (refer to Section </w:t>
      </w:r>
      <w:r w:rsidR="00631174" w:rsidRPr="005D3AB4">
        <w:fldChar w:fldCharType="begin"/>
      </w:r>
      <w:r w:rsidR="00631174" w:rsidRPr="005D3AB4">
        <w:instrText xml:space="preserve"> REF _Ref493584717 \r \h </w:instrText>
      </w:r>
      <w:r w:rsidR="00631174" w:rsidRPr="005D3AB4">
        <w:fldChar w:fldCharType="separate"/>
      </w:r>
      <w:r w:rsidR="00CE500B">
        <w:t>12</w:t>
      </w:r>
      <w:r w:rsidR="00631174" w:rsidRPr="005D3AB4">
        <w:fldChar w:fldCharType="end"/>
      </w:r>
      <w:r w:rsidR="00631174" w:rsidRPr="005D3AB4">
        <w:t>).</w:t>
      </w:r>
    </w:p>
    <w:p w14:paraId="64FF1E73" w14:textId="77777777" w:rsidR="00ED3703" w:rsidRPr="005D3AB4" w:rsidRDefault="00ED3703" w:rsidP="007C25E8">
      <w:pPr>
        <w:pStyle w:val="BodyindentedL1"/>
      </w:pPr>
    </w:p>
    <w:p w14:paraId="280FE4B9" w14:textId="6E6BABC7" w:rsidR="007D5B31" w:rsidRPr="005D3AB4" w:rsidRDefault="00A53554" w:rsidP="007C25E8">
      <w:pPr>
        <w:pStyle w:val="BodyindentedL1"/>
      </w:pPr>
      <w:r w:rsidRPr="005D3AB4">
        <w:t xml:space="preserve">It is therefore recommended that </w:t>
      </w:r>
      <w:bookmarkStart w:id="108" w:name="_Hlk515536184"/>
      <w:r w:rsidRPr="005D3AB4">
        <w:t>Council’s Public Lighting Guidelines specify that requests for street lighting on currently unlit streets will be assessed on a case-by-case basis</w:t>
      </w:r>
      <w:bookmarkEnd w:id="108"/>
      <w:r w:rsidRPr="005D3AB4">
        <w:t>.</w:t>
      </w:r>
    </w:p>
    <w:p w14:paraId="62566CA9" w14:textId="3E748F0D" w:rsidR="007D5B31" w:rsidRPr="005D3AB4" w:rsidRDefault="007D5B31" w:rsidP="007C25E8">
      <w:pPr>
        <w:pStyle w:val="BodyindentedL1"/>
      </w:pPr>
    </w:p>
    <w:p w14:paraId="700D6420" w14:textId="77777777" w:rsidR="00A53554" w:rsidRPr="00F14992" w:rsidRDefault="00A53554" w:rsidP="00A53554">
      <w:pPr>
        <w:pStyle w:val="Heading2"/>
        <w:rPr>
          <w:lang w:val="en-AU"/>
        </w:rPr>
      </w:pPr>
      <w:bookmarkStart w:id="109" w:name="_Ref491427433"/>
      <w:bookmarkStart w:id="110" w:name="_Toc515548374"/>
      <w:r w:rsidRPr="00F14992">
        <w:rPr>
          <w:lang w:val="en-AU"/>
        </w:rPr>
        <w:t>Requests for Removal of Lighting</w:t>
      </w:r>
      <w:bookmarkEnd w:id="110"/>
    </w:p>
    <w:p w14:paraId="3979F9E4" w14:textId="77777777" w:rsidR="00455CA7" w:rsidRPr="005D3AB4" w:rsidRDefault="00455CA7" w:rsidP="00455CA7">
      <w:pPr>
        <w:pStyle w:val="BodyindentedL1"/>
      </w:pPr>
      <w:r w:rsidRPr="005D3AB4">
        <w:t>Although rare, Council may receive requests for the removal of street lighting along parts or all of a street (usually relating to more isolated and/or rural locations).</w:t>
      </w:r>
    </w:p>
    <w:p w14:paraId="17746F1B" w14:textId="77777777" w:rsidR="00455CA7" w:rsidRPr="005D3AB4" w:rsidRDefault="00455CA7" w:rsidP="00455CA7">
      <w:pPr>
        <w:pStyle w:val="BodyindentedL1"/>
      </w:pPr>
    </w:p>
    <w:p w14:paraId="456A075A" w14:textId="77777777" w:rsidR="00455CA7" w:rsidRPr="005D3AB4" w:rsidRDefault="00455CA7" w:rsidP="00455CA7">
      <w:pPr>
        <w:pStyle w:val="BodyindentedL1"/>
      </w:pPr>
      <w:r w:rsidRPr="005D3AB4">
        <w:t xml:space="preserve">Some Councils accept that residents living in semi-rural areas desire a decrease in light pollution/ambient light and therefore allow submissions from residents for the removal of lights in a street/area. This is typically assessed on an as needs basis and depends on a number of factors including gaining consensus from all resident affected by the proposed removal and ensuring that the area where the removal is being proposed does not serve as a thoroughfare. </w:t>
      </w:r>
    </w:p>
    <w:p w14:paraId="0FA8D147" w14:textId="77777777" w:rsidR="00455CA7" w:rsidRPr="005D3AB4" w:rsidRDefault="00455CA7" w:rsidP="00455CA7">
      <w:pPr>
        <w:pStyle w:val="BodyindentedL1"/>
      </w:pPr>
    </w:p>
    <w:p w14:paraId="5A715281" w14:textId="77777777" w:rsidR="00455CA7" w:rsidRPr="005D3AB4" w:rsidRDefault="00455CA7" w:rsidP="00455CA7">
      <w:pPr>
        <w:pStyle w:val="BodyindentedL1"/>
      </w:pPr>
      <w:r w:rsidRPr="005D3AB4">
        <w:t>In general, however, the existence of processes to allow the removal of street lighting is very rare amongst local government, which is reflective of a number of limiting factors including:</w:t>
      </w:r>
    </w:p>
    <w:p w14:paraId="4877042B" w14:textId="77777777" w:rsidR="00455CA7" w:rsidRPr="005D3AB4" w:rsidRDefault="00455CA7" w:rsidP="00455CA7">
      <w:pPr>
        <w:pStyle w:val="BodyindentedL1"/>
      </w:pPr>
    </w:p>
    <w:p w14:paraId="18E7AF47" w14:textId="56BB66A2" w:rsidR="00455CA7" w:rsidRPr="005D3AB4" w:rsidRDefault="00784B17" w:rsidP="002F0A53">
      <w:pPr>
        <w:pStyle w:val="BodyindentedL1"/>
        <w:numPr>
          <w:ilvl w:val="0"/>
          <w:numId w:val="53"/>
        </w:numPr>
      </w:pPr>
      <w:r w:rsidRPr="005D3AB4">
        <w:t>t</w:t>
      </w:r>
      <w:r w:rsidR="00455CA7" w:rsidRPr="005D3AB4">
        <w:t>he fact that consensus amongst those affected by th</w:t>
      </w:r>
      <w:r w:rsidRPr="005D3AB4">
        <w:t>e removal is extremely unlikely</w:t>
      </w:r>
    </w:p>
    <w:p w14:paraId="0B3BFF7A" w14:textId="40729FA4" w:rsidR="00455CA7" w:rsidRPr="005D3AB4" w:rsidRDefault="00784B17" w:rsidP="002F0A53">
      <w:pPr>
        <w:pStyle w:val="BodyindentedL1"/>
        <w:numPr>
          <w:ilvl w:val="0"/>
          <w:numId w:val="53"/>
        </w:numPr>
      </w:pPr>
      <w:r w:rsidRPr="005D3AB4">
        <w:t>t</w:t>
      </w:r>
      <w:r w:rsidR="00455CA7" w:rsidRPr="005D3AB4">
        <w:t>he fact that street lighting is generally installed in residential areas to provide illumination for not only residents but also those visiting the residents and thos</w:t>
      </w:r>
      <w:r w:rsidRPr="005D3AB4">
        <w:t>e travelling through the area</w:t>
      </w:r>
    </w:p>
    <w:p w14:paraId="381E7F32" w14:textId="117C0C0C" w:rsidR="00455CA7" w:rsidRPr="005D3AB4" w:rsidRDefault="00784B17" w:rsidP="002F0A53">
      <w:pPr>
        <w:pStyle w:val="BodyindentedL1"/>
        <w:numPr>
          <w:ilvl w:val="0"/>
          <w:numId w:val="53"/>
        </w:numPr>
      </w:pPr>
      <w:r w:rsidRPr="005D3AB4">
        <w:t>t</w:t>
      </w:r>
      <w:r w:rsidR="00455CA7" w:rsidRPr="005D3AB4">
        <w:t>he fact that whilst existing residents may not want street lighting, future residents may end up requesting that the removed</w:t>
      </w:r>
      <w:r w:rsidRPr="005D3AB4">
        <w:t xml:space="preserve"> street lights are re-instated</w:t>
      </w:r>
    </w:p>
    <w:p w14:paraId="17C4A624" w14:textId="77777777" w:rsidR="00455CA7" w:rsidRPr="005D3AB4" w:rsidRDefault="00455CA7" w:rsidP="00455CA7">
      <w:pPr>
        <w:pStyle w:val="BodyindentedL1"/>
      </w:pPr>
    </w:p>
    <w:p w14:paraId="70462981" w14:textId="592211B0" w:rsidR="00455CA7" w:rsidRPr="005D3AB4" w:rsidRDefault="00455CA7" w:rsidP="00890E87">
      <w:pPr>
        <w:pStyle w:val="BodyindentedL1"/>
      </w:pPr>
      <w:r w:rsidRPr="005D3AB4">
        <w:t>During the workshop process, key Council staff indicated a preference for Council’s public policy position (i.e. that specified in the Public Lighting Guidelines) to be that Council will not remove existing lighting. However, if special circumstances apply (e.g. the request represents the consensus of all residents in a street), then lights will only be removed following formal approval by Council (involving submission of a report detailing the specifics of the request and why Council’s formal policy position shou</w:t>
      </w:r>
      <w:r w:rsidR="00890E87" w:rsidRPr="005D3AB4">
        <w:t>ld not apply in that instance).</w:t>
      </w:r>
    </w:p>
    <w:p w14:paraId="3769350C" w14:textId="77777777" w:rsidR="006F2219" w:rsidRPr="005D3AB4" w:rsidRDefault="006F2219" w:rsidP="006F2219">
      <w:pPr>
        <w:pStyle w:val="BodyindentedL1"/>
        <w:rPr>
          <w:b/>
        </w:rPr>
      </w:pPr>
    </w:p>
    <w:p w14:paraId="46AECE9B" w14:textId="2B8D05F1" w:rsidR="00A53554" w:rsidRPr="00F14992" w:rsidRDefault="006F2219" w:rsidP="006F2219">
      <w:pPr>
        <w:pStyle w:val="Heading2"/>
        <w:rPr>
          <w:lang w:val="en-AU"/>
        </w:rPr>
      </w:pPr>
      <w:bookmarkStart w:id="111" w:name="_Toc515548375"/>
      <w:r w:rsidRPr="00F14992">
        <w:rPr>
          <w:lang w:val="en-AU"/>
        </w:rPr>
        <w:t xml:space="preserve">Complaints About </w:t>
      </w:r>
      <w:proofErr w:type="spellStart"/>
      <w:r w:rsidRPr="00F14992">
        <w:rPr>
          <w:lang w:val="en-AU"/>
        </w:rPr>
        <w:t>Overlighting</w:t>
      </w:r>
      <w:proofErr w:type="spellEnd"/>
      <w:r w:rsidRPr="00F14992">
        <w:rPr>
          <w:lang w:val="en-AU"/>
        </w:rPr>
        <w:t xml:space="preserve"> or Light Spill</w:t>
      </w:r>
      <w:bookmarkEnd w:id="111"/>
    </w:p>
    <w:p w14:paraId="37B4FCBB" w14:textId="5C2B293D" w:rsidR="000962E9" w:rsidRPr="005D3AB4" w:rsidRDefault="000962E9" w:rsidP="000962E9">
      <w:pPr>
        <w:pStyle w:val="BodyindentedL1"/>
      </w:pPr>
      <w:r w:rsidRPr="005D3AB4">
        <w:t xml:space="preserve">Periodically, Council may receive complaints about over lighting or light spill into properties from existing street lighting, park lighting or sports lighting. Complaints typically stem from the ingress of lighting into a dwelling but may also relate to light spill into front and back yards. </w:t>
      </w:r>
    </w:p>
    <w:p w14:paraId="64D5AA8A" w14:textId="77777777" w:rsidR="006F2219" w:rsidRPr="005D3AB4" w:rsidRDefault="006F2219" w:rsidP="000962E9">
      <w:pPr>
        <w:pStyle w:val="BodyindentedL1"/>
        <w:ind w:left="0"/>
      </w:pPr>
    </w:p>
    <w:p w14:paraId="07A6C52C" w14:textId="77777777" w:rsidR="006D5506" w:rsidRPr="005D3AB4" w:rsidRDefault="00C73BA6" w:rsidP="00254CED">
      <w:pPr>
        <w:pStyle w:val="BodyindentedL1"/>
      </w:pPr>
      <w:r w:rsidRPr="005D3AB4">
        <w:t xml:space="preserve">AS 4282 </w:t>
      </w:r>
      <w:r w:rsidR="00D37726" w:rsidRPr="005D3AB4">
        <w:rPr>
          <w:i/>
        </w:rPr>
        <w:t>Control of the Obtrusive Effects of Outdoor Lighting</w:t>
      </w:r>
      <w:r w:rsidR="00D37726" w:rsidRPr="005D3AB4">
        <w:t xml:space="preserve"> provides guidance on the acceptable levels of light spill into habitable dwellings. Although the Standard specifically states that </w:t>
      </w:r>
      <w:r w:rsidR="00254CED" w:rsidRPr="005D3AB4">
        <w:t xml:space="preserve">it does not apply to public lighting, best practice Councils tend to adopt the </w:t>
      </w:r>
      <w:r w:rsidR="006D5506" w:rsidRPr="005D3AB4">
        <w:t>following requirements:</w:t>
      </w:r>
    </w:p>
    <w:p w14:paraId="6956FB8A" w14:textId="77777777" w:rsidR="006D5506" w:rsidRPr="005D3AB4" w:rsidRDefault="006D5506" w:rsidP="00254CED">
      <w:pPr>
        <w:pStyle w:val="BodyindentedL1"/>
      </w:pPr>
    </w:p>
    <w:p w14:paraId="6AD41C44" w14:textId="11B5F929" w:rsidR="006D5506" w:rsidRPr="005D3AB4" w:rsidRDefault="00BB52C1" w:rsidP="002F0A53">
      <w:pPr>
        <w:pStyle w:val="BodyindentedL1"/>
        <w:numPr>
          <w:ilvl w:val="0"/>
          <w:numId w:val="54"/>
        </w:numPr>
      </w:pPr>
      <w:r>
        <w:t>l</w:t>
      </w:r>
      <w:r w:rsidR="006D5506" w:rsidRPr="005D3AB4">
        <w:t>imiting</w:t>
      </w:r>
      <w:r w:rsidR="00254CED" w:rsidRPr="005D3AB4">
        <w:t xml:space="preserve"> light spill </w:t>
      </w:r>
      <w:r w:rsidR="006D5506" w:rsidRPr="005D3AB4">
        <w:t xml:space="preserve">to </w:t>
      </w:r>
      <w:r w:rsidR="00254CED" w:rsidRPr="005D3AB4">
        <w:t>no greater that 1.0 lux on the window of a</w:t>
      </w:r>
      <w:r w:rsidR="006D5506" w:rsidRPr="005D3AB4">
        <w:t xml:space="preserve"> habitable room in a dwellin</w:t>
      </w:r>
      <w:r w:rsidR="00B05C25" w:rsidRPr="005D3AB4">
        <w:t>g on</w:t>
      </w:r>
      <w:r w:rsidR="006D5506" w:rsidRPr="005D3AB4">
        <w:t xml:space="preserve"> a residential side street with P-Category street lights</w:t>
      </w:r>
    </w:p>
    <w:p w14:paraId="73598ED2" w14:textId="45937D5B" w:rsidR="006D5506" w:rsidRPr="005D3AB4" w:rsidRDefault="00BB52C1" w:rsidP="002F0A53">
      <w:pPr>
        <w:pStyle w:val="BodyindentedL1"/>
        <w:numPr>
          <w:ilvl w:val="0"/>
          <w:numId w:val="54"/>
        </w:numPr>
      </w:pPr>
      <w:r>
        <w:lastRenderedPageBreak/>
        <w:t>l</w:t>
      </w:r>
      <w:r w:rsidR="006D5506" w:rsidRPr="005D3AB4">
        <w:t>imiting light spill to no greater that 2.0 lux on the window of a</w:t>
      </w:r>
      <w:r w:rsidR="00B05C25" w:rsidRPr="005D3AB4">
        <w:t xml:space="preserve"> habitable room in a dwelling on</w:t>
      </w:r>
      <w:r w:rsidR="006D5506" w:rsidRPr="005D3AB4">
        <w:t xml:space="preserve"> a road with V-Category street lights</w:t>
      </w:r>
    </w:p>
    <w:p w14:paraId="4DC91310" w14:textId="2849C5DE" w:rsidR="006D5506" w:rsidRPr="005D3AB4" w:rsidRDefault="00BB52C1" w:rsidP="002F0A53">
      <w:pPr>
        <w:pStyle w:val="BodyindentedL1"/>
        <w:numPr>
          <w:ilvl w:val="0"/>
          <w:numId w:val="54"/>
        </w:numPr>
      </w:pPr>
      <w:r>
        <w:t>l</w:t>
      </w:r>
      <w:r w:rsidR="00474E90" w:rsidRPr="005D3AB4">
        <w:t>imiting light spill to no greater that 4.0 lux on the window of a habitable room in a dwelling on within a commercial area or at the boundary of a commercial area</w:t>
      </w:r>
    </w:p>
    <w:p w14:paraId="45C14FF5" w14:textId="64B736D7" w:rsidR="00474E90" w:rsidRPr="005D3AB4" w:rsidRDefault="00BB52C1" w:rsidP="002F0A53">
      <w:pPr>
        <w:pStyle w:val="BodyindentedL1"/>
        <w:numPr>
          <w:ilvl w:val="0"/>
          <w:numId w:val="54"/>
        </w:numPr>
      </w:pPr>
      <w:r>
        <w:t>l</w:t>
      </w:r>
      <w:r w:rsidR="00474E90" w:rsidRPr="005D3AB4">
        <w:t>imiting light spill to no greater that 1.0 lux on the window of a habitable room in a dwelling adjacent to a park with metered path lighting</w:t>
      </w:r>
    </w:p>
    <w:p w14:paraId="4BA948CB" w14:textId="77777777" w:rsidR="006F2219" w:rsidRPr="005D3AB4" w:rsidRDefault="006F2219" w:rsidP="00A53554">
      <w:pPr>
        <w:pStyle w:val="BodyindentedL1"/>
      </w:pPr>
    </w:p>
    <w:p w14:paraId="7D579129" w14:textId="156B709D" w:rsidR="00F409A3" w:rsidRPr="005D3AB4" w:rsidRDefault="00474E90" w:rsidP="00F409A3">
      <w:pPr>
        <w:pStyle w:val="BodyindentedL1"/>
      </w:pPr>
      <w:r w:rsidRPr="005D3AB4">
        <w:t xml:space="preserve">In order to assess </w:t>
      </w:r>
      <w:r w:rsidR="004408B7" w:rsidRPr="005D3AB4">
        <w:t xml:space="preserve">whether </w:t>
      </w:r>
      <w:r w:rsidR="00CE3677" w:rsidRPr="005D3AB4">
        <w:t>light spill is in b</w:t>
      </w:r>
      <w:r w:rsidR="00F409A3" w:rsidRPr="005D3AB4">
        <w:t>reach of the above requirements, a consistently applied empirical process to assess the merits of any request for additional street lighting represents best practice. Typically, this would include the following steps:</w:t>
      </w:r>
    </w:p>
    <w:p w14:paraId="2368CBCE" w14:textId="77777777" w:rsidR="00F409A3" w:rsidRPr="005D3AB4" w:rsidRDefault="00F409A3" w:rsidP="00F409A3">
      <w:pPr>
        <w:pStyle w:val="BodyindentedL1"/>
      </w:pPr>
    </w:p>
    <w:p w14:paraId="065F65B2" w14:textId="50F22D5B" w:rsidR="00F409A3" w:rsidRPr="005D3AB4" w:rsidRDefault="00BB52C1" w:rsidP="003345D9">
      <w:pPr>
        <w:pStyle w:val="BodyindentedL1"/>
        <w:numPr>
          <w:ilvl w:val="0"/>
          <w:numId w:val="65"/>
        </w:numPr>
      </w:pPr>
      <w:r>
        <w:t>a</w:t>
      </w:r>
      <w:r w:rsidR="00F409A3" w:rsidRPr="005D3AB4">
        <w:t>n on-site analysis ut</w:t>
      </w:r>
      <w:r w:rsidR="00F35D7F" w:rsidRPr="005D3AB4">
        <w:t>i</w:t>
      </w:r>
      <w:r w:rsidR="00F409A3" w:rsidRPr="005D3AB4">
        <w:t>lising a high-quality light meter to determine the existing levels of lighting on the window of a habitable room in a dwelling</w:t>
      </w:r>
    </w:p>
    <w:p w14:paraId="14CD1890" w14:textId="4D5E3831" w:rsidR="00F409A3" w:rsidRPr="005D3AB4" w:rsidRDefault="00BB52C1" w:rsidP="003345D9">
      <w:pPr>
        <w:pStyle w:val="BodyindentedL1"/>
        <w:numPr>
          <w:ilvl w:val="0"/>
          <w:numId w:val="65"/>
        </w:numPr>
      </w:pPr>
      <w:r>
        <w:t>a</w:t>
      </w:r>
      <w:r w:rsidR="00F409A3" w:rsidRPr="005D3AB4">
        <w:t xml:space="preserve"> comparison of existing lighting levels against the requirements of the Australian Standards</w:t>
      </w:r>
    </w:p>
    <w:p w14:paraId="1B33F6F3" w14:textId="0A7D02F0" w:rsidR="00F409A3" w:rsidRPr="005D3AB4" w:rsidRDefault="00BB52C1" w:rsidP="003345D9">
      <w:pPr>
        <w:pStyle w:val="BodyindentedL1"/>
        <w:numPr>
          <w:ilvl w:val="0"/>
          <w:numId w:val="65"/>
        </w:numPr>
      </w:pPr>
      <w:r>
        <w:t>t</w:t>
      </w:r>
      <w:r w:rsidR="00F409A3" w:rsidRPr="005D3AB4">
        <w:t>he development of a succinct report detailing the outcomes of the analysis including advice on whether light spill control is or isn’t required</w:t>
      </w:r>
    </w:p>
    <w:p w14:paraId="09CFA0C6" w14:textId="77777777" w:rsidR="00F409A3" w:rsidRPr="005D3AB4" w:rsidRDefault="00F409A3" w:rsidP="00A53554">
      <w:pPr>
        <w:pStyle w:val="BodyindentedL1"/>
      </w:pPr>
    </w:p>
    <w:p w14:paraId="360098DA" w14:textId="77777777" w:rsidR="00185EAC" w:rsidRPr="005D3AB4" w:rsidRDefault="00185EAC" w:rsidP="00185EAC">
      <w:pPr>
        <w:pStyle w:val="BodyindentedL1"/>
      </w:pPr>
      <w:r w:rsidRPr="005D3AB4">
        <w:t xml:space="preserve">The process described above is typically carried out by a suitably trained member of staff or a lighting designer/consultant. </w:t>
      </w:r>
    </w:p>
    <w:p w14:paraId="4FF4C1FB" w14:textId="77777777" w:rsidR="00185EAC" w:rsidRPr="005D3AB4" w:rsidRDefault="00185EAC" w:rsidP="00185EAC">
      <w:pPr>
        <w:pStyle w:val="BodyindentedL1"/>
      </w:pPr>
    </w:p>
    <w:p w14:paraId="290B5E36" w14:textId="606B1E66" w:rsidR="00474E90" w:rsidRPr="005D3AB4" w:rsidRDefault="00185EAC" w:rsidP="00185EAC">
      <w:pPr>
        <w:pStyle w:val="BodyindentedL1"/>
      </w:pPr>
      <w:r w:rsidRPr="005D3AB4">
        <w:t>Where light spill control is deemed necessary, Council would then liaise with a lighting designer and AusNet to determine the most suitable solutions. This might include:</w:t>
      </w:r>
    </w:p>
    <w:p w14:paraId="1C9377E4" w14:textId="77777777" w:rsidR="00185EAC" w:rsidRPr="005D3AB4" w:rsidRDefault="00185EAC" w:rsidP="00185EAC">
      <w:pPr>
        <w:pStyle w:val="BodyindentedL1"/>
      </w:pPr>
    </w:p>
    <w:p w14:paraId="087A0E38" w14:textId="78E67166" w:rsidR="00185EAC" w:rsidRPr="005D3AB4" w:rsidRDefault="005D3AB4" w:rsidP="002F0A53">
      <w:pPr>
        <w:pStyle w:val="BodyindentedL1"/>
        <w:numPr>
          <w:ilvl w:val="0"/>
          <w:numId w:val="56"/>
        </w:numPr>
      </w:pPr>
      <w:r w:rsidRPr="005D3AB4">
        <w:t>i</w:t>
      </w:r>
      <w:r w:rsidR="00185EAC" w:rsidRPr="005D3AB4">
        <w:t>nstalling shielding on or within the luminaire</w:t>
      </w:r>
    </w:p>
    <w:p w14:paraId="19E0EB5E" w14:textId="3B994972" w:rsidR="00185EAC" w:rsidRPr="005D3AB4" w:rsidRDefault="005D3AB4" w:rsidP="002F0A53">
      <w:pPr>
        <w:pStyle w:val="BodyindentedL1"/>
        <w:numPr>
          <w:ilvl w:val="0"/>
          <w:numId w:val="56"/>
        </w:numPr>
      </w:pPr>
      <w:r w:rsidRPr="005D3AB4">
        <w:t>i</w:t>
      </w:r>
      <w:r w:rsidR="00185EAC" w:rsidRPr="005D3AB4">
        <w:t xml:space="preserve">nstalling a different luminaire (lower output or more directional photometrics) </w:t>
      </w:r>
    </w:p>
    <w:p w14:paraId="73805E12" w14:textId="02A369C4" w:rsidR="00CC37D4" w:rsidRPr="005D3AB4" w:rsidRDefault="005D3AB4" w:rsidP="002F0A53">
      <w:pPr>
        <w:pStyle w:val="BodyindentedL1"/>
        <w:numPr>
          <w:ilvl w:val="0"/>
          <w:numId w:val="56"/>
        </w:numPr>
      </w:pPr>
      <w:r w:rsidRPr="005D3AB4">
        <w:t>r</w:t>
      </w:r>
      <w:r w:rsidR="00CC37D4" w:rsidRPr="005D3AB4">
        <w:t>elocating the luminaire</w:t>
      </w:r>
    </w:p>
    <w:p w14:paraId="1EA5E0C3" w14:textId="521D4564" w:rsidR="00CC37D4" w:rsidRPr="005D3AB4" w:rsidRDefault="005D3AB4" w:rsidP="002F0A53">
      <w:pPr>
        <w:pStyle w:val="BodyindentedL1"/>
        <w:numPr>
          <w:ilvl w:val="0"/>
          <w:numId w:val="56"/>
        </w:numPr>
      </w:pPr>
      <w:r w:rsidRPr="005D3AB4">
        <w:t>d</w:t>
      </w:r>
      <w:r w:rsidR="00CC37D4" w:rsidRPr="005D3AB4">
        <w:t>imming the luminaire</w:t>
      </w:r>
    </w:p>
    <w:p w14:paraId="5A460218" w14:textId="47FBE838" w:rsidR="00CC37D4" w:rsidRPr="005D3AB4" w:rsidRDefault="005D3AB4" w:rsidP="002F0A53">
      <w:pPr>
        <w:pStyle w:val="BodyindentedL1"/>
        <w:numPr>
          <w:ilvl w:val="0"/>
          <w:numId w:val="56"/>
        </w:numPr>
      </w:pPr>
      <w:r w:rsidRPr="005D3AB4">
        <w:t>r</w:t>
      </w:r>
      <w:r w:rsidR="00CC37D4" w:rsidRPr="005D3AB4">
        <w:t>ecommending a new window treatment e.g. block out blinds</w:t>
      </w:r>
    </w:p>
    <w:p w14:paraId="664205AA" w14:textId="77777777" w:rsidR="00E223C5" w:rsidRPr="005D3AB4" w:rsidRDefault="00E223C5" w:rsidP="00A53554">
      <w:pPr>
        <w:pStyle w:val="BodyindentedL1"/>
        <w:rPr>
          <w:i/>
        </w:rPr>
      </w:pPr>
    </w:p>
    <w:p w14:paraId="1724C9C8" w14:textId="77777777" w:rsidR="001A782C" w:rsidRPr="005D3AB4" w:rsidRDefault="001A782C" w:rsidP="001A782C">
      <w:pPr>
        <w:pStyle w:val="BodyindentedL1"/>
      </w:pPr>
      <w:r w:rsidRPr="005D3AB4">
        <w:t>Council indicated through the workshop process that it would like to achieve best practice, given that current responses use an inconsistent approach.</w:t>
      </w:r>
    </w:p>
    <w:p w14:paraId="795DB733" w14:textId="77777777" w:rsidR="001A782C" w:rsidRPr="005D3AB4" w:rsidRDefault="001A782C" w:rsidP="001A782C">
      <w:pPr>
        <w:pStyle w:val="BodyindentedL1"/>
      </w:pPr>
    </w:p>
    <w:p w14:paraId="09928190" w14:textId="77777777" w:rsidR="001A782C" w:rsidRPr="005D3AB4" w:rsidRDefault="001A782C" w:rsidP="001A782C">
      <w:pPr>
        <w:pStyle w:val="BodyindentedL1"/>
      </w:pPr>
      <w:r w:rsidRPr="005D3AB4">
        <w:t xml:space="preserve">It is therefore recommended that Council follows the best practice approach described above. </w:t>
      </w:r>
    </w:p>
    <w:p w14:paraId="75D83F23" w14:textId="0233F7E1" w:rsidR="006F2219" w:rsidRPr="005D3AB4" w:rsidRDefault="006F2219" w:rsidP="00A53554">
      <w:pPr>
        <w:pStyle w:val="BodyindentedL1"/>
      </w:pPr>
    </w:p>
    <w:p w14:paraId="2F68114C" w14:textId="574EF7EC" w:rsidR="00890E87" w:rsidRPr="005D3AB4" w:rsidRDefault="00890E87" w:rsidP="00890E87">
      <w:pPr>
        <w:pStyle w:val="BodyindentedL1"/>
        <w:rPr>
          <w:b/>
        </w:rPr>
      </w:pPr>
      <w:r w:rsidRPr="005D3AB4">
        <w:rPr>
          <w:b/>
        </w:rPr>
        <w:t>Recommendations:</w:t>
      </w:r>
    </w:p>
    <w:p w14:paraId="242B092D" w14:textId="4E65897F" w:rsidR="008804A9" w:rsidRDefault="008804A9" w:rsidP="008804A9">
      <w:pPr>
        <w:pStyle w:val="BodyindentedL1"/>
        <w:numPr>
          <w:ilvl w:val="0"/>
          <w:numId w:val="49"/>
        </w:numPr>
        <w:rPr>
          <w:b/>
        </w:rPr>
      </w:pPr>
      <w:r w:rsidRPr="008804A9">
        <w:rPr>
          <w:b/>
        </w:rPr>
        <w:t xml:space="preserve">Council’s Public Lighting Guidelines </w:t>
      </w:r>
      <w:r>
        <w:rPr>
          <w:b/>
        </w:rPr>
        <w:t>to specify:</w:t>
      </w:r>
    </w:p>
    <w:p w14:paraId="40B4DC57" w14:textId="2A53BF7B" w:rsidR="008804A9" w:rsidRDefault="008804A9" w:rsidP="008804A9">
      <w:pPr>
        <w:pStyle w:val="BodyindentedL1"/>
        <w:numPr>
          <w:ilvl w:val="1"/>
          <w:numId w:val="49"/>
        </w:numPr>
        <w:rPr>
          <w:b/>
        </w:rPr>
      </w:pPr>
      <w:r w:rsidRPr="005D3AB4">
        <w:rPr>
          <w:b/>
        </w:rPr>
        <w:t xml:space="preserve">best-practice process for responding to </w:t>
      </w:r>
      <w:r>
        <w:rPr>
          <w:b/>
        </w:rPr>
        <w:t>requests for new street lighting</w:t>
      </w:r>
    </w:p>
    <w:p w14:paraId="226FAA6B" w14:textId="6F202EEB" w:rsidR="008804A9" w:rsidRDefault="008804A9" w:rsidP="008804A9">
      <w:pPr>
        <w:pStyle w:val="BodyindentedL1"/>
        <w:numPr>
          <w:ilvl w:val="1"/>
          <w:numId w:val="49"/>
        </w:numPr>
        <w:rPr>
          <w:b/>
        </w:rPr>
      </w:pPr>
      <w:r w:rsidRPr="008804A9">
        <w:rPr>
          <w:b/>
        </w:rPr>
        <w:t>requests for street lighting on currently unlit streets will be assessed on a case-by-case basis</w:t>
      </w:r>
    </w:p>
    <w:p w14:paraId="466C56E4" w14:textId="2FC98E85" w:rsidR="00890E87" w:rsidRPr="005D3AB4" w:rsidRDefault="008804A9" w:rsidP="008804A9">
      <w:pPr>
        <w:pStyle w:val="BodyindentedL1"/>
        <w:numPr>
          <w:ilvl w:val="1"/>
          <w:numId w:val="49"/>
        </w:numPr>
        <w:rPr>
          <w:b/>
        </w:rPr>
      </w:pPr>
      <w:r>
        <w:rPr>
          <w:b/>
        </w:rPr>
        <w:t xml:space="preserve">requests for </w:t>
      </w:r>
      <w:r w:rsidR="00890E87" w:rsidRPr="005D3AB4">
        <w:rPr>
          <w:b/>
        </w:rPr>
        <w:t>removal of street lighting will not be considered</w:t>
      </w:r>
    </w:p>
    <w:p w14:paraId="30E4A058" w14:textId="1ECD0439" w:rsidR="00692738" w:rsidRPr="005D3AB4" w:rsidRDefault="00890E87" w:rsidP="008804A9">
      <w:pPr>
        <w:pStyle w:val="BodyindentedL1"/>
        <w:numPr>
          <w:ilvl w:val="1"/>
          <w:numId w:val="49"/>
        </w:numPr>
        <w:rPr>
          <w:b/>
        </w:rPr>
      </w:pPr>
      <w:r w:rsidRPr="005D3AB4">
        <w:rPr>
          <w:b/>
        </w:rPr>
        <w:t>best-practice process for responding to complaints</w:t>
      </w:r>
    </w:p>
    <w:p w14:paraId="55C7D169" w14:textId="77777777" w:rsidR="006F2219" w:rsidRPr="005D3AB4" w:rsidRDefault="006F2219" w:rsidP="00A53554">
      <w:pPr>
        <w:pStyle w:val="BodyindentedL1"/>
      </w:pPr>
    </w:p>
    <w:p w14:paraId="74522FDD" w14:textId="77777777" w:rsidR="00A53554" w:rsidRPr="005D3AB4" w:rsidRDefault="00A53554" w:rsidP="00A53554">
      <w:pPr>
        <w:pStyle w:val="BodyindentedL1"/>
        <w:rPr>
          <w:i/>
        </w:rPr>
      </w:pPr>
    </w:p>
    <w:p w14:paraId="4EB7BE3E" w14:textId="77777777" w:rsidR="00A53554" w:rsidRPr="005D3AB4" w:rsidRDefault="00A53554" w:rsidP="00A53554">
      <w:pPr>
        <w:pStyle w:val="BodyindentedL1"/>
      </w:pPr>
    </w:p>
    <w:p w14:paraId="7FA32AFC" w14:textId="77777777" w:rsidR="00A53554" w:rsidRPr="005D3AB4" w:rsidRDefault="00A53554">
      <w:pPr>
        <w:spacing w:after="160" w:line="259" w:lineRule="auto"/>
        <w:rPr>
          <w:b/>
          <w:sz w:val="36"/>
          <w:szCs w:val="36"/>
        </w:rPr>
      </w:pPr>
      <w:r w:rsidRPr="005D3AB4">
        <w:br w:type="page"/>
      </w:r>
    </w:p>
    <w:p w14:paraId="5E41CF09" w14:textId="5BF275EF" w:rsidR="00D43B78" w:rsidRPr="00F14992" w:rsidRDefault="00D43B78" w:rsidP="00D43B78">
      <w:pPr>
        <w:pStyle w:val="Heading1"/>
        <w:rPr>
          <w:lang w:val="en-AU"/>
        </w:rPr>
      </w:pPr>
      <w:bookmarkStart w:id="112" w:name="_Ref493663639"/>
      <w:bookmarkStart w:id="113" w:name="_Toc515548376"/>
      <w:r w:rsidRPr="00F14992">
        <w:rPr>
          <w:lang w:val="en-AU"/>
        </w:rPr>
        <w:lastRenderedPageBreak/>
        <w:t>Where and When to Light</w:t>
      </w:r>
      <w:bookmarkEnd w:id="109"/>
      <w:bookmarkEnd w:id="112"/>
      <w:bookmarkEnd w:id="113"/>
    </w:p>
    <w:p w14:paraId="751D609A" w14:textId="4CDA19E6" w:rsidR="00D93DF5" w:rsidRPr="005D3AB4" w:rsidRDefault="00D43B78" w:rsidP="00D43B78">
      <w:pPr>
        <w:pStyle w:val="BodyindentedL1"/>
      </w:pPr>
      <w:r w:rsidRPr="005D3AB4">
        <w:t xml:space="preserve">To ensure that public lighting is installed in a consistent and appropriate manner throughout Maroondah City Council, </w:t>
      </w:r>
      <w:r w:rsidR="00D93DF5" w:rsidRPr="005D3AB4">
        <w:t>best practice involves the development of a step-by-step</w:t>
      </w:r>
      <w:r w:rsidRPr="005D3AB4">
        <w:t xml:space="preserve"> </w:t>
      </w:r>
      <w:r w:rsidR="00D93DF5" w:rsidRPr="005D3AB4">
        <w:t>decision-making process to determine</w:t>
      </w:r>
      <w:r w:rsidRPr="005D3AB4">
        <w:t xml:space="preserve"> </w:t>
      </w:r>
      <w:r w:rsidR="00D93DF5" w:rsidRPr="005D3AB4">
        <w:t>if, when, where,</w:t>
      </w:r>
      <w:r w:rsidRPr="005D3AB4">
        <w:t xml:space="preserve"> and how lighting should be </w:t>
      </w:r>
      <w:r w:rsidR="00D93DF5" w:rsidRPr="005D3AB4">
        <w:t>installed.</w:t>
      </w:r>
    </w:p>
    <w:p w14:paraId="0E3C3D73" w14:textId="77777777" w:rsidR="00D93DF5" w:rsidRPr="005D3AB4" w:rsidRDefault="00D93DF5" w:rsidP="00D43B78">
      <w:pPr>
        <w:pStyle w:val="BodyindentedL1"/>
      </w:pPr>
    </w:p>
    <w:p w14:paraId="3FB79E82" w14:textId="2F79DA47" w:rsidR="00D93DF5" w:rsidRDefault="00D93DF5" w:rsidP="00D43B78">
      <w:pPr>
        <w:pStyle w:val="BodyindentedL1"/>
      </w:pPr>
      <w:r w:rsidRPr="005D3AB4">
        <w:t>It is recommended the decision-making process include the following basic steps:</w:t>
      </w:r>
    </w:p>
    <w:p w14:paraId="70B78FEF" w14:textId="77777777" w:rsidR="00BB52C1" w:rsidRPr="005D3AB4" w:rsidRDefault="00BB52C1" w:rsidP="00D43B78">
      <w:pPr>
        <w:pStyle w:val="BodyindentedL1"/>
      </w:pPr>
    </w:p>
    <w:p w14:paraId="34416DA3" w14:textId="325CB250" w:rsidR="00D93DF5" w:rsidRPr="005D3AB4" w:rsidRDefault="003B4321" w:rsidP="002F0A53">
      <w:pPr>
        <w:pStyle w:val="BodyindentedL1"/>
        <w:numPr>
          <w:ilvl w:val="0"/>
          <w:numId w:val="31"/>
        </w:numPr>
      </w:pPr>
      <w:r w:rsidRPr="005D3AB4">
        <w:t>e</w:t>
      </w:r>
      <w:r w:rsidR="00536B64" w:rsidRPr="005D3AB4">
        <w:t>stablish</w:t>
      </w:r>
      <w:r w:rsidR="00D93DF5" w:rsidRPr="005D3AB4">
        <w:t xml:space="preserve"> the need for lighting</w:t>
      </w:r>
    </w:p>
    <w:p w14:paraId="46FF658D" w14:textId="0ACFF03E" w:rsidR="00D93DF5" w:rsidRPr="005D3AB4" w:rsidRDefault="003B4321" w:rsidP="002F0A53">
      <w:pPr>
        <w:pStyle w:val="BodyindentedL1"/>
        <w:numPr>
          <w:ilvl w:val="0"/>
          <w:numId w:val="31"/>
        </w:numPr>
      </w:pPr>
      <w:r w:rsidRPr="005D3AB4">
        <w:t>d</w:t>
      </w:r>
      <w:r w:rsidR="00AE1F5B" w:rsidRPr="005D3AB4">
        <w:t xml:space="preserve">etermine site type and site-specific </w:t>
      </w:r>
      <w:r w:rsidR="00D94F20" w:rsidRPr="005D3AB4">
        <w:t>considerations</w:t>
      </w:r>
    </w:p>
    <w:p w14:paraId="4AF51D83" w14:textId="3A2719B3" w:rsidR="00062C4D" w:rsidRPr="005D3AB4" w:rsidRDefault="003B4321" w:rsidP="002F0A53">
      <w:pPr>
        <w:pStyle w:val="BodyindentedL1"/>
        <w:numPr>
          <w:ilvl w:val="0"/>
          <w:numId w:val="31"/>
        </w:numPr>
      </w:pPr>
      <w:r w:rsidRPr="005D3AB4">
        <w:t>d</w:t>
      </w:r>
      <w:r w:rsidR="00062C4D" w:rsidRPr="005D3AB4">
        <w:t>etermine the appropriate lighting category</w:t>
      </w:r>
    </w:p>
    <w:p w14:paraId="1E9BBE75" w14:textId="0B47B780" w:rsidR="00536B64" w:rsidRPr="005D3AB4" w:rsidRDefault="00536B64" w:rsidP="00D43B78">
      <w:pPr>
        <w:pStyle w:val="BodyindentedL1"/>
      </w:pPr>
    </w:p>
    <w:p w14:paraId="595763A5" w14:textId="35506964" w:rsidR="00062C4D" w:rsidRPr="005D3AB4" w:rsidRDefault="00062C4D" w:rsidP="00D43B78">
      <w:pPr>
        <w:pStyle w:val="BodyindentedL1"/>
      </w:pPr>
      <w:r w:rsidRPr="005D3AB4">
        <w:t>Steps 1 and 2 are discussed further in this section, while step 3 is discussed further in Section</w:t>
      </w:r>
      <w:r w:rsidR="00631174" w:rsidRPr="005D3AB4">
        <w:t xml:space="preserve"> </w:t>
      </w:r>
      <w:r w:rsidR="00631174" w:rsidRPr="005D3AB4">
        <w:fldChar w:fldCharType="begin"/>
      </w:r>
      <w:r w:rsidR="00631174" w:rsidRPr="005D3AB4">
        <w:instrText xml:space="preserve"> REF _Ref493584884 \r \h </w:instrText>
      </w:r>
      <w:r w:rsidR="00631174" w:rsidRPr="005D3AB4">
        <w:fldChar w:fldCharType="separate"/>
      </w:r>
      <w:r w:rsidR="000D2969">
        <w:t>13</w:t>
      </w:r>
      <w:r w:rsidR="00631174" w:rsidRPr="005D3AB4">
        <w:fldChar w:fldCharType="end"/>
      </w:r>
      <w:r w:rsidRPr="005D3AB4">
        <w:t>.</w:t>
      </w:r>
    </w:p>
    <w:p w14:paraId="5B492CC2" w14:textId="77777777" w:rsidR="00062C4D" w:rsidRPr="005D3AB4" w:rsidRDefault="00062C4D" w:rsidP="00D43B78">
      <w:pPr>
        <w:pStyle w:val="BodyindentedL1"/>
      </w:pPr>
    </w:p>
    <w:p w14:paraId="581ECBFA" w14:textId="59D016CF" w:rsidR="00D43B78" w:rsidRPr="005D3AB4" w:rsidRDefault="00D43B78" w:rsidP="00D43B78">
      <w:pPr>
        <w:pStyle w:val="BodyindentedL1"/>
        <w:rPr>
          <w:i/>
        </w:rPr>
      </w:pPr>
      <w:r w:rsidRPr="005D3AB4">
        <w:t xml:space="preserve">Typically, where such </w:t>
      </w:r>
      <w:r w:rsidR="00D93DF5" w:rsidRPr="005D3AB4">
        <w:t>a decision-making process</w:t>
      </w:r>
      <w:r w:rsidRPr="005D3AB4">
        <w:t xml:space="preserve"> is absent or lacking, decisions around where and when to light </w:t>
      </w:r>
      <w:r w:rsidR="00062C4D" w:rsidRPr="005D3AB4">
        <w:t>and to what level</w:t>
      </w:r>
      <w:r w:rsidRPr="005D3AB4">
        <w:t xml:space="preserve"> is left to the discretion of </w:t>
      </w:r>
      <w:r w:rsidR="00D93DF5" w:rsidRPr="005D3AB4">
        <w:t>a Council officer</w:t>
      </w:r>
      <w:r w:rsidRPr="005D3AB4">
        <w:t xml:space="preserve"> or a lighting designer, with over-lighting often the result.</w:t>
      </w:r>
      <w:r w:rsidR="005E3DCF" w:rsidRPr="005D3AB4">
        <w:t xml:space="preserve"> The process described here is intended to strike a balance between being too prescriptive (whereby Council can be forced to install lighting where it’s in fact not appropriate) and allowing too much flexibility, resulting in the situation outlined above.</w:t>
      </w:r>
    </w:p>
    <w:p w14:paraId="6050E8C7" w14:textId="2979754C" w:rsidR="008E34D5" w:rsidRPr="005D3AB4" w:rsidRDefault="008E34D5" w:rsidP="00D43B78">
      <w:pPr>
        <w:pStyle w:val="BodyindentedL1"/>
      </w:pPr>
    </w:p>
    <w:p w14:paraId="33959E15" w14:textId="1D057D5E" w:rsidR="008E34D5" w:rsidRPr="005D3AB4" w:rsidRDefault="008E34D5" w:rsidP="00D43B78">
      <w:pPr>
        <w:pStyle w:val="BodyindentedL1"/>
      </w:pPr>
      <w:r w:rsidRPr="005D3AB4">
        <w:t>At various points throughout this Section, the possibility of remote dimming and/or switching is discussed. It should be noted that at this point in time, while technically possible with the installation of LED street lights with dimmable drivers, remote dimming or switching is not possible for unmetered connections points. In contrast, remote dimming and switching are possible for metered connections</w:t>
      </w:r>
      <w:r w:rsidR="0098469D" w:rsidRPr="005D3AB4">
        <w:t xml:space="preserve"> right now</w:t>
      </w:r>
      <w:r w:rsidRPr="005D3AB4">
        <w:t>.</w:t>
      </w:r>
    </w:p>
    <w:p w14:paraId="3084276A" w14:textId="6622379B" w:rsidR="00D43B78" w:rsidRPr="005D3AB4" w:rsidRDefault="00D43B78" w:rsidP="00D43B78">
      <w:pPr>
        <w:pStyle w:val="BodyindentedL1"/>
      </w:pPr>
    </w:p>
    <w:p w14:paraId="5BA9AE1C" w14:textId="5A0E8250" w:rsidR="005D6845" w:rsidRPr="005D3AB4" w:rsidRDefault="00062C4D" w:rsidP="00BB52C1">
      <w:pPr>
        <w:spacing w:after="160" w:line="259" w:lineRule="auto"/>
        <w:ind w:left="851"/>
      </w:pPr>
      <w:r w:rsidRPr="005D3AB4">
        <w:t>At a high level, t</w:t>
      </w:r>
      <w:r w:rsidR="00155116" w:rsidRPr="005D3AB4">
        <w:t xml:space="preserve">he </w:t>
      </w:r>
      <w:r w:rsidR="00D93DF5" w:rsidRPr="005D3AB4">
        <w:t xml:space="preserve">decision-making </w:t>
      </w:r>
      <w:r w:rsidR="00155116" w:rsidRPr="005D3AB4">
        <w:t>process should be</w:t>
      </w:r>
      <w:r w:rsidR="002D171D" w:rsidRPr="005D3AB4">
        <w:t xml:space="preserve"> framed by a set of high</w:t>
      </w:r>
      <w:r w:rsidR="00155116" w:rsidRPr="005D3AB4">
        <w:t>-</w:t>
      </w:r>
      <w:r w:rsidR="002D171D" w:rsidRPr="005D3AB4">
        <w:t xml:space="preserve">level guiding principles, such as those outlined </w:t>
      </w:r>
      <w:r w:rsidR="00990CB7" w:rsidRPr="005D3AB4">
        <w:t>in</w:t>
      </w:r>
      <w:r w:rsidR="005B358A">
        <w:t xml:space="preserve"> </w:t>
      </w:r>
      <w:r w:rsidR="00AA78C3">
        <w:fldChar w:fldCharType="begin"/>
      </w:r>
      <w:r w:rsidR="00AA78C3">
        <w:instrText xml:space="preserve"> REF _Ref493773636 \h </w:instrText>
      </w:r>
      <w:r w:rsidR="00AA78C3">
        <w:fldChar w:fldCharType="separate"/>
      </w:r>
      <w:r w:rsidR="00AA78C3" w:rsidRPr="00F14992">
        <w:t xml:space="preserve">Table </w:t>
      </w:r>
      <w:r w:rsidR="00AA78C3">
        <w:rPr>
          <w:noProof/>
        </w:rPr>
        <w:t>7</w:t>
      </w:r>
      <w:r w:rsidR="00AA78C3">
        <w:fldChar w:fldCharType="end"/>
      </w:r>
      <w:r w:rsidR="005D6845" w:rsidRPr="005D3AB4">
        <w:t>.</w:t>
      </w:r>
    </w:p>
    <w:p w14:paraId="58E8CF12" w14:textId="0C5BE003" w:rsidR="00D43B78" w:rsidRPr="005D3AB4" w:rsidRDefault="00D43B78" w:rsidP="00155116">
      <w:pPr>
        <w:pStyle w:val="BodyindentedL1"/>
      </w:pPr>
    </w:p>
    <w:p w14:paraId="41274B2C" w14:textId="3BAD946E" w:rsidR="005D6845" w:rsidRPr="005D3AB4" w:rsidRDefault="00EA2E2E">
      <w:pPr>
        <w:spacing w:after="160" w:line="259" w:lineRule="auto"/>
      </w:pPr>
      <w:r w:rsidRPr="00291C69">
        <w:rPr>
          <w:noProof/>
          <w:lang w:val="en-US"/>
        </w:rPr>
        <w:drawing>
          <wp:anchor distT="0" distB="0" distL="114300" distR="114300" simplePos="0" relativeHeight="251667456" behindDoc="0" locked="0" layoutInCell="1" allowOverlap="1" wp14:anchorId="4CF3F81D" wp14:editId="17BF4CAB">
            <wp:simplePos x="0" y="0"/>
            <wp:positionH relativeFrom="margin">
              <wp:align>right</wp:align>
            </wp:positionH>
            <wp:positionV relativeFrom="margin">
              <wp:posOffset>5852787</wp:posOffset>
            </wp:positionV>
            <wp:extent cx="5903595" cy="2746375"/>
            <wp:effectExtent l="0" t="0" r="190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ttwater (1) Sml.jpg"/>
                    <pic:cNvPicPr/>
                  </pic:nvPicPr>
                  <pic:blipFill>
                    <a:blip r:embed="rId47">
                      <a:extLst>
                        <a:ext uri="{28A0092B-C50C-407E-A947-70E740481C1C}">
                          <a14:useLocalDpi xmlns:a14="http://schemas.microsoft.com/office/drawing/2010/main"/>
                        </a:ext>
                      </a:extLst>
                    </a:blip>
                    <a:stretch>
                      <a:fillRect/>
                    </a:stretch>
                  </pic:blipFill>
                  <pic:spPr>
                    <a:xfrm>
                      <a:off x="0" y="0"/>
                      <a:ext cx="5903595" cy="2746375"/>
                    </a:xfrm>
                    <a:prstGeom prst="rect">
                      <a:avLst/>
                    </a:prstGeom>
                  </pic:spPr>
                </pic:pic>
              </a:graphicData>
            </a:graphic>
            <wp14:sizeRelH relativeFrom="margin">
              <wp14:pctWidth>0</wp14:pctWidth>
            </wp14:sizeRelH>
            <wp14:sizeRelV relativeFrom="margin">
              <wp14:pctHeight>0</wp14:pctHeight>
            </wp14:sizeRelV>
          </wp:anchor>
        </w:drawing>
      </w:r>
      <w:r w:rsidR="005D6845" w:rsidRPr="005D3AB4">
        <w:br w:type="page"/>
      </w:r>
    </w:p>
    <w:p w14:paraId="3298A8C0" w14:textId="77777777" w:rsidR="002D171D" w:rsidRPr="005D3AB4" w:rsidRDefault="002D171D" w:rsidP="00D43B78">
      <w:pPr>
        <w:pStyle w:val="BodyindentedL1"/>
      </w:pPr>
    </w:p>
    <w:p w14:paraId="1CB88595" w14:textId="07178E03" w:rsidR="0025601D" w:rsidRPr="005D3AB4" w:rsidRDefault="0025601D">
      <w:pPr>
        <w:spacing w:after="160" w:line="259" w:lineRule="auto"/>
        <w:rPr>
          <w:b/>
          <w:iCs/>
          <w:color w:val="000000" w:themeColor="text1"/>
          <w:szCs w:val="18"/>
        </w:rPr>
      </w:pPr>
      <w:bookmarkStart w:id="114" w:name="_Ref491357186"/>
    </w:p>
    <w:p w14:paraId="40B61749" w14:textId="70782C69" w:rsidR="002D171D" w:rsidRPr="00F14992" w:rsidRDefault="002D171D" w:rsidP="002D171D">
      <w:pPr>
        <w:pStyle w:val="Caption"/>
        <w:rPr>
          <w:lang w:val="en-AU"/>
        </w:rPr>
      </w:pPr>
      <w:bookmarkStart w:id="115" w:name="_Ref493773636"/>
      <w:bookmarkStart w:id="116" w:name="_Toc515548400"/>
      <w:r w:rsidRPr="00F14992">
        <w:rPr>
          <w:lang w:val="en-AU"/>
        </w:rPr>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7</w:t>
      </w:r>
      <w:r w:rsidR="00AE322A" w:rsidRPr="00F14992">
        <w:rPr>
          <w:noProof/>
          <w:lang w:val="en-AU"/>
        </w:rPr>
        <w:fldChar w:fldCharType="end"/>
      </w:r>
      <w:bookmarkEnd w:id="114"/>
      <w:bookmarkEnd w:id="115"/>
      <w:r w:rsidRPr="00F14992">
        <w:rPr>
          <w:lang w:val="en-AU"/>
        </w:rPr>
        <w:t>: Recommended guiding principles for installation of public lighting in Maroondah</w:t>
      </w:r>
      <w:bookmarkEnd w:id="116"/>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3" w:type="dxa"/>
          <w:left w:w="113" w:type="dxa"/>
          <w:bottom w:w="57" w:type="dxa"/>
          <w:right w:w="57" w:type="dxa"/>
        </w:tblCellMar>
        <w:tblLook w:val="04A0" w:firstRow="1" w:lastRow="0" w:firstColumn="1" w:lastColumn="0" w:noHBand="0" w:noVBand="1"/>
        <w:tblCaption w:val="Document version control"/>
        <w:tblDescription w:val="Document version control"/>
      </w:tblPr>
      <w:tblGrid>
        <w:gridCol w:w="9629"/>
      </w:tblGrid>
      <w:tr w:rsidR="002D171D" w:rsidRPr="005D3AB4" w14:paraId="5D25EC02" w14:textId="77777777" w:rsidTr="002D171D">
        <w:trPr>
          <w:cantSplit/>
          <w:trHeight w:val="19"/>
        </w:trPr>
        <w:tc>
          <w:tcPr>
            <w:tcW w:w="5000" w:type="pct"/>
            <w:shd w:val="clear" w:color="auto" w:fill="E7E6E6" w:themeFill="background2"/>
          </w:tcPr>
          <w:p w14:paraId="5BC737D8" w14:textId="5FCB4CB4" w:rsidR="002D171D" w:rsidRPr="005D3AB4" w:rsidRDefault="002D171D" w:rsidP="00D93DF5">
            <w:pPr>
              <w:pStyle w:val="Tableheading"/>
            </w:pPr>
            <w:r w:rsidRPr="005D3AB4">
              <w:t>Making better use of open space</w:t>
            </w:r>
          </w:p>
        </w:tc>
      </w:tr>
      <w:tr w:rsidR="002D171D" w:rsidRPr="005D3AB4" w14:paraId="00D207DB" w14:textId="77777777" w:rsidTr="002D171D">
        <w:trPr>
          <w:cantSplit/>
          <w:trHeight w:val="211"/>
        </w:trPr>
        <w:tc>
          <w:tcPr>
            <w:tcW w:w="5000" w:type="pct"/>
          </w:tcPr>
          <w:p w14:paraId="4774BEFA" w14:textId="184E7984" w:rsidR="002D171D" w:rsidRPr="005D3AB4" w:rsidRDefault="002D171D" w:rsidP="002D171D">
            <w:r w:rsidRPr="005D3AB4">
              <w:rPr>
                <w:sz w:val="16"/>
              </w:rPr>
              <w:t>Most people use public space during the day and early evenings. Lighting should support positive evening use and selective all-night lighting should be provided only where required</w:t>
            </w:r>
          </w:p>
        </w:tc>
      </w:tr>
      <w:tr w:rsidR="002D171D" w:rsidRPr="005D3AB4" w14:paraId="426E6B8F" w14:textId="77777777" w:rsidTr="002D171D">
        <w:trPr>
          <w:cantSplit/>
          <w:trHeight w:val="211"/>
        </w:trPr>
        <w:tc>
          <w:tcPr>
            <w:tcW w:w="5000" w:type="pct"/>
            <w:shd w:val="clear" w:color="auto" w:fill="E7E6E6" w:themeFill="background2"/>
          </w:tcPr>
          <w:p w14:paraId="3B0B7AAF" w14:textId="2640AA56" w:rsidR="002D171D" w:rsidRPr="005D3AB4" w:rsidRDefault="002D171D" w:rsidP="002D171D">
            <w:pPr>
              <w:pStyle w:val="Tableheading"/>
            </w:pPr>
            <w:r w:rsidRPr="005D3AB4">
              <w:t>Assisting walking, cycling, public transport and safe driving</w:t>
            </w:r>
          </w:p>
        </w:tc>
      </w:tr>
      <w:tr w:rsidR="002D171D" w:rsidRPr="005D3AB4" w14:paraId="029AA36F" w14:textId="77777777" w:rsidTr="002D171D">
        <w:trPr>
          <w:cantSplit/>
          <w:trHeight w:val="211"/>
        </w:trPr>
        <w:tc>
          <w:tcPr>
            <w:tcW w:w="5000" w:type="pct"/>
          </w:tcPr>
          <w:p w14:paraId="408D2A40" w14:textId="24B195C2" w:rsidR="002D171D" w:rsidRPr="005D3AB4" w:rsidRDefault="002D171D" w:rsidP="002D171D">
            <w:r w:rsidRPr="005D3AB4">
              <w:rPr>
                <w:sz w:val="16"/>
              </w:rPr>
              <w:t>Appropriate lighting will allow for higher visibility and encourage people in Maroondah to walk, cycle and take public transport.</w:t>
            </w:r>
          </w:p>
        </w:tc>
      </w:tr>
      <w:tr w:rsidR="002D171D" w:rsidRPr="005D3AB4" w14:paraId="5DE6B94C" w14:textId="77777777" w:rsidTr="00F84480">
        <w:trPr>
          <w:cantSplit/>
          <w:trHeight w:val="211"/>
        </w:trPr>
        <w:tc>
          <w:tcPr>
            <w:tcW w:w="5000" w:type="pct"/>
            <w:shd w:val="clear" w:color="auto" w:fill="E7E6E6" w:themeFill="background2"/>
          </w:tcPr>
          <w:p w14:paraId="2173433A" w14:textId="6C19EF5B" w:rsidR="002D171D" w:rsidRPr="005D3AB4" w:rsidRDefault="002D171D" w:rsidP="002D171D">
            <w:pPr>
              <w:pStyle w:val="Tableheading"/>
            </w:pPr>
            <w:r w:rsidRPr="005D3AB4">
              <w:t>Improving safety</w:t>
            </w:r>
          </w:p>
        </w:tc>
      </w:tr>
      <w:tr w:rsidR="002D171D" w:rsidRPr="005D3AB4" w14:paraId="2105354E" w14:textId="77777777" w:rsidTr="002D171D">
        <w:trPr>
          <w:cantSplit/>
          <w:trHeight w:val="211"/>
        </w:trPr>
        <w:tc>
          <w:tcPr>
            <w:tcW w:w="5000" w:type="pct"/>
          </w:tcPr>
          <w:p w14:paraId="46C8D0F6" w14:textId="35D7A065" w:rsidR="002D171D" w:rsidRPr="005D3AB4" w:rsidRDefault="002D171D" w:rsidP="002D171D">
            <w:pPr>
              <w:rPr>
                <w:sz w:val="16"/>
                <w:szCs w:val="16"/>
              </w:rPr>
            </w:pPr>
            <w:r w:rsidRPr="005D3AB4">
              <w:rPr>
                <w:sz w:val="16"/>
                <w:szCs w:val="16"/>
              </w:rPr>
              <w:t>Council will avoid creating a false sense of security by not installing lighting in remote or poorly surveyed locations. Lighting will be discouraged in sites where it promotes inappropriate behaviour after hours in accordance with principles of the Crime Prevention through Environmental Design Guidelines.</w:t>
            </w:r>
          </w:p>
        </w:tc>
      </w:tr>
      <w:tr w:rsidR="002D171D" w:rsidRPr="005D3AB4" w14:paraId="69842AE6" w14:textId="77777777" w:rsidTr="00F84480">
        <w:trPr>
          <w:cantSplit/>
          <w:trHeight w:val="211"/>
        </w:trPr>
        <w:tc>
          <w:tcPr>
            <w:tcW w:w="5000" w:type="pct"/>
            <w:shd w:val="clear" w:color="auto" w:fill="E7E6E6" w:themeFill="background2"/>
          </w:tcPr>
          <w:p w14:paraId="02B80AD4" w14:textId="0AA74501" w:rsidR="002D171D" w:rsidRPr="005D3AB4" w:rsidRDefault="002D171D" w:rsidP="002D171D">
            <w:pPr>
              <w:pStyle w:val="Tableheading"/>
            </w:pPr>
            <w:r w:rsidRPr="005D3AB4">
              <w:t>Ensuring economically sustainable assets are installed and managed</w:t>
            </w:r>
          </w:p>
        </w:tc>
      </w:tr>
      <w:tr w:rsidR="002D171D" w:rsidRPr="005D3AB4" w14:paraId="546934FB" w14:textId="77777777" w:rsidTr="002D171D">
        <w:trPr>
          <w:cantSplit/>
          <w:trHeight w:val="211"/>
        </w:trPr>
        <w:tc>
          <w:tcPr>
            <w:tcW w:w="5000" w:type="pct"/>
          </w:tcPr>
          <w:p w14:paraId="7471FFA4" w14:textId="7C0B7865" w:rsidR="002D171D" w:rsidRPr="005D3AB4" w:rsidRDefault="002D171D" w:rsidP="002D171D">
            <w:pPr>
              <w:rPr>
                <w:sz w:val="16"/>
              </w:rPr>
            </w:pPr>
            <w:r w:rsidRPr="005D3AB4">
              <w:rPr>
                <w:sz w:val="16"/>
              </w:rPr>
              <w:t>At the scoping stage, a high-level business case analysis should be conducted to ensure that only lighting assets that are easy to install, have low maintenance requirements and are cost effective over the life of the asset are deployed.</w:t>
            </w:r>
          </w:p>
        </w:tc>
      </w:tr>
      <w:tr w:rsidR="002D171D" w:rsidRPr="005D3AB4" w14:paraId="0B02BAB3" w14:textId="77777777" w:rsidTr="00F84480">
        <w:trPr>
          <w:cantSplit/>
          <w:trHeight w:val="211"/>
        </w:trPr>
        <w:tc>
          <w:tcPr>
            <w:tcW w:w="5000" w:type="pct"/>
            <w:shd w:val="clear" w:color="auto" w:fill="E7E6E6" w:themeFill="background2"/>
          </w:tcPr>
          <w:p w14:paraId="361CD421" w14:textId="36A26FCF" w:rsidR="002D171D" w:rsidRPr="005D3AB4" w:rsidRDefault="002D171D" w:rsidP="002D171D">
            <w:pPr>
              <w:pStyle w:val="Tableheading"/>
              <w:rPr>
                <w:szCs w:val="16"/>
              </w:rPr>
            </w:pPr>
            <w:r w:rsidRPr="005D3AB4">
              <w:rPr>
                <w:szCs w:val="16"/>
              </w:rPr>
              <w:t>Protecting habitat value areas</w:t>
            </w:r>
          </w:p>
        </w:tc>
      </w:tr>
      <w:tr w:rsidR="002D171D" w:rsidRPr="005D3AB4" w14:paraId="6866C77F" w14:textId="77777777" w:rsidTr="002D171D">
        <w:trPr>
          <w:cantSplit/>
          <w:trHeight w:val="211"/>
        </w:trPr>
        <w:tc>
          <w:tcPr>
            <w:tcW w:w="5000" w:type="pct"/>
          </w:tcPr>
          <w:p w14:paraId="0E2CD151" w14:textId="331A49F6" w:rsidR="002D171D" w:rsidRPr="005D3AB4" w:rsidRDefault="002D171D" w:rsidP="002D171D">
            <w:pPr>
              <w:rPr>
                <w:sz w:val="16"/>
                <w:szCs w:val="16"/>
              </w:rPr>
            </w:pPr>
            <w:r w:rsidRPr="005D3AB4">
              <w:rPr>
                <w:sz w:val="16"/>
                <w:szCs w:val="16"/>
              </w:rPr>
              <w:t>In some cases lighting (or some types of lighting) can be harmful to biodiversity (in particular insects and nocturnal animals).</w:t>
            </w:r>
          </w:p>
        </w:tc>
      </w:tr>
      <w:tr w:rsidR="002D171D" w:rsidRPr="005D3AB4" w14:paraId="3443026A" w14:textId="77777777" w:rsidTr="00F84480">
        <w:trPr>
          <w:cantSplit/>
          <w:trHeight w:val="211"/>
        </w:trPr>
        <w:tc>
          <w:tcPr>
            <w:tcW w:w="5000" w:type="pct"/>
            <w:shd w:val="clear" w:color="auto" w:fill="E7E6E6" w:themeFill="background2"/>
          </w:tcPr>
          <w:p w14:paraId="3552603E" w14:textId="2803DEBD" w:rsidR="002D171D" w:rsidRPr="005D3AB4" w:rsidRDefault="00F84480" w:rsidP="00F84480">
            <w:pPr>
              <w:pStyle w:val="Tableheading"/>
              <w:rPr>
                <w:szCs w:val="16"/>
              </w:rPr>
            </w:pPr>
            <w:r w:rsidRPr="005D3AB4">
              <w:rPr>
                <w:szCs w:val="16"/>
              </w:rPr>
              <w:t>Showcasing urban features in an effective way</w:t>
            </w:r>
          </w:p>
        </w:tc>
      </w:tr>
      <w:tr w:rsidR="002D171D" w:rsidRPr="005D3AB4" w14:paraId="7CFFC380" w14:textId="77777777" w:rsidTr="002D171D">
        <w:trPr>
          <w:cantSplit/>
          <w:trHeight w:val="211"/>
        </w:trPr>
        <w:tc>
          <w:tcPr>
            <w:tcW w:w="5000" w:type="pct"/>
          </w:tcPr>
          <w:p w14:paraId="3F3C07B0" w14:textId="4D0DEE58" w:rsidR="002D171D" w:rsidRPr="005D3AB4" w:rsidRDefault="002D171D" w:rsidP="00F84480">
            <w:pPr>
              <w:rPr>
                <w:sz w:val="16"/>
              </w:rPr>
            </w:pPr>
            <w:r w:rsidRPr="005D3AB4">
              <w:rPr>
                <w:sz w:val="16"/>
              </w:rPr>
              <w:t>When people are visiting Maroondah, they should see and enjoy our urban features; for example, monuments, signs, and public art. Lighting can be an effective way of doing this in ke</w:t>
            </w:r>
            <w:r w:rsidR="00F84480" w:rsidRPr="005D3AB4">
              <w:rPr>
                <w:sz w:val="16"/>
              </w:rPr>
              <w:t>y locations at selective times.</w:t>
            </w:r>
          </w:p>
        </w:tc>
      </w:tr>
    </w:tbl>
    <w:p w14:paraId="765CBCE7" w14:textId="77777777" w:rsidR="00D43B78" w:rsidRPr="005D3AB4" w:rsidRDefault="00D43B78" w:rsidP="00D43B78">
      <w:pPr>
        <w:pStyle w:val="BodyindentedL1"/>
      </w:pPr>
    </w:p>
    <w:p w14:paraId="22BD4387" w14:textId="77777777" w:rsidR="00D93DF5" w:rsidRPr="005D3AB4" w:rsidRDefault="00D93DF5" w:rsidP="00650539">
      <w:pPr>
        <w:pStyle w:val="BodyindentedL1"/>
      </w:pPr>
      <w:r w:rsidRPr="005D3AB4">
        <w:rPr>
          <w:b/>
        </w:rPr>
        <w:t>Step 1</w:t>
      </w:r>
      <w:r w:rsidRPr="005D3AB4">
        <w:t xml:space="preserve"> of the decision-making process</w:t>
      </w:r>
      <w:r w:rsidR="00155116" w:rsidRPr="005D3AB4">
        <w:t xml:space="preserve"> should first establish</w:t>
      </w:r>
      <w:r w:rsidR="00650539" w:rsidRPr="005D3AB4">
        <w:t xml:space="preserve"> the</w:t>
      </w:r>
      <w:r w:rsidR="00155116" w:rsidRPr="005D3AB4">
        <w:t xml:space="preserve"> actual need for </w:t>
      </w:r>
      <w:r w:rsidR="00B94331" w:rsidRPr="005D3AB4">
        <w:t xml:space="preserve">new </w:t>
      </w:r>
      <w:r w:rsidR="00155116" w:rsidRPr="005D3AB4">
        <w:t>lighting</w:t>
      </w:r>
      <w:r w:rsidR="00650539" w:rsidRPr="005D3AB4">
        <w:t xml:space="preserve">. </w:t>
      </w:r>
    </w:p>
    <w:p w14:paraId="30981556" w14:textId="77777777" w:rsidR="00D93DF5" w:rsidRPr="005D3AB4" w:rsidRDefault="00D93DF5" w:rsidP="00650539">
      <w:pPr>
        <w:pStyle w:val="BodyindentedL1"/>
      </w:pPr>
    </w:p>
    <w:p w14:paraId="2E29C257" w14:textId="28B619CC" w:rsidR="00650539" w:rsidRPr="005D3AB4" w:rsidRDefault="00650539" w:rsidP="00650539">
      <w:pPr>
        <w:pStyle w:val="BodyindentedL1"/>
      </w:pPr>
      <w:r w:rsidRPr="005D3AB4">
        <w:t xml:space="preserve">Reasons that new lighting may not be </w:t>
      </w:r>
      <w:r w:rsidR="000A6649" w:rsidRPr="005D3AB4">
        <w:t>needed</w:t>
      </w:r>
      <w:r w:rsidRPr="005D3AB4">
        <w:t xml:space="preserve"> include:</w:t>
      </w:r>
    </w:p>
    <w:p w14:paraId="1CFDF62B" w14:textId="77777777" w:rsidR="00650539" w:rsidRPr="005D3AB4" w:rsidRDefault="00650539" w:rsidP="00650539">
      <w:pPr>
        <w:pStyle w:val="BodyindentedL1"/>
      </w:pPr>
    </w:p>
    <w:p w14:paraId="71360744" w14:textId="77777777" w:rsidR="005D6845" w:rsidRPr="005D3AB4" w:rsidRDefault="00400CB7" w:rsidP="005D6845">
      <w:pPr>
        <w:pStyle w:val="BodyindentedL1"/>
        <w:numPr>
          <w:ilvl w:val="0"/>
          <w:numId w:val="8"/>
        </w:numPr>
      </w:pPr>
      <w:r w:rsidRPr="005D3AB4">
        <w:t>a</w:t>
      </w:r>
      <w:r w:rsidR="00650539" w:rsidRPr="005D3AB4">
        <w:t>dequate lighting is already available from an alternate source such as street, public transport zone, car park, building or any other adjacent lighting (in some locations this can reduce the number of new lights installed)</w:t>
      </w:r>
    </w:p>
    <w:p w14:paraId="387692A1" w14:textId="115B12B6" w:rsidR="00650539" w:rsidRPr="005D3AB4" w:rsidRDefault="00400CB7" w:rsidP="00AE322A">
      <w:pPr>
        <w:pStyle w:val="BodyindentedL1"/>
        <w:numPr>
          <w:ilvl w:val="0"/>
          <w:numId w:val="8"/>
        </w:numPr>
      </w:pPr>
      <w:r w:rsidRPr="005D3AB4">
        <w:t>t</w:t>
      </w:r>
      <w:r w:rsidR="00650539" w:rsidRPr="005D3AB4">
        <w:t xml:space="preserve">he area is one where lighting is not </w:t>
      </w:r>
      <w:r w:rsidR="00FD66C6" w:rsidRPr="005D3AB4">
        <w:t>recommended (</w:t>
      </w:r>
      <w:r w:rsidR="00255B6B" w:rsidRPr="005D3AB4">
        <w:t>as</w:t>
      </w:r>
      <w:r w:rsidR="00FD66C6" w:rsidRPr="005D3AB4">
        <w:t xml:space="preserve"> </w:t>
      </w:r>
      <w:r w:rsidR="00255B6B" w:rsidRPr="005D3AB4">
        <w:t>identified</w:t>
      </w:r>
      <w:r w:rsidR="00FD66C6" w:rsidRPr="005D3AB4">
        <w:t xml:space="preserve"> in</w:t>
      </w:r>
      <w:r w:rsidR="005B358A">
        <w:t xml:space="preserve"> </w:t>
      </w:r>
      <w:r w:rsidR="00AA78C3">
        <w:fldChar w:fldCharType="begin"/>
      </w:r>
      <w:r w:rsidR="00AA78C3">
        <w:instrText xml:space="preserve"> REF _Ref515536525 \h </w:instrText>
      </w:r>
      <w:r w:rsidR="00AA78C3">
        <w:fldChar w:fldCharType="separate"/>
      </w:r>
      <w:r w:rsidR="00AA78C3" w:rsidRPr="00F14992">
        <w:t xml:space="preserve">Table </w:t>
      </w:r>
      <w:r w:rsidR="00AA78C3">
        <w:rPr>
          <w:noProof/>
        </w:rPr>
        <w:t>8</w:t>
      </w:r>
      <w:r w:rsidR="00AA78C3">
        <w:fldChar w:fldCharType="end"/>
      </w:r>
      <w:r w:rsidR="00650539" w:rsidRPr="005D3AB4">
        <w:t>)</w:t>
      </w:r>
    </w:p>
    <w:p w14:paraId="08BDE415" w14:textId="72087AC8" w:rsidR="00650539" w:rsidRPr="005D3AB4" w:rsidRDefault="00650539" w:rsidP="002F0A53">
      <w:pPr>
        <w:pStyle w:val="BodyindentedL1"/>
        <w:numPr>
          <w:ilvl w:val="0"/>
          <w:numId w:val="8"/>
        </w:numPr>
      </w:pPr>
      <w:r w:rsidRPr="005D3AB4">
        <w:t>Council has identified the lighting purpose as not recommended (</w:t>
      </w:r>
      <w:r w:rsidR="00B94331" w:rsidRPr="005D3AB4">
        <w:t>e.g.</w:t>
      </w:r>
      <w:r w:rsidRPr="005D3AB4">
        <w:t xml:space="preserve"> up-lighting, feature lighting, and daytime recreation areas)</w:t>
      </w:r>
    </w:p>
    <w:p w14:paraId="6E8A9458" w14:textId="77777777" w:rsidR="004A4795" w:rsidRPr="005D3AB4" w:rsidRDefault="004A4795" w:rsidP="004A4795">
      <w:pPr>
        <w:pStyle w:val="BodyindentedL1"/>
      </w:pPr>
    </w:p>
    <w:p w14:paraId="5569E94E" w14:textId="06765C9C" w:rsidR="004A4795" w:rsidRPr="005D3AB4" w:rsidRDefault="004A4795" w:rsidP="004A4795">
      <w:pPr>
        <w:pStyle w:val="BodyindentedL1"/>
      </w:pPr>
      <w:r w:rsidRPr="005D3AB4">
        <w:t xml:space="preserve">There may also be safety reasons that new lighting is not needed. </w:t>
      </w:r>
      <w:r w:rsidR="006E193B" w:rsidRPr="005D3AB4">
        <w:t>Whilst this may seem contradictory, it is important to not light spaces that may be inherently dangerous with or without lighting. Reasons</w:t>
      </w:r>
      <w:r w:rsidRPr="005D3AB4">
        <w:t xml:space="preserve"> include:</w:t>
      </w:r>
    </w:p>
    <w:p w14:paraId="05CB77FC" w14:textId="77777777" w:rsidR="00890E87" w:rsidRPr="005D3AB4" w:rsidRDefault="00890E87" w:rsidP="004A4795">
      <w:pPr>
        <w:pStyle w:val="BodyindentedL1"/>
      </w:pPr>
    </w:p>
    <w:p w14:paraId="36362579" w14:textId="0E320A85" w:rsidR="00890E87" w:rsidRPr="005D3AB4" w:rsidRDefault="00471182" w:rsidP="00890E87">
      <w:pPr>
        <w:pStyle w:val="BodyindentedL1"/>
        <w:numPr>
          <w:ilvl w:val="0"/>
          <w:numId w:val="57"/>
        </w:numPr>
      </w:pPr>
      <w:r w:rsidRPr="005D3AB4">
        <w:lastRenderedPageBreak/>
        <w:t>an area does</w:t>
      </w:r>
      <w:r w:rsidR="00890E87" w:rsidRPr="005D3AB4">
        <w:t xml:space="preserve"> not have sufficient natural (passive) surveillance looking into the space </w:t>
      </w:r>
      <w:r w:rsidRPr="005D3AB4">
        <w:t>from</w:t>
      </w:r>
      <w:r w:rsidR="00890E87" w:rsidRPr="005D3AB4">
        <w:t xml:space="preserve"> houses facing the space or </w:t>
      </w:r>
      <w:r w:rsidRPr="005D3AB4">
        <w:t>passing</w:t>
      </w:r>
      <w:r w:rsidR="00890E87" w:rsidRPr="005D3AB4">
        <w:t xml:space="preserve"> ve</w:t>
      </w:r>
      <w:r w:rsidRPr="005D3AB4">
        <w:t>hicular and pedestrian traffic</w:t>
      </w:r>
    </w:p>
    <w:p w14:paraId="56485664" w14:textId="01311C7F" w:rsidR="00890E87" w:rsidRPr="005D3AB4" w:rsidRDefault="00471182" w:rsidP="00890E87">
      <w:pPr>
        <w:pStyle w:val="BodyindentedL1"/>
        <w:numPr>
          <w:ilvl w:val="0"/>
          <w:numId w:val="57"/>
        </w:numPr>
      </w:pPr>
      <w:r w:rsidRPr="005D3AB4">
        <w:t xml:space="preserve">an areas/pathway </w:t>
      </w:r>
      <w:r w:rsidR="00890E87" w:rsidRPr="005D3AB4">
        <w:t>lead</w:t>
      </w:r>
      <w:r w:rsidRPr="005D3AB4">
        <w:t>s</w:t>
      </w:r>
      <w:r w:rsidR="00890E87" w:rsidRPr="005D3AB4">
        <w:t xml:space="preserve"> to </w:t>
      </w:r>
      <w:r w:rsidRPr="005D3AB4">
        <w:t>a dead end or otherwise unsafe area</w:t>
      </w:r>
      <w:r w:rsidR="00890E87" w:rsidRPr="005D3AB4">
        <w:t xml:space="preserve"> with lit</w:t>
      </w:r>
      <w:r w:rsidRPr="005D3AB4">
        <w:t xml:space="preserve">tle natural (passive) </w:t>
      </w:r>
      <w:r w:rsidR="00F35D7F" w:rsidRPr="005D3AB4">
        <w:t>surveillance</w:t>
      </w:r>
    </w:p>
    <w:p w14:paraId="589087C1" w14:textId="77777777" w:rsidR="00890E87" w:rsidRPr="005D3AB4" w:rsidRDefault="00890E87" w:rsidP="004A4795">
      <w:pPr>
        <w:pStyle w:val="BodyindentedL1"/>
      </w:pPr>
    </w:p>
    <w:p w14:paraId="4A619B81" w14:textId="79D85782" w:rsidR="008E6A5A" w:rsidRPr="005D3AB4" w:rsidRDefault="00400CB7" w:rsidP="008E6A5A">
      <w:pPr>
        <w:pStyle w:val="BodyindentedL1"/>
      </w:pPr>
      <w:r w:rsidRPr="005D3AB4">
        <w:t xml:space="preserve">Key </w:t>
      </w:r>
      <w:r w:rsidR="008E6A5A" w:rsidRPr="005D3AB4">
        <w:t xml:space="preserve">Council staff have indicated that </w:t>
      </w:r>
      <w:r w:rsidR="000A6649" w:rsidRPr="005D3AB4">
        <w:t xml:space="preserve">new lighting should </w:t>
      </w:r>
      <w:r w:rsidRPr="005D3AB4">
        <w:t xml:space="preserve">also </w:t>
      </w:r>
      <w:r w:rsidR="000A6649" w:rsidRPr="005D3AB4">
        <w:t>only be considered if one or a combination of the following apply:</w:t>
      </w:r>
    </w:p>
    <w:p w14:paraId="5176F31C" w14:textId="77777777" w:rsidR="008E6A5A" w:rsidRPr="005D3AB4" w:rsidRDefault="008E6A5A" w:rsidP="008E6A5A">
      <w:pPr>
        <w:pStyle w:val="BodyindentedL1"/>
      </w:pPr>
    </w:p>
    <w:p w14:paraId="501C44D5" w14:textId="31D11597" w:rsidR="008E6A5A" w:rsidRPr="005D3AB4" w:rsidRDefault="008E6A5A" w:rsidP="002F0A53">
      <w:pPr>
        <w:pStyle w:val="BodyindentedL1"/>
        <w:numPr>
          <w:ilvl w:val="0"/>
          <w:numId w:val="8"/>
        </w:numPr>
      </w:pPr>
      <w:r w:rsidRPr="005D3AB4">
        <w:t xml:space="preserve">there </w:t>
      </w:r>
      <w:r w:rsidR="000A6649" w:rsidRPr="005D3AB4">
        <w:t xml:space="preserve">is </w:t>
      </w:r>
      <w:r w:rsidRPr="005D3AB4">
        <w:t xml:space="preserve">a pedestrian path that provides a </w:t>
      </w:r>
      <w:r w:rsidR="00C05799" w:rsidRPr="005D3AB4">
        <w:t xml:space="preserve">legitimate shortcut or </w:t>
      </w:r>
      <w:r w:rsidRPr="005D3AB4">
        <w:t>thoroughfare</w:t>
      </w:r>
    </w:p>
    <w:p w14:paraId="67897EC3" w14:textId="702EADCB" w:rsidR="008E6A5A" w:rsidRPr="005D3AB4" w:rsidRDefault="008E6A5A" w:rsidP="002F0A53">
      <w:pPr>
        <w:pStyle w:val="BodyindentedL1"/>
        <w:numPr>
          <w:ilvl w:val="0"/>
          <w:numId w:val="8"/>
        </w:numPr>
      </w:pPr>
      <w:r w:rsidRPr="005D3AB4">
        <w:t>there</w:t>
      </w:r>
      <w:r w:rsidR="000A6649" w:rsidRPr="005D3AB4">
        <w:t xml:space="preserve"> is</w:t>
      </w:r>
      <w:r w:rsidRPr="005D3AB4">
        <w:t xml:space="preserve"> a ‘critical link’ </w:t>
      </w:r>
      <w:r w:rsidR="00803DB9" w:rsidRPr="005D3AB4">
        <w:t xml:space="preserve">as per </w:t>
      </w:r>
      <w:r w:rsidR="00C05799" w:rsidRPr="005D3AB4">
        <w:t>Council’s Bicycle S</w:t>
      </w:r>
      <w:r w:rsidR="003D624D" w:rsidRPr="005D3AB4">
        <w:t>trategy and/or Pedestrian Strategy</w:t>
      </w:r>
    </w:p>
    <w:p w14:paraId="20D0E173" w14:textId="7767D16A" w:rsidR="008E6A5A" w:rsidRPr="005D3AB4" w:rsidRDefault="003D624D" w:rsidP="002F0A53">
      <w:pPr>
        <w:pStyle w:val="BodyindentedL1"/>
        <w:numPr>
          <w:ilvl w:val="0"/>
          <w:numId w:val="8"/>
        </w:numPr>
      </w:pPr>
      <w:r w:rsidRPr="005D3AB4">
        <w:t>new lighting</w:t>
      </w:r>
      <w:r w:rsidR="00803DB9" w:rsidRPr="005D3AB4">
        <w:t xml:space="preserve"> </w:t>
      </w:r>
      <w:r w:rsidR="000A6649" w:rsidRPr="005D3AB4">
        <w:t>will increase outdoor activity</w:t>
      </w:r>
    </w:p>
    <w:p w14:paraId="1E8CE3D3" w14:textId="01D97133" w:rsidR="008E6A5A" w:rsidRPr="005D3AB4" w:rsidRDefault="008E6A5A" w:rsidP="002F0A53">
      <w:pPr>
        <w:pStyle w:val="BodyindentedL1"/>
        <w:numPr>
          <w:ilvl w:val="0"/>
          <w:numId w:val="8"/>
        </w:numPr>
      </w:pPr>
      <w:r w:rsidRPr="005D3AB4">
        <w:t>the site allow</w:t>
      </w:r>
      <w:r w:rsidR="000A6649" w:rsidRPr="005D3AB4">
        <w:t>s for passive security</w:t>
      </w:r>
    </w:p>
    <w:p w14:paraId="0DD868C1" w14:textId="55EAA535" w:rsidR="000A6649" w:rsidRPr="005D3AB4" w:rsidRDefault="000A6649" w:rsidP="000A6649">
      <w:pPr>
        <w:pStyle w:val="BodyindentedL1"/>
      </w:pPr>
    </w:p>
    <w:p w14:paraId="25D0BB32" w14:textId="7F257574" w:rsidR="000A6649" w:rsidRDefault="000A6649" w:rsidP="000A6649">
      <w:pPr>
        <w:pStyle w:val="BodyindentedL1"/>
      </w:pPr>
      <w:r w:rsidRPr="005D3AB4">
        <w:t>Other consideration should include an assessment of whether:</w:t>
      </w:r>
    </w:p>
    <w:p w14:paraId="5B17D6E7" w14:textId="77777777" w:rsidR="00BB52C1" w:rsidRPr="005D3AB4" w:rsidRDefault="00BB52C1" w:rsidP="000A6649">
      <w:pPr>
        <w:pStyle w:val="BodyindentedL1"/>
      </w:pPr>
    </w:p>
    <w:p w14:paraId="275A9C90" w14:textId="69DAE5F1" w:rsidR="000A6649" w:rsidRPr="005D3AB4" w:rsidRDefault="000A6649" w:rsidP="002F0A53">
      <w:pPr>
        <w:pStyle w:val="BodyindentedL1"/>
        <w:numPr>
          <w:ilvl w:val="0"/>
          <w:numId w:val="8"/>
        </w:numPr>
      </w:pPr>
      <w:r w:rsidRPr="005D3AB4">
        <w:t>activity or traffic will be all night or only for a portion of the night</w:t>
      </w:r>
    </w:p>
    <w:p w14:paraId="5A34FEF4" w14:textId="5611A616" w:rsidR="000A6649" w:rsidRPr="005D3AB4" w:rsidRDefault="000A6649" w:rsidP="002F0A53">
      <w:pPr>
        <w:pStyle w:val="BodyindentedL1"/>
        <w:numPr>
          <w:ilvl w:val="0"/>
          <w:numId w:val="8"/>
        </w:numPr>
      </w:pPr>
      <w:r w:rsidRPr="005D3AB4">
        <w:t>a new metered supply will be required</w:t>
      </w:r>
    </w:p>
    <w:p w14:paraId="1B3C066A" w14:textId="7720A5BC" w:rsidR="00650539" w:rsidRPr="005D3AB4" w:rsidRDefault="00650539" w:rsidP="00D43B78">
      <w:pPr>
        <w:pStyle w:val="BodyindentedL1"/>
      </w:pPr>
    </w:p>
    <w:p w14:paraId="3A831482" w14:textId="6852A4D9" w:rsidR="00536B64" w:rsidRPr="005D3AB4" w:rsidRDefault="00536B64" w:rsidP="00D43B78">
      <w:pPr>
        <w:pStyle w:val="BodyindentedL1"/>
      </w:pPr>
      <w:r w:rsidRPr="005D3AB4">
        <w:rPr>
          <w:b/>
        </w:rPr>
        <w:t>Step 2</w:t>
      </w:r>
      <w:r w:rsidRPr="005D3AB4">
        <w:t xml:space="preserve"> of the decision-making process should </w:t>
      </w:r>
      <w:r w:rsidR="00EA0F22" w:rsidRPr="005D3AB4">
        <w:t>determine the site type and any site-specific considerations such as:</w:t>
      </w:r>
    </w:p>
    <w:p w14:paraId="77A6CBBC" w14:textId="77777777" w:rsidR="00251DFA" w:rsidRPr="005D3AB4" w:rsidRDefault="00251DFA" w:rsidP="00D43B78">
      <w:pPr>
        <w:pStyle w:val="BodyindentedL1"/>
      </w:pPr>
    </w:p>
    <w:p w14:paraId="5E7BD978" w14:textId="77777777" w:rsidR="00EA0F22" w:rsidRPr="005D3AB4" w:rsidRDefault="00EA0F22" w:rsidP="002F0A53">
      <w:pPr>
        <w:pStyle w:val="BodyindentedL1"/>
        <w:numPr>
          <w:ilvl w:val="0"/>
          <w:numId w:val="32"/>
        </w:numPr>
      </w:pPr>
      <w:r w:rsidRPr="005D3AB4">
        <w:t>the aim of lighting in the area: for example, aesthetic, to create atmosphere, for safety or to guide preferred usage patterns</w:t>
      </w:r>
    </w:p>
    <w:p w14:paraId="5E272775" w14:textId="77777777" w:rsidR="00EA0F22" w:rsidRPr="005D3AB4" w:rsidRDefault="00EA0F22" w:rsidP="002F0A53">
      <w:pPr>
        <w:pStyle w:val="BodyindentedL1"/>
        <w:numPr>
          <w:ilvl w:val="0"/>
          <w:numId w:val="32"/>
        </w:numPr>
      </w:pPr>
      <w:r w:rsidRPr="005D3AB4">
        <w:t>whether the area is a ‘high risk’ security area, or vandalism risk area, based on evidence</w:t>
      </w:r>
    </w:p>
    <w:p w14:paraId="5F4E9126" w14:textId="11F8C1C1" w:rsidR="00AE1F5B" w:rsidRPr="005D3AB4" w:rsidRDefault="00EA0F22" w:rsidP="002F0A53">
      <w:pPr>
        <w:pStyle w:val="BodyindentedL1"/>
        <w:numPr>
          <w:ilvl w:val="0"/>
          <w:numId w:val="32"/>
        </w:numPr>
      </w:pPr>
      <w:r w:rsidRPr="005D3AB4">
        <w:t>the type of users and usage function, as well as usage patterns for the area, as this may indicate particular lighting controls that can be applied</w:t>
      </w:r>
    </w:p>
    <w:p w14:paraId="10A45E4B" w14:textId="0E31B457" w:rsidR="00EA0F22" w:rsidRPr="005D3AB4" w:rsidRDefault="00533123" w:rsidP="00533123">
      <w:pPr>
        <w:pStyle w:val="BodyindentedL1"/>
        <w:tabs>
          <w:tab w:val="left" w:pos="3771"/>
        </w:tabs>
      </w:pPr>
      <w:r w:rsidRPr="005D3AB4">
        <w:tab/>
      </w:r>
    </w:p>
    <w:p w14:paraId="28B221A9" w14:textId="0BA9914D" w:rsidR="00D43B78" w:rsidRPr="005D3AB4" w:rsidRDefault="008804A9" w:rsidP="004B61F6">
      <w:pPr>
        <w:pStyle w:val="BodyindentedL1"/>
      </w:pPr>
      <w:r>
        <w:fldChar w:fldCharType="begin"/>
      </w:r>
      <w:r>
        <w:instrText xml:space="preserve"> REF _Ref515536525 \h </w:instrText>
      </w:r>
      <w:r>
        <w:fldChar w:fldCharType="separate"/>
      </w:r>
      <w:r w:rsidR="00AA78C3" w:rsidRPr="00F14992">
        <w:t xml:space="preserve">Table </w:t>
      </w:r>
      <w:r w:rsidR="00AA78C3">
        <w:rPr>
          <w:noProof/>
        </w:rPr>
        <w:t>8</w:t>
      </w:r>
      <w:r>
        <w:fldChar w:fldCharType="end"/>
      </w:r>
      <w:r w:rsidR="005B358A">
        <w:t xml:space="preserve"> </w:t>
      </w:r>
      <w:r w:rsidR="00D43B78" w:rsidRPr="005D3AB4">
        <w:t xml:space="preserve">provides a summary of best practice </w:t>
      </w:r>
      <w:r w:rsidR="00B949FC" w:rsidRPr="005D3AB4">
        <w:t>and</w:t>
      </w:r>
      <w:r w:rsidR="00D43B78" w:rsidRPr="005D3AB4">
        <w:t xml:space="preserve"> Council</w:t>
      </w:r>
      <w:r w:rsidR="00B949FC" w:rsidRPr="005D3AB4">
        <w:t>-specific</w:t>
      </w:r>
      <w:r w:rsidR="00D43B78" w:rsidRPr="005D3AB4">
        <w:t xml:space="preserve"> considerations based on feedback from key Council stakeholders.</w:t>
      </w:r>
      <w:r w:rsidR="0004123D" w:rsidRPr="005D3AB4">
        <w:t xml:space="preserve"> A similar table may be reproduced in Council’s Guidelines</w:t>
      </w:r>
      <w:r w:rsidR="00B949FC" w:rsidRPr="005D3AB4">
        <w:t xml:space="preserve"> to guide decision making.</w:t>
      </w:r>
    </w:p>
    <w:p w14:paraId="6BB4A7F8" w14:textId="607871E6" w:rsidR="00533123" w:rsidRPr="005D3AB4" w:rsidRDefault="00533123" w:rsidP="005D6845">
      <w:pPr>
        <w:pStyle w:val="BodyindentedL1"/>
      </w:pPr>
      <w:bookmarkStart w:id="117" w:name="_Ref491266243"/>
    </w:p>
    <w:p w14:paraId="7F7AFBD3" w14:textId="77777777" w:rsidR="00EA2E2E" w:rsidRDefault="00EA2E2E">
      <w:pPr>
        <w:spacing w:after="160" w:line="259" w:lineRule="auto"/>
        <w:rPr>
          <w:b/>
          <w:iCs/>
          <w:color w:val="000000" w:themeColor="text1"/>
          <w:szCs w:val="18"/>
        </w:rPr>
      </w:pPr>
      <w:bookmarkStart w:id="118" w:name="_Ref493773693"/>
      <w:r>
        <w:br w:type="page"/>
      </w:r>
    </w:p>
    <w:p w14:paraId="368AC09A" w14:textId="32436E0D" w:rsidR="00D43B78" w:rsidRPr="00F14992" w:rsidRDefault="00D43B78" w:rsidP="00D43B78">
      <w:pPr>
        <w:pStyle w:val="Caption"/>
        <w:rPr>
          <w:lang w:val="en-AU"/>
        </w:rPr>
      </w:pPr>
      <w:bookmarkStart w:id="119" w:name="_Ref515536525"/>
      <w:bookmarkStart w:id="120" w:name="_Toc515548401"/>
      <w:r w:rsidRPr="00F14992">
        <w:rPr>
          <w:lang w:val="en-AU"/>
        </w:rPr>
        <w:lastRenderedPageBreak/>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8</w:t>
      </w:r>
      <w:r w:rsidR="00AE322A" w:rsidRPr="00F14992">
        <w:rPr>
          <w:noProof/>
          <w:lang w:val="en-AU"/>
        </w:rPr>
        <w:fldChar w:fldCharType="end"/>
      </w:r>
      <w:bookmarkEnd w:id="117"/>
      <w:bookmarkEnd w:id="118"/>
      <w:bookmarkEnd w:id="119"/>
      <w:r w:rsidR="004B61F6" w:rsidRPr="00F14992">
        <w:rPr>
          <w:lang w:val="en-AU"/>
        </w:rPr>
        <w:t>: Recommended l</w:t>
      </w:r>
      <w:r w:rsidRPr="00F14992">
        <w:rPr>
          <w:lang w:val="en-AU"/>
        </w:rPr>
        <w:t>ighting requirements for specific types of locations in Maroondah</w:t>
      </w:r>
      <w:bookmarkEnd w:id="120"/>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3" w:type="dxa"/>
          <w:left w:w="113" w:type="dxa"/>
          <w:bottom w:w="57" w:type="dxa"/>
          <w:right w:w="57" w:type="dxa"/>
        </w:tblCellMar>
        <w:tblLook w:val="04A0" w:firstRow="1" w:lastRow="0" w:firstColumn="1" w:lastColumn="0" w:noHBand="0" w:noVBand="1"/>
        <w:tblCaption w:val="Document version control"/>
        <w:tblDescription w:val="Document version control"/>
      </w:tblPr>
      <w:tblGrid>
        <w:gridCol w:w="1980"/>
        <w:gridCol w:w="4252"/>
        <w:gridCol w:w="3397"/>
      </w:tblGrid>
      <w:tr w:rsidR="00D43B78" w:rsidRPr="005D3AB4" w14:paraId="462C8A7F" w14:textId="77777777" w:rsidTr="000478C9">
        <w:trPr>
          <w:cantSplit/>
          <w:trHeight w:val="19"/>
          <w:tblHeader/>
        </w:trPr>
        <w:tc>
          <w:tcPr>
            <w:tcW w:w="1028" w:type="pct"/>
            <w:shd w:val="clear" w:color="auto" w:fill="E7E6E6" w:themeFill="background2"/>
          </w:tcPr>
          <w:p w14:paraId="040B9CC8" w14:textId="77777777" w:rsidR="00D43B78" w:rsidRPr="005D3AB4" w:rsidRDefault="00D43B78" w:rsidP="00E1521B">
            <w:pPr>
              <w:pStyle w:val="Tableheading"/>
            </w:pPr>
            <w:r w:rsidRPr="005D3AB4">
              <w:t>Site/Application</w:t>
            </w:r>
          </w:p>
        </w:tc>
        <w:tc>
          <w:tcPr>
            <w:tcW w:w="2208" w:type="pct"/>
            <w:shd w:val="clear" w:color="auto" w:fill="E7E6E6" w:themeFill="background2"/>
          </w:tcPr>
          <w:p w14:paraId="4C8A470C" w14:textId="77777777" w:rsidR="00D43B78" w:rsidRPr="005D3AB4" w:rsidRDefault="00D43B78" w:rsidP="00E1521B">
            <w:pPr>
              <w:pStyle w:val="Tableheading"/>
            </w:pPr>
            <w:r w:rsidRPr="005D3AB4">
              <w:t>Best Practice and Council-specific Considerations</w:t>
            </w:r>
          </w:p>
        </w:tc>
        <w:tc>
          <w:tcPr>
            <w:tcW w:w="1764" w:type="pct"/>
            <w:shd w:val="clear" w:color="auto" w:fill="E7E6E6" w:themeFill="background2"/>
          </w:tcPr>
          <w:p w14:paraId="6FD47F82" w14:textId="0E838376" w:rsidR="00D43B78" w:rsidRPr="005D3AB4" w:rsidRDefault="00D43B78" w:rsidP="00E1521B">
            <w:pPr>
              <w:pStyle w:val="Tableheading"/>
            </w:pPr>
            <w:r w:rsidRPr="005D3AB4">
              <w:t>Controls</w:t>
            </w:r>
            <w:r w:rsidR="005E3DCF" w:rsidRPr="005D3AB4">
              <w:rPr>
                <w:rStyle w:val="FootnoteReference"/>
              </w:rPr>
              <w:footnoteReference w:id="4"/>
            </w:r>
            <w:r w:rsidRPr="005D3AB4">
              <w:t xml:space="preserve"> (e.g. dimming, switching, sensors)</w:t>
            </w:r>
          </w:p>
        </w:tc>
      </w:tr>
      <w:tr w:rsidR="00D43B78" w:rsidRPr="005D3AB4" w14:paraId="3248310B" w14:textId="77777777" w:rsidTr="000478C9">
        <w:trPr>
          <w:cantSplit/>
          <w:trHeight w:val="211"/>
        </w:trPr>
        <w:tc>
          <w:tcPr>
            <w:tcW w:w="1028" w:type="pct"/>
          </w:tcPr>
          <w:p w14:paraId="35CA161C" w14:textId="77777777" w:rsidR="00D43B78" w:rsidRPr="00F14992" w:rsidRDefault="00D43B78" w:rsidP="00E1521B">
            <w:pPr>
              <w:pStyle w:val="Tablebody"/>
              <w:rPr>
                <w:lang w:val="en-AU"/>
              </w:rPr>
            </w:pPr>
            <w:r w:rsidRPr="00F14992">
              <w:rPr>
                <w:lang w:val="en-AU"/>
              </w:rPr>
              <w:t>Large Parks</w:t>
            </w:r>
          </w:p>
        </w:tc>
        <w:tc>
          <w:tcPr>
            <w:tcW w:w="2208" w:type="pct"/>
          </w:tcPr>
          <w:p w14:paraId="121EBC6F" w14:textId="171CA1CF" w:rsidR="00D2528E" w:rsidRPr="005D3AB4" w:rsidRDefault="00D2528E" w:rsidP="00D2528E">
            <w:pPr>
              <w:pStyle w:val="Bullets"/>
              <w:numPr>
                <w:ilvl w:val="0"/>
                <w:numId w:val="0"/>
              </w:numPr>
              <w:ind w:left="227" w:hanging="227"/>
              <w:rPr>
                <w:sz w:val="16"/>
                <w:lang w:val="en-AU"/>
              </w:rPr>
            </w:pPr>
            <w:r w:rsidRPr="005D3AB4">
              <w:rPr>
                <w:sz w:val="16"/>
                <w:lang w:val="en-AU"/>
              </w:rPr>
              <w:t xml:space="preserve">Best </w:t>
            </w:r>
            <w:r w:rsidR="007D483F" w:rsidRPr="005D3AB4">
              <w:rPr>
                <w:sz w:val="16"/>
                <w:lang w:val="en-AU"/>
              </w:rPr>
              <w:t>p</w:t>
            </w:r>
            <w:r w:rsidRPr="005D3AB4">
              <w:rPr>
                <w:sz w:val="16"/>
                <w:lang w:val="en-AU"/>
              </w:rPr>
              <w:t>ractice:</w:t>
            </w:r>
          </w:p>
          <w:p w14:paraId="027EC368" w14:textId="77777777" w:rsidR="00D2528E" w:rsidRPr="005D3AB4" w:rsidRDefault="00D2528E" w:rsidP="00D2528E">
            <w:pPr>
              <w:pStyle w:val="Bullets"/>
              <w:rPr>
                <w:sz w:val="16"/>
                <w:lang w:val="en-AU"/>
              </w:rPr>
            </w:pPr>
            <w:r w:rsidRPr="005D3AB4">
              <w:rPr>
                <w:sz w:val="16"/>
                <w:lang w:val="en-AU"/>
              </w:rPr>
              <w:t>lighting only paths and thoroughfares through parks, not lawns</w:t>
            </w:r>
          </w:p>
          <w:p w14:paraId="1D0165F2" w14:textId="2B2340EE" w:rsidR="00D2528E" w:rsidRPr="005D3AB4" w:rsidRDefault="00D2528E" w:rsidP="00D2528E">
            <w:pPr>
              <w:pStyle w:val="Bullets"/>
              <w:rPr>
                <w:sz w:val="16"/>
                <w:lang w:val="en-AU"/>
              </w:rPr>
            </w:pPr>
            <w:r w:rsidRPr="005D3AB4">
              <w:rPr>
                <w:sz w:val="16"/>
                <w:lang w:val="en-AU"/>
              </w:rPr>
              <w:t>avoid lighting dead-ended paths, unless the path provides access to a facility within the park that is used during night time hours</w:t>
            </w:r>
          </w:p>
          <w:p w14:paraId="4A1DB1CC" w14:textId="77777777" w:rsidR="00D2528E" w:rsidRPr="005D3AB4" w:rsidRDefault="00D2528E" w:rsidP="00D2528E">
            <w:pPr>
              <w:rPr>
                <w:sz w:val="16"/>
                <w:szCs w:val="18"/>
              </w:rPr>
            </w:pPr>
          </w:p>
          <w:p w14:paraId="5EB1149C" w14:textId="77777777" w:rsidR="00D2528E" w:rsidRPr="005D3AB4" w:rsidRDefault="00D2528E" w:rsidP="00E1521B">
            <w:pPr>
              <w:rPr>
                <w:sz w:val="16"/>
                <w:szCs w:val="18"/>
              </w:rPr>
            </w:pPr>
            <w:r w:rsidRPr="005D3AB4">
              <w:rPr>
                <w:sz w:val="16"/>
                <w:szCs w:val="18"/>
              </w:rPr>
              <w:t>Additional Council-specific considerations:</w:t>
            </w:r>
          </w:p>
          <w:p w14:paraId="24BF0033" w14:textId="7273C748" w:rsidR="00D43B78" w:rsidRPr="005D3AB4" w:rsidRDefault="004B61F6" w:rsidP="002F0A53">
            <w:pPr>
              <w:pStyle w:val="ListParagraph"/>
              <w:numPr>
                <w:ilvl w:val="0"/>
                <w:numId w:val="33"/>
              </w:numPr>
              <w:rPr>
                <w:sz w:val="16"/>
                <w:szCs w:val="18"/>
              </w:rPr>
            </w:pPr>
            <w:r w:rsidRPr="005D3AB4">
              <w:rPr>
                <w:sz w:val="16"/>
                <w:szCs w:val="18"/>
              </w:rPr>
              <w:t>Lighting should only</w:t>
            </w:r>
            <w:r w:rsidR="00D43B78" w:rsidRPr="005D3AB4">
              <w:rPr>
                <w:sz w:val="16"/>
                <w:szCs w:val="18"/>
              </w:rPr>
              <w:t xml:space="preserve"> be considered for large parks under the following circumstances:</w:t>
            </w:r>
          </w:p>
          <w:p w14:paraId="4E7757B4" w14:textId="3699B50C" w:rsidR="00D43B78" w:rsidRPr="00F14992" w:rsidRDefault="001F1FFE" w:rsidP="00D2528E">
            <w:pPr>
              <w:pStyle w:val="Bullets"/>
              <w:numPr>
                <w:ilvl w:val="1"/>
                <w:numId w:val="2"/>
              </w:numPr>
              <w:rPr>
                <w:sz w:val="16"/>
                <w:szCs w:val="16"/>
                <w:lang w:val="en-AU"/>
              </w:rPr>
            </w:pPr>
            <w:r w:rsidRPr="00F14992">
              <w:rPr>
                <w:sz w:val="16"/>
                <w:szCs w:val="16"/>
                <w:lang w:val="en-AU"/>
              </w:rPr>
              <w:t>i</w:t>
            </w:r>
            <w:r w:rsidR="00D43B78" w:rsidRPr="00F14992">
              <w:rPr>
                <w:sz w:val="16"/>
                <w:szCs w:val="16"/>
                <w:lang w:val="en-AU"/>
              </w:rPr>
              <w:t>f there is a thoroughfare for pedestrians/</w:t>
            </w:r>
            <w:r w:rsidR="00236A9F" w:rsidRPr="00F14992">
              <w:rPr>
                <w:sz w:val="16"/>
                <w:szCs w:val="16"/>
                <w:lang w:val="en-AU"/>
              </w:rPr>
              <w:t xml:space="preserve"> </w:t>
            </w:r>
            <w:r w:rsidR="00D43B78" w:rsidRPr="00F14992">
              <w:rPr>
                <w:sz w:val="16"/>
                <w:szCs w:val="16"/>
                <w:lang w:val="en-AU"/>
              </w:rPr>
              <w:t>cyclists</w:t>
            </w:r>
          </w:p>
          <w:p w14:paraId="536C708D" w14:textId="67594C83" w:rsidR="00D43B78" w:rsidRPr="00F14992" w:rsidRDefault="001F1FFE" w:rsidP="00D2528E">
            <w:pPr>
              <w:pStyle w:val="Bullets"/>
              <w:numPr>
                <w:ilvl w:val="1"/>
                <w:numId w:val="2"/>
              </w:numPr>
              <w:rPr>
                <w:sz w:val="16"/>
                <w:szCs w:val="16"/>
                <w:lang w:val="en-AU"/>
              </w:rPr>
            </w:pPr>
            <w:r w:rsidRPr="00F14992">
              <w:rPr>
                <w:sz w:val="16"/>
                <w:szCs w:val="16"/>
                <w:lang w:val="en-AU"/>
              </w:rPr>
              <w:t>i</w:t>
            </w:r>
            <w:r w:rsidR="00D43B78" w:rsidRPr="00F14992">
              <w:rPr>
                <w:sz w:val="16"/>
                <w:szCs w:val="16"/>
                <w:lang w:val="en-AU"/>
              </w:rPr>
              <w:t>f it promotes night time physical activity (e.g. running track)</w:t>
            </w:r>
          </w:p>
          <w:p w14:paraId="0226BB1A" w14:textId="291D8D60" w:rsidR="001F1FFE" w:rsidRPr="005D3AB4" w:rsidRDefault="001F1FFE" w:rsidP="00D2528E">
            <w:pPr>
              <w:pStyle w:val="Bullets"/>
              <w:numPr>
                <w:ilvl w:val="1"/>
                <w:numId w:val="2"/>
              </w:numPr>
              <w:rPr>
                <w:lang w:val="en-AU"/>
              </w:rPr>
            </w:pPr>
            <w:r w:rsidRPr="00F14992">
              <w:rPr>
                <w:sz w:val="16"/>
                <w:szCs w:val="16"/>
                <w:lang w:val="en-AU"/>
              </w:rPr>
              <w:t>p</w:t>
            </w:r>
            <w:r w:rsidR="00236A9F" w:rsidRPr="00F14992">
              <w:rPr>
                <w:sz w:val="16"/>
                <w:szCs w:val="16"/>
                <w:lang w:val="en-AU"/>
              </w:rPr>
              <w:t>ublic benefit or</w:t>
            </w:r>
            <w:r w:rsidR="00FD66C6" w:rsidRPr="00F14992">
              <w:rPr>
                <w:sz w:val="16"/>
                <w:szCs w:val="16"/>
                <w:lang w:val="en-AU"/>
              </w:rPr>
              <w:t xml:space="preserve"> demand exists (e.g. </w:t>
            </w:r>
            <w:r w:rsidR="00236A9F" w:rsidRPr="00F14992">
              <w:rPr>
                <w:sz w:val="16"/>
                <w:szCs w:val="16"/>
                <w:lang w:val="en-AU"/>
              </w:rPr>
              <w:t xml:space="preserve">for </w:t>
            </w:r>
            <w:r w:rsidR="00FD66C6" w:rsidRPr="00F14992">
              <w:rPr>
                <w:sz w:val="16"/>
                <w:szCs w:val="16"/>
                <w:lang w:val="en-AU"/>
              </w:rPr>
              <w:t>a dog park</w:t>
            </w:r>
            <w:r w:rsidR="00D43B78" w:rsidRPr="00F14992">
              <w:rPr>
                <w:sz w:val="16"/>
                <w:szCs w:val="16"/>
                <w:lang w:val="en-AU"/>
              </w:rPr>
              <w:t>)</w:t>
            </w:r>
          </w:p>
        </w:tc>
        <w:tc>
          <w:tcPr>
            <w:tcW w:w="1764" w:type="pct"/>
          </w:tcPr>
          <w:p w14:paraId="6671C6BF" w14:textId="77777777" w:rsidR="004806E2" w:rsidRPr="00F14992" w:rsidRDefault="004806E2" w:rsidP="00E1521B">
            <w:pPr>
              <w:pStyle w:val="Tablebody"/>
              <w:rPr>
                <w:lang w:val="en-AU"/>
              </w:rPr>
            </w:pPr>
            <w:r w:rsidRPr="00F14992">
              <w:rPr>
                <w:lang w:val="en-AU"/>
              </w:rPr>
              <w:t xml:space="preserve">Use dimming and timers to turn lights off or down when usage levels drop off or no longer exist, or where activity is no longer desired after certain hours. </w:t>
            </w:r>
          </w:p>
          <w:p w14:paraId="5E3AD51E" w14:textId="1320A54A" w:rsidR="004806E2" w:rsidRPr="00F14992" w:rsidRDefault="004806E2" w:rsidP="00E1521B">
            <w:pPr>
              <w:pStyle w:val="Tablebody"/>
              <w:rPr>
                <w:lang w:val="en-AU"/>
              </w:rPr>
            </w:pPr>
            <w:r w:rsidRPr="00F14992">
              <w:rPr>
                <w:lang w:val="en-AU"/>
              </w:rPr>
              <w:t>Switch off/dim: between 11pm and 1am</w:t>
            </w:r>
          </w:p>
          <w:p w14:paraId="0D858CB1" w14:textId="3BB64A2B" w:rsidR="004806E2" w:rsidRPr="00F14992" w:rsidRDefault="004806E2" w:rsidP="00E1521B">
            <w:pPr>
              <w:pStyle w:val="Tablebody"/>
              <w:rPr>
                <w:lang w:val="en-AU"/>
              </w:rPr>
            </w:pPr>
            <w:r w:rsidRPr="00F14992">
              <w:rPr>
                <w:lang w:val="en-AU"/>
              </w:rPr>
              <w:t>Switch on/brighten: 5am</w:t>
            </w:r>
          </w:p>
          <w:p w14:paraId="1715B96D" w14:textId="77777777" w:rsidR="001F1FFE" w:rsidRPr="00F14992" w:rsidRDefault="001F1FFE" w:rsidP="00E1521B">
            <w:pPr>
              <w:pStyle w:val="Tablebody"/>
              <w:rPr>
                <w:lang w:val="en-AU"/>
              </w:rPr>
            </w:pPr>
          </w:p>
          <w:p w14:paraId="22E47AD0" w14:textId="032EFDB4" w:rsidR="001F1FFE" w:rsidRPr="00F14992" w:rsidRDefault="001F1FFE" w:rsidP="00E1521B">
            <w:pPr>
              <w:pStyle w:val="Tablebody"/>
              <w:rPr>
                <w:lang w:val="en-AU"/>
              </w:rPr>
            </w:pPr>
          </w:p>
        </w:tc>
      </w:tr>
      <w:tr w:rsidR="00D43B78" w:rsidRPr="005D3AB4" w14:paraId="43C38C1C" w14:textId="77777777" w:rsidTr="000478C9">
        <w:trPr>
          <w:cantSplit/>
        </w:trPr>
        <w:tc>
          <w:tcPr>
            <w:tcW w:w="1028" w:type="pct"/>
          </w:tcPr>
          <w:p w14:paraId="168E354F" w14:textId="52862635" w:rsidR="00D43B78" w:rsidRPr="00F14992" w:rsidRDefault="00FD66C6" w:rsidP="00E1521B">
            <w:pPr>
              <w:pStyle w:val="Tablebody"/>
              <w:rPr>
                <w:lang w:val="en-AU"/>
              </w:rPr>
            </w:pPr>
            <w:r w:rsidRPr="00F14992">
              <w:rPr>
                <w:lang w:val="en-AU"/>
              </w:rPr>
              <w:t>Small local “pocket”</w:t>
            </w:r>
            <w:r w:rsidR="00D43B78" w:rsidRPr="00F14992">
              <w:rPr>
                <w:lang w:val="en-AU"/>
              </w:rPr>
              <w:t xml:space="preserve"> parks</w:t>
            </w:r>
          </w:p>
        </w:tc>
        <w:tc>
          <w:tcPr>
            <w:tcW w:w="2208" w:type="pct"/>
          </w:tcPr>
          <w:p w14:paraId="1B331B69" w14:textId="7CDDEAF8" w:rsidR="007D483F" w:rsidRPr="00F14992" w:rsidRDefault="007D483F" w:rsidP="00E1521B">
            <w:pPr>
              <w:pStyle w:val="Tablebody"/>
              <w:rPr>
                <w:lang w:val="en-AU"/>
              </w:rPr>
            </w:pPr>
            <w:r w:rsidRPr="00F14992">
              <w:rPr>
                <w:lang w:val="en-AU"/>
              </w:rPr>
              <w:t>Best practice:</w:t>
            </w:r>
          </w:p>
          <w:p w14:paraId="3938F70A" w14:textId="77777777" w:rsidR="00CE100B" w:rsidRPr="00F14992" w:rsidRDefault="00D43B78" w:rsidP="002F0A53">
            <w:pPr>
              <w:pStyle w:val="Tablebody"/>
              <w:numPr>
                <w:ilvl w:val="0"/>
                <w:numId w:val="33"/>
              </w:numPr>
              <w:rPr>
                <w:lang w:val="en-AU"/>
              </w:rPr>
            </w:pPr>
            <w:r w:rsidRPr="00F14992">
              <w:rPr>
                <w:lang w:val="en-AU"/>
              </w:rPr>
              <w:t>Generally, lighting should not be conside</w:t>
            </w:r>
            <w:r w:rsidR="00CE100B" w:rsidRPr="00F14992">
              <w:rPr>
                <w:lang w:val="en-AU"/>
              </w:rPr>
              <w:t>red for local “pocket” parks.</w:t>
            </w:r>
          </w:p>
          <w:p w14:paraId="689FE805" w14:textId="665A81F8" w:rsidR="00D43B78" w:rsidRPr="00F14992" w:rsidRDefault="00CC54BC" w:rsidP="002F0A53">
            <w:pPr>
              <w:pStyle w:val="Tablebody"/>
              <w:numPr>
                <w:ilvl w:val="0"/>
                <w:numId w:val="33"/>
              </w:numPr>
              <w:rPr>
                <w:lang w:val="en-AU"/>
              </w:rPr>
            </w:pPr>
            <w:r w:rsidRPr="00F14992">
              <w:rPr>
                <w:lang w:val="en-AU"/>
              </w:rPr>
              <w:t>Lighting</w:t>
            </w:r>
            <w:r w:rsidR="00D43B78" w:rsidRPr="00F14992">
              <w:rPr>
                <w:lang w:val="en-AU"/>
              </w:rPr>
              <w:t xml:space="preserve"> should only be considered if there is a thoroughfare for ped</w:t>
            </w:r>
            <w:r w:rsidR="00FD66C6" w:rsidRPr="00F14992">
              <w:rPr>
                <w:lang w:val="en-AU"/>
              </w:rPr>
              <w:t>e</w:t>
            </w:r>
            <w:r w:rsidR="00D43B78" w:rsidRPr="00F14992">
              <w:rPr>
                <w:lang w:val="en-AU"/>
              </w:rPr>
              <w:t>s</w:t>
            </w:r>
            <w:r w:rsidR="00FD66C6" w:rsidRPr="00F14992">
              <w:rPr>
                <w:lang w:val="en-AU"/>
              </w:rPr>
              <w:t>trians and</w:t>
            </w:r>
            <w:r w:rsidR="00D43B78" w:rsidRPr="00F14992">
              <w:rPr>
                <w:lang w:val="en-AU"/>
              </w:rPr>
              <w:t>/</w:t>
            </w:r>
            <w:r w:rsidR="00FD66C6" w:rsidRPr="00F14992">
              <w:rPr>
                <w:lang w:val="en-AU"/>
              </w:rPr>
              <w:t xml:space="preserve">or </w:t>
            </w:r>
            <w:r w:rsidR="00D43B78" w:rsidRPr="00F14992">
              <w:rPr>
                <w:lang w:val="en-AU"/>
              </w:rPr>
              <w:t>cyclists.</w:t>
            </w:r>
          </w:p>
        </w:tc>
        <w:tc>
          <w:tcPr>
            <w:tcW w:w="1764" w:type="pct"/>
          </w:tcPr>
          <w:p w14:paraId="5994FD3A" w14:textId="3A019111" w:rsidR="00D43B78" w:rsidRPr="00F14992" w:rsidRDefault="00D43B78" w:rsidP="00E1521B">
            <w:pPr>
              <w:pStyle w:val="Tablebody"/>
              <w:rPr>
                <w:lang w:val="en-AU"/>
              </w:rPr>
            </w:pPr>
            <w:r w:rsidRPr="00F14992">
              <w:rPr>
                <w:lang w:val="en-AU"/>
              </w:rPr>
              <w:t xml:space="preserve">If </w:t>
            </w:r>
            <w:r w:rsidR="00CC54BC" w:rsidRPr="00F14992">
              <w:rPr>
                <w:lang w:val="en-AU"/>
              </w:rPr>
              <w:t xml:space="preserve">lighting is </w:t>
            </w:r>
            <w:r w:rsidRPr="00F14992">
              <w:rPr>
                <w:lang w:val="en-AU"/>
              </w:rPr>
              <w:t xml:space="preserve">installed, </w:t>
            </w:r>
            <w:r w:rsidR="00FD66C6" w:rsidRPr="00F14992">
              <w:rPr>
                <w:lang w:val="en-AU"/>
              </w:rPr>
              <w:t>u</w:t>
            </w:r>
            <w:r w:rsidRPr="00F14992">
              <w:rPr>
                <w:lang w:val="en-AU"/>
              </w:rPr>
              <w:t>se dimming and timers to turn lights off or down when usage levels drop off or no longer exist</w:t>
            </w:r>
            <w:r w:rsidR="00CC54BC" w:rsidRPr="00F14992">
              <w:rPr>
                <w:lang w:val="en-AU"/>
              </w:rPr>
              <w:t>, or where activity is no longer desired after certain hours</w:t>
            </w:r>
            <w:r w:rsidRPr="00F14992">
              <w:rPr>
                <w:lang w:val="en-AU"/>
              </w:rPr>
              <w:t>.</w:t>
            </w:r>
          </w:p>
        </w:tc>
      </w:tr>
      <w:tr w:rsidR="00D43B78" w:rsidRPr="005D3AB4" w14:paraId="3D186B1C" w14:textId="77777777" w:rsidTr="000478C9">
        <w:trPr>
          <w:cantSplit/>
        </w:trPr>
        <w:tc>
          <w:tcPr>
            <w:tcW w:w="1028" w:type="pct"/>
          </w:tcPr>
          <w:p w14:paraId="3FE2F98B" w14:textId="77777777" w:rsidR="00D43B78" w:rsidRPr="00F14992" w:rsidRDefault="00D43B78" w:rsidP="00E1521B">
            <w:pPr>
              <w:pStyle w:val="Tablebody"/>
              <w:rPr>
                <w:lang w:val="en-AU"/>
              </w:rPr>
            </w:pPr>
            <w:r w:rsidRPr="00F14992">
              <w:rPr>
                <w:lang w:val="en-AU"/>
              </w:rPr>
              <w:lastRenderedPageBreak/>
              <w:t>Nature reserves</w:t>
            </w:r>
          </w:p>
        </w:tc>
        <w:tc>
          <w:tcPr>
            <w:tcW w:w="2208" w:type="pct"/>
          </w:tcPr>
          <w:p w14:paraId="115F9BB5" w14:textId="5C7F2193" w:rsidR="00CE100B" w:rsidRPr="00F14992" w:rsidRDefault="00CE100B" w:rsidP="00E1521B">
            <w:pPr>
              <w:pStyle w:val="Tablebody"/>
              <w:rPr>
                <w:lang w:val="en-AU"/>
              </w:rPr>
            </w:pPr>
            <w:r w:rsidRPr="00F14992">
              <w:rPr>
                <w:lang w:val="en-AU"/>
              </w:rPr>
              <w:t>Best practice:</w:t>
            </w:r>
          </w:p>
          <w:p w14:paraId="35D3531D" w14:textId="389D9B67" w:rsidR="003B1532" w:rsidRPr="00F14992" w:rsidRDefault="00D43B78" w:rsidP="002F0A53">
            <w:pPr>
              <w:pStyle w:val="Tablebody"/>
              <w:numPr>
                <w:ilvl w:val="0"/>
                <w:numId w:val="35"/>
              </w:numPr>
              <w:rPr>
                <w:lang w:val="en-AU"/>
              </w:rPr>
            </w:pPr>
            <w:r w:rsidRPr="00F14992">
              <w:rPr>
                <w:lang w:val="en-AU"/>
              </w:rPr>
              <w:t>Generally, lighting should not be considered for nature reserves</w:t>
            </w:r>
            <w:r w:rsidR="003B1532" w:rsidRPr="00F14992">
              <w:rPr>
                <w:lang w:val="en-AU"/>
              </w:rPr>
              <w:t xml:space="preserve"> as it may disrupt local flora and fauna.</w:t>
            </w:r>
          </w:p>
          <w:p w14:paraId="58E00514" w14:textId="7B9B91C9" w:rsidR="00CE100B" w:rsidRPr="00F14992" w:rsidRDefault="00CE100B" w:rsidP="00E1521B">
            <w:pPr>
              <w:pStyle w:val="Tablebody"/>
              <w:rPr>
                <w:lang w:val="en-AU"/>
              </w:rPr>
            </w:pPr>
            <w:r w:rsidRPr="00F14992">
              <w:rPr>
                <w:lang w:val="en-AU"/>
              </w:rPr>
              <w:t>Additional Council-specific considerations:</w:t>
            </w:r>
          </w:p>
          <w:p w14:paraId="014357EB" w14:textId="26A21A65" w:rsidR="00D43B78" w:rsidRPr="00F14992" w:rsidRDefault="00D43B78" w:rsidP="002F0A53">
            <w:pPr>
              <w:pStyle w:val="Tablebody"/>
              <w:numPr>
                <w:ilvl w:val="0"/>
                <w:numId w:val="34"/>
              </w:numPr>
              <w:rPr>
                <w:lang w:val="en-AU"/>
              </w:rPr>
            </w:pPr>
            <w:r w:rsidRPr="00F14992">
              <w:rPr>
                <w:lang w:val="en-AU"/>
              </w:rPr>
              <w:t xml:space="preserve">Lighting should only be considered if there is a ‘critical link’ as per </w:t>
            </w:r>
            <w:r w:rsidR="0003040A" w:rsidRPr="00F14992">
              <w:rPr>
                <w:lang w:val="en-AU"/>
              </w:rPr>
              <w:t>Council’s Bicycle S</w:t>
            </w:r>
            <w:r w:rsidRPr="00F14992">
              <w:rPr>
                <w:lang w:val="en-AU"/>
              </w:rPr>
              <w:t>trategy and</w:t>
            </w:r>
            <w:r w:rsidR="0003040A" w:rsidRPr="00F14992">
              <w:rPr>
                <w:lang w:val="en-AU"/>
              </w:rPr>
              <w:t>/or</w:t>
            </w:r>
            <w:r w:rsidRPr="00F14992">
              <w:rPr>
                <w:lang w:val="en-AU"/>
              </w:rPr>
              <w:t xml:space="preserve"> </w:t>
            </w:r>
            <w:r w:rsidR="0003040A" w:rsidRPr="00F14992">
              <w:rPr>
                <w:lang w:val="en-AU"/>
              </w:rPr>
              <w:t>Pedestrian Strategy</w:t>
            </w:r>
            <w:r w:rsidR="00D2528E" w:rsidRPr="00F14992">
              <w:rPr>
                <w:lang w:val="en-AU"/>
              </w:rPr>
              <w:t>.</w:t>
            </w:r>
          </w:p>
          <w:p w14:paraId="40343A49" w14:textId="7BAB28AD" w:rsidR="005D3AB4" w:rsidRPr="00F14992" w:rsidRDefault="00530617" w:rsidP="005D3AB4">
            <w:pPr>
              <w:pStyle w:val="Tablebody"/>
              <w:numPr>
                <w:ilvl w:val="0"/>
                <w:numId w:val="34"/>
              </w:numPr>
              <w:rPr>
                <w:lang w:val="en-AU"/>
              </w:rPr>
            </w:pPr>
            <w:r w:rsidRPr="00F14992">
              <w:rPr>
                <w:lang w:val="en-AU"/>
              </w:rPr>
              <w:t>Where lighting is installed, consider</w:t>
            </w:r>
            <w:r w:rsidR="005D3AB4">
              <w:rPr>
                <w:lang w:val="en-AU"/>
              </w:rPr>
              <w:t xml:space="preserve"> (in order of preference)</w:t>
            </w:r>
            <w:r w:rsidRPr="00F14992">
              <w:rPr>
                <w:lang w:val="en-AU"/>
              </w:rPr>
              <w:t>:</w:t>
            </w:r>
          </w:p>
          <w:p w14:paraId="2C6601DD" w14:textId="77777777" w:rsidR="005D3AB4" w:rsidRPr="00F14992" w:rsidRDefault="005D3AB4" w:rsidP="003345D9">
            <w:pPr>
              <w:pStyle w:val="Tablebody"/>
              <w:numPr>
                <w:ilvl w:val="1"/>
                <w:numId w:val="66"/>
              </w:numPr>
              <w:rPr>
                <w:lang w:val="en-AU"/>
              </w:rPr>
            </w:pPr>
            <w:r w:rsidRPr="00F14992">
              <w:rPr>
                <w:lang w:val="en-AU"/>
              </w:rPr>
              <w:t>lights with site-specific optics (to minimise light spill) and dimming or switching after hours of use</w:t>
            </w:r>
          </w:p>
          <w:p w14:paraId="363CDC71" w14:textId="77777777" w:rsidR="005D3AB4" w:rsidRPr="00F14992" w:rsidRDefault="005D3AB4" w:rsidP="003345D9">
            <w:pPr>
              <w:pStyle w:val="Tablebody"/>
              <w:numPr>
                <w:ilvl w:val="1"/>
                <w:numId w:val="66"/>
              </w:numPr>
              <w:rPr>
                <w:lang w:val="en-AU"/>
              </w:rPr>
            </w:pPr>
            <w:r w:rsidRPr="00F14992">
              <w:rPr>
                <w:lang w:val="en-AU"/>
              </w:rPr>
              <w:t>use of a lower CCT (lower impact on local fauna)</w:t>
            </w:r>
          </w:p>
          <w:p w14:paraId="4C16C4B5" w14:textId="77777777" w:rsidR="00530617" w:rsidRPr="00F14992" w:rsidRDefault="00530617" w:rsidP="003345D9">
            <w:pPr>
              <w:pStyle w:val="Tablebody"/>
              <w:numPr>
                <w:ilvl w:val="1"/>
                <w:numId w:val="66"/>
              </w:numPr>
              <w:rPr>
                <w:lang w:val="en-AU"/>
              </w:rPr>
            </w:pPr>
            <w:r w:rsidRPr="00F14992">
              <w:rPr>
                <w:lang w:val="en-AU"/>
              </w:rPr>
              <w:t>solar path markers</w:t>
            </w:r>
          </w:p>
          <w:p w14:paraId="018C2E81" w14:textId="7721A50D" w:rsidR="00530617" w:rsidRPr="00F14992" w:rsidRDefault="00530617" w:rsidP="002F0A53">
            <w:pPr>
              <w:pStyle w:val="Tablebody"/>
              <w:numPr>
                <w:ilvl w:val="0"/>
                <w:numId w:val="34"/>
              </w:numPr>
              <w:rPr>
                <w:lang w:val="en-AU"/>
              </w:rPr>
            </w:pPr>
            <w:r w:rsidRPr="00F14992">
              <w:rPr>
                <w:lang w:val="en-AU"/>
              </w:rPr>
              <w:t>Reference should also be made to Council’s Habitat Corridor Strategy.</w:t>
            </w:r>
          </w:p>
        </w:tc>
        <w:tc>
          <w:tcPr>
            <w:tcW w:w="1764" w:type="pct"/>
          </w:tcPr>
          <w:p w14:paraId="549ECC03" w14:textId="4099AC90" w:rsidR="00CE100B" w:rsidRPr="00F14992" w:rsidRDefault="00530617" w:rsidP="00CE100B">
            <w:pPr>
              <w:pStyle w:val="Tablebody"/>
              <w:rPr>
                <w:lang w:val="en-AU"/>
              </w:rPr>
            </w:pPr>
            <w:r w:rsidRPr="00F14992">
              <w:rPr>
                <w:lang w:val="en-AU"/>
              </w:rPr>
              <w:t>If lighting is installed, u</w:t>
            </w:r>
            <w:r w:rsidR="00CE100B" w:rsidRPr="00F14992">
              <w:rPr>
                <w:lang w:val="en-AU"/>
              </w:rPr>
              <w:t xml:space="preserve">se dimming and timers to turn lights off or down when usage levels drop off or no longer exist, or where activity is no longer desired after certain hours. </w:t>
            </w:r>
          </w:p>
          <w:p w14:paraId="6B057DFB" w14:textId="77777777" w:rsidR="00CE100B" w:rsidRPr="00F14992" w:rsidRDefault="00CE100B" w:rsidP="00CE100B">
            <w:pPr>
              <w:pStyle w:val="Tablebody"/>
              <w:rPr>
                <w:lang w:val="en-AU"/>
              </w:rPr>
            </w:pPr>
            <w:r w:rsidRPr="00F14992">
              <w:rPr>
                <w:lang w:val="en-AU"/>
              </w:rPr>
              <w:t>Switch off/dim: between 11pm and 1am</w:t>
            </w:r>
          </w:p>
          <w:p w14:paraId="4CBEFFCB" w14:textId="77777777" w:rsidR="00CE100B" w:rsidRPr="00F14992" w:rsidRDefault="00CE100B" w:rsidP="00CE100B">
            <w:pPr>
              <w:pStyle w:val="Tablebody"/>
              <w:rPr>
                <w:lang w:val="en-AU"/>
              </w:rPr>
            </w:pPr>
            <w:r w:rsidRPr="00F14992">
              <w:rPr>
                <w:lang w:val="en-AU"/>
              </w:rPr>
              <w:t>Switch on/brighten: 5am</w:t>
            </w:r>
          </w:p>
          <w:p w14:paraId="79E0B8A4" w14:textId="454DCC2E" w:rsidR="00D43B78" w:rsidRPr="00F14992" w:rsidRDefault="00D43B78" w:rsidP="00E1521B">
            <w:pPr>
              <w:pStyle w:val="Tablebody"/>
              <w:rPr>
                <w:lang w:val="en-AU"/>
              </w:rPr>
            </w:pPr>
          </w:p>
        </w:tc>
      </w:tr>
      <w:tr w:rsidR="00D43B78" w:rsidRPr="005D3AB4" w14:paraId="1A122D63" w14:textId="77777777" w:rsidTr="000478C9">
        <w:trPr>
          <w:cantSplit/>
        </w:trPr>
        <w:tc>
          <w:tcPr>
            <w:tcW w:w="1028" w:type="pct"/>
          </w:tcPr>
          <w:p w14:paraId="6CD1D607" w14:textId="77777777" w:rsidR="00D43B78" w:rsidRPr="00F14992" w:rsidRDefault="00D43B78" w:rsidP="00E1521B">
            <w:pPr>
              <w:pStyle w:val="Tablebody"/>
              <w:rPr>
                <w:lang w:val="en-AU"/>
              </w:rPr>
            </w:pPr>
            <w:r w:rsidRPr="00F14992">
              <w:rPr>
                <w:lang w:val="en-AU"/>
              </w:rPr>
              <w:t>Recreation areas</w:t>
            </w:r>
          </w:p>
        </w:tc>
        <w:tc>
          <w:tcPr>
            <w:tcW w:w="2208" w:type="pct"/>
          </w:tcPr>
          <w:p w14:paraId="0D4E1515" w14:textId="2C931EAD" w:rsidR="00805B67" w:rsidRPr="00F14992" w:rsidRDefault="00805B67" w:rsidP="00E1521B">
            <w:pPr>
              <w:pStyle w:val="Tablebody"/>
              <w:rPr>
                <w:lang w:val="en-AU"/>
              </w:rPr>
            </w:pPr>
            <w:r w:rsidRPr="00F14992">
              <w:rPr>
                <w:lang w:val="en-AU"/>
              </w:rPr>
              <w:t>Best practice:</w:t>
            </w:r>
          </w:p>
          <w:p w14:paraId="230CA499" w14:textId="5ADD8A4D" w:rsidR="00805B67" w:rsidRPr="00F14992" w:rsidRDefault="00805B67" w:rsidP="002F0A53">
            <w:pPr>
              <w:pStyle w:val="Tablebody"/>
              <w:numPr>
                <w:ilvl w:val="0"/>
                <w:numId w:val="34"/>
              </w:numPr>
              <w:rPr>
                <w:lang w:val="en-AU"/>
              </w:rPr>
            </w:pPr>
            <w:r w:rsidRPr="00F14992">
              <w:rPr>
                <w:lang w:val="en-AU"/>
              </w:rPr>
              <w:t>Lighting should only be installed with timers.</w:t>
            </w:r>
          </w:p>
          <w:p w14:paraId="6F2D777B" w14:textId="49383B77" w:rsidR="00805B67" w:rsidRPr="00F14992" w:rsidRDefault="00805B67" w:rsidP="00E1521B">
            <w:pPr>
              <w:pStyle w:val="Tablebody"/>
              <w:rPr>
                <w:lang w:val="en-AU"/>
              </w:rPr>
            </w:pPr>
            <w:r w:rsidRPr="00F14992">
              <w:rPr>
                <w:lang w:val="en-AU"/>
              </w:rPr>
              <w:t>Additional Council-specific considerations:</w:t>
            </w:r>
          </w:p>
          <w:p w14:paraId="490CC7F9" w14:textId="3289E546" w:rsidR="00D43B78" w:rsidRPr="00F14992" w:rsidRDefault="00D43B78" w:rsidP="002F0A53">
            <w:pPr>
              <w:pStyle w:val="Tablebody"/>
              <w:numPr>
                <w:ilvl w:val="0"/>
                <w:numId w:val="34"/>
              </w:numPr>
              <w:rPr>
                <w:lang w:val="en-AU"/>
              </w:rPr>
            </w:pPr>
            <w:r w:rsidRPr="00F14992">
              <w:rPr>
                <w:lang w:val="en-AU"/>
              </w:rPr>
              <w:t>Basketball courts – no. Unless used for organized competitive sporting activities.</w:t>
            </w:r>
          </w:p>
          <w:p w14:paraId="0A6077FF" w14:textId="77777777" w:rsidR="00D43B78" w:rsidRPr="00F14992" w:rsidRDefault="00D43B78" w:rsidP="002F0A53">
            <w:pPr>
              <w:pStyle w:val="Tablebody"/>
              <w:numPr>
                <w:ilvl w:val="0"/>
                <w:numId w:val="34"/>
              </w:numPr>
              <w:rPr>
                <w:lang w:val="en-AU"/>
              </w:rPr>
            </w:pPr>
            <w:r w:rsidRPr="00F14992">
              <w:rPr>
                <w:lang w:val="en-AU"/>
              </w:rPr>
              <w:t>Skate Parks – lighting shall be considered on an as needs basis.</w:t>
            </w:r>
          </w:p>
          <w:p w14:paraId="31E831A0" w14:textId="77777777" w:rsidR="00D43B78" w:rsidRPr="00F14992" w:rsidRDefault="00D43B78" w:rsidP="002F0A53">
            <w:pPr>
              <w:pStyle w:val="Tablebody"/>
              <w:numPr>
                <w:ilvl w:val="0"/>
                <w:numId w:val="34"/>
              </w:numPr>
              <w:rPr>
                <w:lang w:val="en-AU"/>
              </w:rPr>
            </w:pPr>
            <w:r w:rsidRPr="00F14992">
              <w:rPr>
                <w:lang w:val="en-AU"/>
              </w:rPr>
              <w:t>BBQs, gazebos etc. - lighting shall be considered on an as needs basis.</w:t>
            </w:r>
          </w:p>
        </w:tc>
        <w:tc>
          <w:tcPr>
            <w:tcW w:w="1764" w:type="pct"/>
          </w:tcPr>
          <w:p w14:paraId="33C4A59C" w14:textId="77777777" w:rsidR="00D43B78" w:rsidRPr="00F14992" w:rsidRDefault="00D43B78" w:rsidP="00E1521B">
            <w:pPr>
              <w:pStyle w:val="Tablebody"/>
              <w:rPr>
                <w:lang w:val="en-AU"/>
              </w:rPr>
            </w:pPr>
            <w:r w:rsidRPr="00F14992">
              <w:rPr>
                <w:lang w:val="en-AU"/>
              </w:rPr>
              <w:t>Lighting shall be switched off no later than 10 pm, and shall be dimmed over short shoulder period (e.g. 15 min) to allow safe departure from the area.</w:t>
            </w:r>
          </w:p>
        </w:tc>
      </w:tr>
      <w:tr w:rsidR="00D43B78" w:rsidRPr="005D3AB4" w14:paraId="584091E0" w14:textId="77777777" w:rsidTr="000478C9">
        <w:trPr>
          <w:cantSplit/>
        </w:trPr>
        <w:tc>
          <w:tcPr>
            <w:tcW w:w="1028" w:type="pct"/>
          </w:tcPr>
          <w:p w14:paraId="4663EF07" w14:textId="77777777" w:rsidR="00D43B78" w:rsidRPr="00F14992" w:rsidRDefault="00D43B78" w:rsidP="00E1521B">
            <w:pPr>
              <w:pStyle w:val="Tablebody"/>
              <w:rPr>
                <w:lang w:val="en-AU"/>
              </w:rPr>
            </w:pPr>
            <w:r w:rsidRPr="00F14992">
              <w:rPr>
                <w:lang w:val="en-AU"/>
              </w:rPr>
              <w:t>Playgrounds</w:t>
            </w:r>
          </w:p>
        </w:tc>
        <w:tc>
          <w:tcPr>
            <w:tcW w:w="2208" w:type="pct"/>
          </w:tcPr>
          <w:p w14:paraId="0EF5B932" w14:textId="30363A85" w:rsidR="00805B67" w:rsidRPr="005D3AB4" w:rsidRDefault="00805B67" w:rsidP="00E1521B">
            <w:pPr>
              <w:pStyle w:val="Tablebody"/>
              <w:rPr>
                <w:lang w:val="en-AU"/>
              </w:rPr>
            </w:pPr>
            <w:r w:rsidRPr="005D3AB4">
              <w:rPr>
                <w:lang w:val="en-AU"/>
              </w:rPr>
              <w:t>Best practice:</w:t>
            </w:r>
          </w:p>
          <w:p w14:paraId="02D5C500" w14:textId="42C8085D" w:rsidR="00D43B78" w:rsidRPr="005D3AB4" w:rsidRDefault="00D43B78" w:rsidP="002F0A53">
            <w:pPr>
              <w:pStyle w:val="Tablebody"/>
              <w:numPr>
                <w:ilvl w:val="0"/>
                <w:numId w:val="36"/>
              </w:numPr>
              <w:rPr>
                <w:lang w:val="en-AU"/>
              </w:rPr>
            </w:pPr>
            <w:r w:rsidRPr="005D3AB4">
              <w:rPr>
                <w:lang w:val="en-AU"/>
              </w:rPr>
              <w:t>Lighting is not appropriate as playground activity is better suited to daylight hours.</w:t>
            </w:r>
          </w:p>
        </w:tc>
        <w:tc>
          <w:tcPr>
            <w:tcW w:w="1764" w:type="pct"/>
          </w:tcPr>
          <w:p w14:paraId="5DF3423A" w14:textId="0C9B8E04" w:rsidR="00D43B78" w:rsidRPr="00F14992" w:rsidRDefault="00D43B78" w:rsidP="00E1521B">
            <w:pPr>
              <w:pStyle w:val="Tablebody"/>
              <w:rPr>
                <w:lang w:val="en-AU"/>
              </w:rPr>
            </w:pPr>
          </w:p>
        </w:tc>
      </w:tr>
      <w:tr w:rsidR="00D43B78" w:rsidRPr="005D3AB4" w14:paraId="520DB0CF" w14:textId="77777777" w:rsidTr="000478C9">
        <w:trPr>
          <w:cantSplit/>
        </w:trPr>
        <w:tc>
          <w:tcPr>
            <w:tcW w:w="1028" w:type="pct"/>
          </w:tcPr>
          <w:p w14:paraId="402910F2" w14:textId="77777777" w:rsidR="00D43B78" w:rsidRPr="00F14992" w:rsidRDefault="00D43B78" w:rsidP="00E1521B">
            <w:pPr>
              <w:pStyle w:val="Tablebody"/>
              <w:rPr>
                <w:lang w:val="en-AU"/>
              </w:rPr>
            </w:pPr>
            <w:r w:rsidRPr="00F14992">
              <w:rPr>
                <w:lang w:val="en-AU"/>
              </w:rPr>
              <w:t>Train stations</w:t>
            </w:r>
          </w:p>
        </w:tc>
        <w:tc>
          <w:tcPr>
            <w:tcW w:w="2208" w:type="pct"/>
          </w:tcPr>
          <w:p w14:paraId="504D9B73" w14:textId="0831C8C2" w:rsidR="00716D63" w:rsidRPr="00F14992" w:rsidRDefault="00716D63" w:rsidP="00E1521B">
            <w:pPr>
              <w:pStyle w:val="Tablebody"/>
              <w:rPr>
                <w:lang w:val="en-AU"/>
              </w:rPr>
            </w:pPr>
            <w:r w:rsidRPr="00F14992">
              <w:rPr>
                <w:lang w:val="en-AU"/>
              </w:rPr>
              <w:t>Best practice:</w:t>
            </w:r>
          </w:p>
          <w:p w14:paraId="78EF701F" w14:textId="25A5C9C6" w:rsidR="00716D63" w:rsidRPr="00F14992" w:rsidRDefault="00716D63" w:rsidP="002F0A53">
            <w:pPr>
              <w:pStyle w:val="Tablebody"/>
              <w:numPr>
                <w:ilvl w:val="0"/>
                <w:numId w:val="36"/>
              </w:numPr>
              <w:rPr>
                <w:lang w:val="en-AU"/>
              </w:rPr>
            </w:pPr>
            <w:r w:rsidRPr="00F14992">
              <w:rPr>
                <w:lang w:val="en-AU"/>
              </w:rPr>
              <w:t>Lights may be installed with timers and/or dimmers linked to operating hours of public transport.</w:t>
            </w:r>
          </w:p>
          <w:p w14:paraId="24C6ACED" w14:textId="3AC5C61A" w:rsidR="00627476" w:rsidRPr="00F14992" w:rsidRDefault="00627476" w:rsidP="00E1521B">
            <w:pPr>
              <w:pStyle w:val="Tablebody"/>
              <w:rPr>
                <w:lang w:val="en-AU"/>
              </w:rPr>
            </w:pPr>
            <w:r w:rsidRPr="00F14992">
              <w:rPr>
                <w:lang w:val="en-AU"/>
              </w:rPr>
              <w:t>Council-specific considerations:</w:t>
            </w:r>
          </w:p>
          <w:p w14:paraId="68540BA9" w14:textId="686E604E" w:rsidR="00D43B78" w:rsidRPr="00F14992" w:rsidRDefault="00D43B78" w:rsidP="002F0A53">
            <w:pPr>
              <w:pStyle w:val="Tablebody"/>
              <w:numPr>
                <w:ilvl w:val="0"/>
                <w:numId w:val="36"/>
              </w:numPr>
              <w:rPr>
                <w:lang w:val="en-AU"/>
              </w:rPr>
            </w:pPr>
            <w:r w:rsidRPr="00F14992">
              <w:rPr>
                <w:lang w:val="en-AU"/>
              </w:rPr>
              <w:t>Defined areas or routes around or leading to train stations shall be lit to higher than the surrounding area.</w:t>
            </w:r>
            <w:r w:rsidR="00627476" w:rsidRPr="00F14992">
              <w:rPr>
                <w:lang w:val="en-AU"/>
              </w:rPr>
              <w:t xml:space="preserve"> Council to define</w:t>
            </w:r>
            <w:r w:rsidRPr="00F14992">
              <w:rPr>
                <w:lang w:val="en-AU"/>
              </w:rPr>
              <w:t xml:space="preserve"> are</w:t>
            </w:r>
            <w:r w:rsidR="00627476" w:rsidRPr="00F14992">
              <w:rPr>
                <w:lang w:val="en-AU"/>
              </w:rPr>
              <w:t>as/routes around train stations.</w:t>
            </w:r>
          </w:p>
        </w:tc>
        <w:tc>
          <w:tcPr>
            <w:tcW w:w="1764" w:type="pct"/>
          </w:tcPr>
          <w:p w14:paraId="7B504901" w14:textId="6EECD0F3" w:rsidR="00D43B78" w:rsidRPr="00F14992" w:rsidRDefault="00D43B78" w:rsidP="00E1521B">
            <w:pPr>
              <w:pStyle w:val="Tablebody"/>
              <w:rPr>
                <w:lang w:val="en-AU"/>
              </w:rPr>
            </w:pPr>
            <w:r w:rsidRPr="00F14992">
              <w:rPr>
                <w:lang w:val="en-AU"/>
              </w:rPr>
              <w:t xml:space="preserve">At present switching is </w:t>
            </w:r>
            <w:r w:rsidR="00C70159" w:rsidRPr="00F14992">
              <w:rPr>
                <w:lang w:val="en-AU"/>
              </w:rPr>
              <w:t>via</w:t>
            </w:r>
            <w:r w:rsidRPr="00F14992">
              <w:rPr>
                <w:lang w:val="en-AU"/>
              </w:rPr>
              <w:t xml:space="preserve"> PE cell control. Dimming, while technically possible (with new LEDs), is n</w:t>
            </w:r>
            <w:r w:rsidR="00716D63" w:rsidRPr="00F14992">
              <w:rPr>
                <w:lang w:val="en-AU"/>
              </w:rPr>
              <w:t>ot possible for unmetered loads.</w:t>
            </w:r>
          </w:p>
        </w:tc>
      </w:tr>
      <w:tr w:rsidR="00D43B78" w:rsidRPr="005D3AB4" w14:paraId="436BEB1C" w14:textId="77777777" w:rsidTr="000478C9">
        <w:trPr>
          <w:cantSplit/>
        </w:trPr>
        <w:tc>
          <w:tcPr>
            <w:tcW w:w="1028" w:type="pct"/>
          </w:tcPr>
          <w:p w14:paraId="7244E25E" w14:textId="77777777" w:rsidR="00D43B78" w:rsidRPr="00F14992" w:rsidRDefault="00D43B78" w:rsidP="00E1521B">
            <w:pPr>
              <w:pStyle w:val="Tablebody"/>
              <w:rPr>
                <w:lang w:val="en-AU"/>
              </w:rPr>
            </w:pPr>
            <w:r w:rsidRPr="00F14992">
              <w:rPr>
                <w:lang w:val="en-AU"/>
              </w:rPr>
              <w:lastRenderedPageBreak/>
              <w:t>Bus routes/stops</w:t>
            </w:r>
          </w:p>
        </w:tc>
        <w:tc>
          <w:tcPr>
            <w:tcW w:w="2208" w:type="pct"/>
          </w:tcPr>
          <w:p w14:paraId="657A1013" w14:textId="77777777" w:rsidR="00D831AC" w:rsidRPr="00F14992" w:rsidRDefault="00D831AC" w:rsidP="00D831AC">
            <w:pPr>
              <w:pStyle w:val="Tablebody"/>
              <w:rPr>
                <w:lang w:val="en-AU"/>
              </w:rPr>
            </w:pPr>
            <w:r w:rsidRPr="00F14992">
              <w:rPr>
                <w:lang w:val="en-AU"/>
              </w:rPr>
              <w:t>Best practice:</w:t>
            </w:r>
          </w:p>
          <w:p w14:paraId="16C7A609" w14:textId="209ADB8A" w:rsidR="00D831AC" w:rsidRPr="00F14992" w:rsidRDefault="00D831AC" w:rsidP="002F0A53">
            <w:pPr>
              <w:pStyle w:val="Tablebody"/>
              <w:numPr>
                <w:ilvl w:val="0"/>
                <w:numId w:val="36"/>
              </w:numPr>
              <w:rPr>
                <w:lang w:val="en-AU"/>
              </w:rPr>
            </w:pPr>
            <w:r w:rsidRPr="00F14992">
              <w:rPr>
                <w:lang w:val="en-AU"/>
              </w:rPr>
              <w:t>Lights may be installed with timers and/or dimmers linked to operating hours of public transport</w:t>
            </w:r>
          </w:p>
          <w:p w14:paraId="315B2E2D" w14:textId="7D79A896" w:rsidR="003D7C67" w:rsidRPr="00F14992" w:rsidRDefault="003D7C67" w:rsidP="00E1521B">
            <w:pPr>
              <w:pStyle w:val="Tablebody"/>
              <w:rPr>
                <w:lang w:val="en-AU"/>
              </w:rPr>
            </w:pPr>
            <w:r w:rsidRPr="00F14992">
              <w:rPr>
                <w:lang w:val="en-AU"/>
              </w:rPr>
              <w:t>Council-specific considerations:</w:t>
            </w:r>
          </w:p>
          <w:p w14:paraId="57AD22F0" w14:textId="045C76F1" w:rsidR="00D43B78" w:rsidRPr="00F14992" w:rsidRDefault="003D7C67" w:rsidP="002F0A53">
            <w:pPr>
              <w:pStyle w:val="Tablebody"/>
              <w:numPr>
                <w:ilvl w:val="0"/>
                <w:numId w:val="36"/>
              </w:numPr>
              <w:rPr>
                <w:lang w:val="en-AU"/>
              </w:rPr>
            </w:pPr>
            <w:r w:rsidRPr="00F14992">
              <w:rPr>
                <w:lang w:val="en-AU"/>
              </w:rPr>
              <w:t>L</w:t>
            </w:r>
            <w:r w:rsidR="00D43B78" w:rsidRPr="00F14992">
              <w:rPr>
                <w:lang w:val="en-AU"/>
              </w:rPr>
              <w:t>ight</w:t>
            </w:r>
            <w:r w:rsidRPr="00F14992">
              <w:rPr>
                <w:lang w:val="en-AU"/>
              </w:rPr>
              <w:t>ing should be installed</w:t>
            </w:r>
            <w:r w:rsidR="00D43B78" w:rsidRPr="00F14992">
              <w:rPr>
                <w:lang w:val="en-AU"/>
              </w:rPr>
              <w:t xml:space="preserve"> on every pole</w:t>
            </w:r>
            <w:r w:rsidRPr="00F14992">
              <w:rPr>
                <w:lang w:val="en-AU"/>
              </w:rPr>
              <w:t xml:space="preserve"> along bus routes (refer to Council’s </w:t>
            </w:r>
            <w:r w:rsidR="00D43B78" w:rsidRPr="00F14992">
              <w:rPr>
                <w:lang w:val="en-AU"/>
              </w:rPr>
              <w:t>Principal Pedestrian Network</w:t>
            </w:r>
            <w:r w:rsidRPr="00F14992">
              <w:rPr>
                <w:lang w:val="en-AU"/>
              </w:rPr>
              <w:t>/Pedestrian Strategy)</w:t>
            </w:r>
          </w:p>
        </w:tc>
        <w:tc>
          <w:tcPr>
            <w:tcW w:w="1764" w:type="pct"/>
          </w:tcPr>
          <w:p w14:paraId="28223585" w14:textId="6FE4EDC2" w:rsidR="00D43B78" w:rsidRPr="00F14992" w:rsidRDefault="00D43B78" w:rsidP="00E1521B">
            <w:pPr>
              <w:pStyle w:val="Tablebody"/>
              <w:rPr>
                <w:lang w:val="en-AU"/>
              </w:rPr>
            </w:pPr>
            <w:r w:rsidRPr="00F14992">
              <w:rPr>
                <w:lang w:val="en-AU"/>
              </w:rPr>
              <w:t xml:space="preserve">At present switching is </w:t>
            </w:r>
            <w:r w:rsidR="00C70159" w:rsidRPr="00F14992">
              <w:rPr>
                <w:lang w:val="en-AU"/>
              </w:rPr>
              <w:t>via</w:t>
            </w:r>
            <w:r w:rsidRPr="00F14992">
              <w:rPr>
                <w:lang w:val="en-AU"/>
              </w:rPr>
              <w:t xml:space="preserve"> PE cell control. Dimming, while technically possible </w:t>
            </w:r>
            <w:r w:rsidR="003B31A2" w:rsidRPr="00F14992">
              <w:rPr>
                <w:lang w:val="en-AU"/>
              </w:rPr>
              <w:t>(for new LED installations</w:t>
            </w:r>
            <w:r w:rsidRPr="00F14992">
              <w:rPr>
                <w:lang w:val="en-AU"/>
              </w:rPr>
              <w:t xml:space="preserve">), is not </w:t>
            </w:r>
            <w:r w:rsidR="003D7C67" w:rsidRPr="00F14992">
              <w:rPr>
                <w:lang w:val="en-AU"/>
              </w:rPr>
              <w:t>yet possible for unmetered loads</w:t>
            </w:r>
          </w:p>
        </w:tc>
      </w:tr>
      <w:tr w:rsidR="00D43B78" w:rsidRPr="005D3AB4" w14:paraId="3A458563" w14:textId="77777777" w:rsidTr="000478C9">
        <w:trPr>
          <w:cantSplit/>
        </w:trPr>
        <w:tc>
          <w:tcPr>
            <w:tcW w:w="1028" w:type="pct"/>
          </w:tcPr>
          <w:p w14:paraId="1E276911" w14:textId="77777777" w:rsidR="00D43B78" w:rsidRPr="00F14992" w:rsidRDefault="00D43B78" w:rsidP="00E1521B">
            <w:pPr>
              <w:pStyle w:val="Tablebody"/>
              <w:rPr>
                <w:lang w:val="en-AU"/>
              </w:rPr>
            </w:pPr>
            <w:r w:rsidRPr="00F14992">
              <w:rPr>
                <w:lang w:val="en-AU"/>
              </w:rPr>
              <w:t>Bike paths (off road)</w:t>
            </w:r>
          </w:p>
        </w:tc>
        <w:tc>
          <w:tcPr>
            <w:tcW w:w="2208" w:type="pct"/>
          </w:tcPr>
          <w:p w14:paraId="1E1A1487" w14:textId="77777777" w:rsidR="00F25756" w:rsidRPr="00F14992" w:rsidRDefault="00F25756" w:rsidP="00E1521B">
            <w:pPr>
              <w:pStyle w:val="Tablebody"/>
              <w:rPr>
                <w:lang w:val="en-AU"/>
              </w:rPr>
            </w:pPr>
            <w:r w:rsidRPr="00F14992">
              <w:rPr>
                <w:lang w:val="en-AU"/>
              </w:rPr>
              <w:t>Best practice:</w:t>
            </w:r>
          </w:p>
          <w:p w14:paraId="45EEBCE5" w14:textId="3C822742" w:rsidR="00F25756" w:rsidRPr="00F14992" w:rsidRDefault="00D43B78" w:rsidP="002F0A53">
            <w:pPr>
              <w:pStyle w:val="Tablebody"/>
              <w:numPr>
                <w:ilvl w:val="0"/>
                <w:numId w:val="36"/>
              </w:numPr>
              <w:rPr>
                <w:lang w:val="en-AU"/>
              </w:rPr>
            </w:pPr>
            <w:r w:rsidRPr="00F14992">
              <w:rPr>
                <w:lang w:val="en-AU"/>
              </w:rPr>
              <w:t>Lights may be instal</w:t>
            </w:r>
            <w:r w:rsidR="00F25756" w:rsidRPr="00F14992">
              <w:rPr>
                <w:lang w:val="en-AU"/>
              </w:rPr>
              <w:t>led on popular commuter routes</w:t>
            </w:r>
          </w:p>
          <w:p w14:paraId="0DD4EDE7" w14:textId="37534193" w:rsidR="00F25756" w:rsidRPr="00F14992" w:rsidRDefault="00F25756" w:rsidP="00E1521B">
            <w:pPr>
              <w:pStyle w:val="Tablebody"/>
              <w:rPr>
                <w:lang w:val="en-AU"/>
              </w:rPr>
            </w:pPr>
            <w:r w:rsidRPr="00F14992">
              <w:rPr>
                <w:lang w:val="en-AU"/>
              </w:rPr>
              <w:t>Council-specific considerations:</w:t>
            </w:r>
          </w:p>
          <w:p w14:paraId="68F6671F" w14:textId="6828EB83" w:rsidR="00D43B78" w:rsidRPr="00F14992" w:rsidRDefault="00D80327" w:rsidP="002F0A53">
            <w:pPr>
              <w:pStyle w:val="Tablebody"/>
              <w:numPr>
                <w:ilvl w:val="0"/>
                <w:numId w:val="36"/>
              </w:numPr>
              <w:rPr>
                <w:lang w:val="en-AU"/>
              </w:rPr>
            </w:pPr>
            <w:r w:rsidRPr="00F14992">
              <w:rPr>
                <w:lang w:val="en-AU"/>
              </w:rPr>
              <w:t>Popular commuter routes should b</w:t>
            </w:r>
            <w:r w:rsidR="00716D63" w:rsidRPr="00F14992">
              <w:rPr>
                <w:lang w:val="en-AU"/>
              </w:rPr>
              <w:t>e</w:t>
            </w:r>
            <w:r w:rsidRPr="00F14992">
              <w:rPr>
                <w:lang w:val="en-AU"/>
              </w:rPr>
              <w:t xml:space="preserve"> identified by r</w:t>
            </w:r>
            <w:r w:rsidR="00D43B78" w:rsidRPr="00F14992">
              <w:rPr>
                <w:lang w:val="en-AU"/>
              </w:rPr>
              <w:t>eference to the Strategic Cycling Corridors id</w:t>
            </w:r>
            <w:r w:rsidRPr="00F14992">
              <w:rPr>
                <w:lang w:val="en-AU"/>
              </w:rPr>
              <w:t xml:space="preserve">entified by VicRoads (refer to </w:t>
            </w:r>
            <w:r w:rsidR="0076792F" w:rsidRPr="00F14992">
              <w:rPr>
                <w:lang w:val="en-AU"/>
              </w:rPr>
              <w:t>Appendix 1</w:t>
            </w:r>
            <w:r w:rsidR="00784464" w:rsidRPr="00F14992">
              <w:rPr>
                <w:lang w:val="en-AU"/>
              </w:rPr>
              <w:t>)</w:t>
            </w:r>
          </w:p>
        </w:tc>
        <w:tc>
          <w:tcPr>
            <w:tcW w:w="1764" w:type="pct"/>
          </w:tcPr>
          <w:p w14:paraId="35C74C86" w14:textId="04DFE6F2" w:rsidR="00D43B78" w:rsidRPr="00F14992" w:rsidRDefault="00D43B78" w:rsidP="00E1521B">
            <w:pPr>
              <w:pStyle w:val="Tablebody"/>
              <w:rPr>
                <w:lang w:val="en-AU"/>
              </w:rPr>
            </w:pPr>
            <w:r w:rsidRPr="00F14992">
              <w:rPr>
                <w:lang w:val="en-AU"/>
              </w:rPr>
              <w:t>Lights may be installed with timers and/or dimmers</w:t>
            </w:r>
          </w:p>
          <w:p w14:paraId="04DEBC5D" w14:textId="77777777" w:rsidR="003B31A2" w:rsidRPr="00F14992" w:rsidRDefault="003B31A2" w:rsidP="003B31A2">
            <w:pPr>
              <w:pStyle w:val="Tablebody"/>
              <w:rPr>
                <w:lang w:val="en-AU"/>
              </w:rPr>
            </w:pPr>
            <w:r w:rsidRPr="00F14992">
              <w:rPr>
                <w:lang w:val="en-AU"/>
              </w:rPr>
              <w:t>Switch off/dim: between 11pm and 1am</w:t>
            </w:r>
          </w:p>
          <w:p w14:paraId="6FECE691" w14:textId="77777777" w:rsidR="003B31A2" w:rsidRPr="00F14992" w:rsidRDefault="003B31A2" w:rsidP="003B31A2">
            <w:pPr>
              <w:pStyle w:val="Tablebody"/>
              <w:rPr>
                <w:lang w:val="en-AU"/>
              </w:rPr>
            </w:pPr>
            <w:r w:rsidRPr="00F14992">
              <w:rPr>
                <w:lang w:val="en-AU"/>
              </w:rPr>
              <w:t>Switch on/brighten: 5am</w:t>
            </w:r>
          </w:p>
          <w:p w14:paraId="4FDF0812" w14:textId="55C65C14" w:rsidR="003B31A2" w:rsidRPr="00F14992" w:rsidRDefault="003B31A2" w:rsidP="00E1521B">
            <w:pPr>
              <w:pStyle w:val="Tablebody"/>
              <w:rPr>
                <w:lang w:val="en-AU"/>
              </w:rPr>
            </w:pPr>
          </w:p>
        </w:tc>
      </w:tr>
      <w:tr w:rsidR="00810922" w:rsidRPr="005D3AB4" w14:paraId="21334CA0" w14:textId="77777777" w:rsidTr="000478C9">
        <w:trPr>
          <w:cantSplit/>
        </w:trPr>
        <w:tc>
          <w:tcPr>
            <w:tcW w:w="1028" w:type="pct"/>
          </w:tcPr>
          <w:p w14:paraId="00A970FF" w14:textId="66691F2E" w:rsidR="00810922" w:rsidRPr="00F14992" w:rsidRDefault="00810922" w:rsidP="00E1521B">
            <w:pPr>
              <w:pStyle w:val="Tablebody"/>
              <w:rPr>
                <w:lang w:val="en-AU"/>
              </w:rPr>
            </w:pPr>
            <w:r>
              <w:rPr>
                <w:lang w:val="en-AU"/>
              </w:rPr>
              <w:t>Bike paths (underpass)</w:t>
            </w:r>
          </w:p>
        </w:tc>
        <w:tc>
          <w:tcPr>
            <w:tcW w:w="2208" w:type="pct"/>
          </w:tcPr>
          <w:p w14:paraId="2261F361" w14:textId="77777777" w:rsidR="00810922" w:rsidRDefault="00810922" w:rsidP="00E1521B">
            <w:pPr>
              <w:pStyle w:val="Tablebody"/>
              <w:rPr>
                <w:lang w:val="en-AU"/>
              </w:rPr>
            </w:pPr>
            <w:r>
              <w:rPr>
                <w:lang w:val="en-AU"/>
              </w:rPr>
              <w:t>Best practice:</w:t>
            </w:r>
          </w:p>
          <w:p w14:paraId="1DF00D61" w14:textId="3F56EFD0" w:rsidR="00810922" w:rsidRDefault="008F080E" w:rsidP="00ED249E">
            <w:pPr>
              <w:pStyle w:val="Tablebody"/>
              <w:numPr>
                <w:ilvl w:val="0"/>
                <w:numId w:val="36"/>
              </w:numPr>
              <w:rPr>
                <w:lang w:val="en-AU"/>
              </w:rPr>
            </w:pPr>
            <w:r>
              <w:rPr>
                <w:lang w:val="en-AU"/>
              </w:rPr>
              <w:t>Lights may be installed on popular commuter routes</w:t>
            </w:r>
          </w:p>
          <w:p w14:paraId="1D3DFCD6" w14:textId="77777777" w:rsidR="00810922" w:rsidRDefault="00810922" w:rsidP="00E1521B">
            <w:pPr>
              <w:pStyle w:val="Tablebody"/>
              <w:rPr>
                <w:lang w:val="en-AU"/>
              </w:rPr>
            </w:pPr>
            <w:r>
              <w:rPr>
                <w:lang w:val="en-AU"/>
              </w:rPr>
              <w:t>Council-specific considerations:</w:t>
            </w:r>
          </w:p>
          <w:p w14:paraId="7F60A366" w14:textId="01066556" w:rsidR="00810922" w:rsidRPr="00810922" w:rsidRDefault="00810922" w:rsidP="003345D9">
            <w:pPr>
              <w:pStyle w:val="Tablebody"/>
              <w:numPr>
                <w:ilvl w:val="0"/>
                <w:numId w:val="67"/>
              </w:numPr>
              <w:rPr>
                <w:lang w:val="en-AU"/>
              </w:rPr>
            </w:pPr>
            <w:r>
              <w:rPr>
                <w:lang w:val="en-AU"/>
              </w:rPr>
              <w:t>Underpasses may be lit throughout the whole day and during part of the night to minimise the effects of daytime dark/light transitions.</w:t>
            </w:r>
          </w:p>
        </w:tc>
        <w:tc>
          <w:tcPr>
            <w:tcW w:w="1764" w:type="pct"/>
          </w:tcPr>
          <w:p w14:paraId="79DBBBBA" w14:textId="77777777" w:rsidR="00810922" w:rsidRDefault="00810922" w:rsidP="00E1521B">
            <w:pPr>
              <w:pStyle w:val="Tablebody"/>
              <w:rPr>
                <w:lang w:val="en-AU"/>
              </w:rPr>
            </w:pPr>
            <w:r>
              <w:rPr>
                <w:lang w:val="en-AU"/>
              </w:rPr>
              <w:t>Lights may be installed with timer controls and/or dimmers</w:t>
            </w:r>
          </w:p>
          <w:p w14:paraId="76368DB9" w14:textId="77777777" w:rsidR="00810922" w:rsidRDefault="00810922" w:rsidP="00E1521B">
            <w:pPr>
              <w:pStyle w:val="Tablebody"/>
              <w:rPr>
                <w:lang w:val="en-AU"/>
              </w:rPr>
            </w:pPr>
            <w:r>
              <w:rPr>
                <w:lang w:val="en-AU"/>
              </w:rPr>
              <w:t>Switch off/dim: between 11pm and 1am</w:t>
            </w:r>
          </w:p>
          <w:p w14:paraId="39698C2C" w14:textId="4F9EA8A1" w:rsidR="00810922" w:rsidRPr="00F14992" w:rsidRDefault="00810922" w:rsidP="00E1521B">
            <w:pPr>
              <w:pStyle w:val="Tablebody"/>
              <w:rPr>
                <w:lang w:val="en-AU"/>
              </w:rPr>
            </w:pPr>
            <w:r>
              <w:rPr>
                <w:lang w:val="en-AU"/>
              </w:rPr>
              <w:t>Switch on/brighten: 5am</w:t>
            </w:r>
          </w:p>
        </w:tc>
      </w:tr>
      <w:tr w:rsidR="00CF23DB" w:rsidRPr="005D3AB4" w14:paraId="357708F3" w14:textId="77777777" w:rsidTr="000478C9">
        <w:trPr>
          <w:cantSplit/>
        </w:trPr>
        <w:tc>
          <w:tcPr>
            <w:tcW w:w="1028" w:type="pct"/>
          </w:tcPr>
          <w:p w14:paraId="1B09F409" w14:textId="3B0C2B71" w:rsidR="00CF23DB" w:rsidRDefault="008B31D1" w:rsidP="00E1521B">
            <w:pPr>
              <w:pStyle w:val="Tablebody"/>
              <w:rPr>
                <w:lang w:val="en-AU"/>
              </w:rPr>
            </w:pPr>
            <w:r>
              <w:rPr>
                <w:lang w:val="en-AU"/>
              </w:rPr>
              <w:lastRenderedPageBreak/>
              <w:t>External building lighting</w:t>
            </w:r>
          </w:p>
        </w:tc>
        <w:tc>
          <w:tcPr>
            <w:tcW w:w="2208" w:type="pct"/>
          </w:tcPr>
          <w:p w14:paraId="2A0E1E4B" w14:textId="4DEB958A" w:rsidR="008B31D1" w:rsidRPr="008B31D1" w:rsidRDefault="008B31D1" w:rsidP="008B31D1">
            <w:pPr>
              <w:pStyle w:val="Tablebody"/>
              <w:rPr>
                <w:lang w:val="en-AU"/>
              </w:rPr>
            </w:pPr>
            <w:r>
              <w:rPr>
                <w:lang w:val="en-AU"/>
              </w:rPr>
              <w:t>E</w:t>
            </w:r>
            <w:r w:rsidRPr="008B31D1">
              <w:rPr>
                <w:lang w:val="en-AU"/>
              </w:rPr>
              <w:t xml:space="preserve">xternal building lighting </w:t>
            </w:r>
            <w:r>
              <w:rPr>
                <w:lang w:val="en-AU"/>
              </w:rPr>
              <w:t>may</w:t>
            </w:r>
            <w:r w:rsidRPr="008B31D1">
              <w:rPr>
                <w:lang w:val="en-AU"/>
              </w:rPr>
              <w:t xml:space="preserve"> be considered if the building is adjacent to and/or within:</w:t>
            </w:r>
          </w:p>
          <w:p w14:paraId="7AACFE21" w14:textId="05B22B1D" w:rsidR="008B31D1" w:rsidRPr="008B31D1" w:rsidRDefault="008B31D1" w:rsidP="003345D9">
            <w:pPr>
              <w:pStyle w:val="Tablebody"/>
              <w:numPr>
                <w:ilvl w:val="0"/>
                <w:numId w:val="68"/>
              </w:numPr>
              <w:rPr>
                <w:lang w:val="en-AU"/>
              </w:rPr>
            </w:pPr>
            <w:r w:rsidRPr="008B31D1">
              <w:rPr>
                <w:lang w:val="en-AU"/>
              </w:rPr>
              <w:t>a Council car park (e</w:t>
            </w:r>
            <w:r>
              <w:rPr>
                <w:lang w:val="en-AU"/>
              </w:rPr>
              <w:t>.</w:t>
            </w:r>
            <w:r w:rsidRPr="008B31D1">
              <w:rPr>
                <w:lang w:val="en-AU"/>
              </w:rPr>
              <w:t>g</w:t>
            </w:r>
            <w:r>
              <w:rPr>
                <w:lang w:val="en-AU"/>
              </w:rPr>
              <w:t>.</w:t>
            </w:r>
            <w:r w:rsidRPr="008B31D1">
              <w:rPr>
                <w:lang w:val="en-AU"/>
              </w:rPr>
              <w:t xml:space="preserve"> lighting on the building provid</w:t>
            </w:r>
            <w:r w:rsidR="008E43E3">
              <w:rPr>
                <w:lang w:val="en-AU"/>
              </w:rPr>
              <w:t>es</w:t>
            </w:r>
            <w:r w:rsidRPr="008B31D1">
              <w:rPr>
                <w:lang w:val="en-AU"/>
              </w:rPr>
              <w:t xml:space="preserve"> light for the car park)</w:t>
            </w:r>
          </w:p>
          <w:p w14:paraId="599E44DA" w14:textId="286E88A4" w:rsidR="008B31D1" w:rsidRPr="008B31D1" w:rsidRDefault="008B31D1" w:rsidP="003345D9">
            <w:pPr>
              <w:pStyle w:val="Tablebody"/>
              <w:numPr>
                <w:ilvl w:val="0"/>
                <w:numId w:val="68"/>
              </w:numPr>
              <w:rPr>
                <w:lang w:val="en-AU"/>
              </w:rPr>
            </w:pPr>
            <w:r w:rsidRPr="008B31D1">
              <w:rPr>
                <w:lang w:val="en-AU"/>
              </w:rPr>
              <w:t>a Council reserve (e</w:t>
            </w:r>
            <w:r>
              <w:rPr>
                <w:lang w:val="en-AU"/>
              </w:rPr>
              <w:t>.</w:t>
            </w:r>
            <w:r w:rsidRPr="008B31D1">
              <w:rPr>
                <w:lang w:val="en-AU"/>
              </w:rPr>
              <w:t>g</w:t>
            </w:r>
            <w:r>
              <w:rPr>
                <w:lang w:val="en-AU"/>
              </w:rPr>
              <w:t>.</w:t>
            </w:r>
            <w:r w:rsidRPr="008B31D1">
              <w:rPr>
                <w:lang w:val="en-AU"/>
              </w:rPr>
              <w:t xml:space="preserve"> lighting on the building provid</w:t>
            </w:r>
            <w:r w:rsidR="008E43E3">
              <w:rPr>
                <w:lang w:val="en-AU"/>
              </w:rPr>
              <w:t>es</w:t>
            </w:r>
            <w:r w:rsidRPr="008B31D1">
              <w:rPr>
                <w:lang w:val="en-AU"/>
              </w:rPr>
              <w:t xml:space="preserve"> light for the reserve) </w:t>
            </w:r>
          </w:p>
          <w:p w14:paraId="27C44B9E" w14:textId="10A8D01C" w:rsidR="008B31D1" w:rsidRPr="008B31D1" w:rsidRDefault="008B31D1" w:rsidP="003345D9">
            <w:pPr>
              <w:pStyle w:val="Tablebody"/>
              <w:numPr>
                <w:ilvl w:val="0"/>
                <w:numId w:val="68"/>
              </w:numPr>
              <w:rPr>
                <w:lang w:val="en-AU"/>
              </w:rPr>
            </w:pPr>
            <w:r w:rsidRPr="008B31D1">
              <w:rPr>
                <w:lang w:val="en-AU"/>
              </w:rPr>
              <w:t>a Council footpath or shared path, including a path to a Council building (</w:t>
            </w:r>
            <w:r w:rsidR="008E43E3">
              <w:rPr>
                <w:lang w:val="en-AU"/>
              </w:rPr>
              <w:t xml:space="preserve">e.g. </w:t>
            </w:r>
            <w:r w:rsidRPr="008B31D1">
              <w:rPr>
                <w:lang w:val="en-AU"/>
              </w:rPr>
              <w:t>lighting on the building provid</w:t>
            </w:r>
            <w:r w:rsidR="008E43E3">
              <w:rPr>
                <w:lang w:val="en-AU"/>
              </w:rPr>
              <w:t>es</w:t>
            </w:r>
            <w:r w:rsidRPr="008B31D1">
              <w:rPr>
                <w:lang w:val="en-AU"/>
              </w:rPr>
              <w:t xml:space="preserve"> light for the path that leads to the building entry or lighting on the building provid</w:t>
            </w:r>
            <w:r w:rsidR="008E43E3">
              <w:rPr>
                <w:lang w:val="en-AU"/>
              </w:rPr>
              <w:t>es</w:t>
            </w:r>
            <w:r w:rsidRPr="008B31D1">
              <w:rPr>
                <w:lang w:val="en-AU"/>
              </w:rPr>
              <w:t xml:space="preserve"> light for shared path that runs adjacent to the building)</w:t>
            </w:r>
          </w:p>
          <w:p w14:paraId="3095BFDF" w14:textId="6CF1395C" w:rsidR="008B31D1" w:rsidRPr="008B31D1" w:rsidRDefault="008B31D1" w:rsidP="003345D9">
            <w:pPr>
              <w:pStyle w:val="Tablebody"/>
              <w:numPr>
                <w:ilvl w:val="0"/>
                <w:numId w:val="68"/>
              </w:numPr>
              <w:rPr>
                <w:lang w:val="en-AU"/>
              </w:rPr>
            </w:pPr>
            <w:r w:rsidRPr="008B31D1">
              <w:rPr>
                <w:lang w:val="en-AU"/>
              </w:rPr>
              <w:t>a Council public art project</w:t>
            </w:r>
          </w:p>
          <w:p w14:paraId="7BEE8ED2" w14:textId="77777777" w:rsidR="008B31D1" w:rsidRPr="008B31D1" w:rsidRDefault="008B31D1" w:rsidP="008B31D1">
            <w:pPr>
              <w:pStyle w:val="Tablebody"/>
              <w:rPr>
                <w:lang w:val="en-AU"/>
              </w:rPr>
            </w:pPr>
            <w:r w:rsidRPr="008B31D1">
              <w:rPr>
                <w:lang w:val="en-AU"/>
              </w:rPr>
              <w:t>For the above scenarios the following arrangements would occur:</w:t>
            </w:r>
          </w:p>
          <w:p w14:paraId="09EA1311" w14:textId="7CB2FCE1" w:rsidR="008B31D1" w:rsidRPr="008B31D1" w:rsidRDefault="004B1A75" w:rsidP="003345D9">
            <w:pPr>
              <w:pStyle w:val="Tablebody"/>
              <w:numPr>
                <w:ilvl w:val="0"/>
                <w:numId w:val="69"/>
              </w:numPr>
              <w:rPr>
                <w:lang w:val="en-AU"/>
              </w:rPr>
            </w:pPr>
            <w:r>
              <w:rPr>
                <w:lang w:val="en-AU"/>
              </w:rPr>
              <w:t>a</w:t>
            </w:r>
            <w:r w:rsidR="008B31D1" w:rsidRPr="008B31D1">
              <w:rPr>
                <w:lang w:val="en-AU"/>
              </w:rPr>
              <w:t xml:space="preserve">ny existing lighting on a building </w:t>
            </w:r>
            <w:r>
              <w:rPr>
                <w:lang w:val="en-AU"/>
              </w:rPr>
              <w:t>shall</w:t>
            </w:r>
            <w:r w:rsidR="008B31D1" w:rsidRPr="008B31D1">
              <w:rPr>
                <w:lang w:val="en-AU"/>
              </w:rPr>
              <w:t xml:space="preserve"> be included as part of any existing lighting condition assessment (i.e. the external building lighting is contributing to the public lighting)</w:t>
            </w:r>
          </w:p>
          <w:p w14:paraId="4248535F" w14:textId="46639162" w:rsidR="008B31D1" w:rsidRDefault="004B1A75" w:rsidP="003345D9">
            <w:pPr>
              <w:pStyle w:val="Tablebody"/>
              <w:numPr>
                <w:ilvl w:val="0"/>
                <w:numId w:val="69"/>
              </w:numPr>
              <w:rPr>
                <w:lang w:val="en-AU"/>
              </w:rPr>
            </w:pPr>
            <w:r>
              <w:rPr>
                <w:lang w:val="en-AU"/>
              </w:rPr>
              <w:t>t</w:t>
            </w:r>
            <w:r w:rsidR="008B31D1" w:rsidRPr="008B31D1">
              <w:rPr>
                <w:lang w:val="en-AU"/>
              </w:rPr>
              <w:t xml:space="preserve">he external building walls </w:t>
            </w:r>
            <w:r w:rsidR="008E43E3">
              <w:rPr>
                <w:lang w:val="en-AU"/>
              </w:rPr>
              <w:t>may</w:t>
            </w:r>
            <w:r w:rsidR="008B31D1" w:rsidRPr="008B31D1">
              <w:rPr>
                <w:lang w:val="en-AU"/>
              </w:rPr>
              <w:t xml:space="preserve"> be used to support lighting as part </w:t>
            </w:r>
            <w:r w:rsidR="008E43E3">
              <w:rPr>
                <w:lang w:val="en-AU"/>
              </w:rPr>
              <w:t xml:space="preserve">of </w:t>
            </w:r>
            <w:r w:rsidR="008B31D1" w:rsidRPr="008B31D1">
              <w:rPr>
                <w:lang w:val="en-AU"/>
              </w:rPr>
              <w:t>a new lighting design/scheme for a metered lighting supply</w:t>
            </w:r>
          </w:p>
          <w:p w14:paraId="67E3CCC4" w14:textId="5611D8FC" w:rsidR="00CF23DB" w:rsidRPr="00FF3D19" w:rsidRDefault="004B1A75" w:rsidP="003345D9">
            <w:pPr>
              <w:pStyle w:val="Tablebody"/>
              <w:numPr>
                <w:ilvl w:val="0"/>
                <w:numId w:val="69"/>
              </w:numPr>
              <w:rPr>
                <w:lang w:val="en-AU"/>
              </w:rPr>
            </w:pPr>
            <w:r>
              <w:rPr>
                <w:lang w:val="en-AU"/>
              </w:rPr>
              <w:t>e</w:t>
            </w:r>
            <w:r w:rsidR="008B31D1" w:rsidRPr="00FF3D19">
              <w:rPr>
                <w:lang w:val="en-AU"/>
              </w:rPr>
              <w:t>xternal building lighting should be included in the assets register</w:t>
            </w:r>
            <w:r w:rsidR="008E43E3">
              <w:rPr>
                <w:lang w:val="en-AU"/>
              </w:rPr>
              <w:t xml:space="preserve"> (refer to Section </w:t>
            </w:r>
            <w:r w:rsidR="008E43E3">
              <w:rPr>
                <w:lang w:val="en-AU"/>
              </w:rPr>
              <w:fldChar w:fldCharType="begin"/>
            </w:r>
            <w:r w:rsidR="008E43E3">
              <w:rPr>
                <w:lang w:val="en-AU"/>
              </w:rPr>
              <w:instrText xml:space="preserve"> REF _Ref501614465 \r \h </w:instrText>
            </w:r>
            <w:r w:rsidR="008E43E3">
              <w:rPr>
                <w:lang w:val="en-AU"/>
              </w:rPr>
            </w:r>
            <w:r w:rsidR="008E43E3">
              <w:rPr>
                <w:lang w:val="en-AU"/>
              </w:rPr>
              <w:fldChar w:fldCharType="separate"/>
            </w:r>
            <w:r w:rsidR="00CE500B">
              <w:rPr>
                <w:lang w:val="en-AU"/>
              </w:rPr>
              <w:t>9.2</w:t>
            </w:r>
            <w:r w:rsidR="008E43E3">
              <w:rPr>
                <w:lang w:val="en-AU"/>
              </w:rPr>
              <w:fldChar w:fldCharType="end"/>
            </w:r>
            <w:r w:rsidR="008E43E3">
              <w:rPr>
                <w:lang w:val="en-AU"/>
              </w:rPr>
              <w:t>)</w:t>
            </w:r>
          </w:p>
        </w:tc>
        <w:tc>
          <w:tcPr>
            <w:tcW w:w="1764" w:type="pct"/>
          </w:tcPr>
          <w:p w14:paraId="293370B1" w14:textId="216226E2" w:rsidR="00CF23DB" w:rsidRDefault="00253948" w:rsidP="00E1521B">
            <w:pPr>
              <w:pStyle w:val="Tablebody"/>
              <w:rPr>
                <w:lang w:val="en-AU"/>
              </w:rPr>
            </w:pPr>
            <w:r>
              <w:rPr>
                <w:lang w:val="en-AU"/>
              </w:rPr>
              <w:t xml:space="preserve">Controls to be </w:t>
            </w:r>
            <w:r w:rsidR="008E43E3">
              <w:rPr>
                <w:lang w:val="en-AU"/>
              </w:rPr>
              <w:t>applied depending on the nature of the adjacent public space (e.g. car park). Refer to relevant section of this table for controls to be applied.</w:t>
            </w:r>
          </w:p>
        </w:tc>
      </w:tr>
      <w:tr w:rsidR="00D43B78" w:rsidRPr="005D3AB4" w14:paraId="3EBB4291" w14:textId="77777777" w:rsidTr="000478C9">
        <w:trPr>
          <w:cantSplit/>
        </w:trPr>
        <w:tc>
          <w:tcPr>
            <w:tcW w:w="1028" w:type="pct"/>
          </w:tcPr>
          <w:p w14:paraId="181B018E" w14:textId="25E7FB41" w:rsidR="00D43B78" w:rsidRPr="00F14992" w:rsidRDefault="00D43B78" w:rsidP="00E1521B">
            <w:pPr>
              <w:pStyle w:val="Tablebody"/>
              <w:rPr>
                <w:lang w:val="en-AU"/>
              </w:rPr>
            </w:pPr>
            <w:r w:rsidRPr="00F14992">
              <w:rPr>
                <w:lang w:val="en-AU"/>
              </w:rPr>
              <w:t>Car parks</w:t>
            </w:r>
          </w:p>
        </w:tc>
        <w:tc>
          <w:tcPr>
            <w:tcW w:w="2208" w:type="pct"/>
          </w:tcPr>
          <w:p w14:paraId="5F176F37" w14:textId="1CAB8A0A" w:rsidR="00D43B78" w:rsidRPr="00F14992" w:rsidRDefault="00D43B78" w:rsidP="00E1521B">
            <w:pPr>
              <w:pStyle w:val="Tablebody"/>
              <w:rPr>
                <w:lang w:val="en-AU"/>
              </w:rPr>
            </w:pPr>
            <w:r w:rsidRPr="00F14992">
              <w:rPr>
                <w:lang w:val="en-AU"/>
              </w:rPr>
              <w:t>If lighting a car park, consideration should also be given to lighting any pedestrian linkages to the facility that the car park services</w:t>
            </w:r>
          </w:p>
        </w:tc>
        <w:tc>
          <w:tcPr>
            <w:tcW w:w="1764" w:type="pct"/>
          </w:tcPr>
          <w:p w14:paraId="5A1A51A6" w14:textId="7BDB56FA" w:rsidR="00D43B78" w:rsidRPr="00F14992" w:rsidRDefault="00D43B78" w:rsidP="00E1521B">
            <w:pPr>
              <w:pStyle w:val="Tablebody"/>
              <w:rPr>
                <w:lang w:val="en-AU"/>
              </w:rPr>
            </w:pPr>
            <w:r w:rsidRPr="00F14992">
              <w:rPr>
                <w:lang w:val="en-AU"/>
              </w:rPr>
              <w:t>Lights may be installed with timers set to the hours of operation of the associated site or building or dimmers set to the usage levels of the car park over the course of the night</w:t>
            </w:r>
          </w:p>
        </w:tc>
      </w:tr>
      <w:tr w:rsidR="00D43B78" w:rsidRPr="005D3AB4" w14:paraId="7E8E722F" w14:textId="77777777" w:rsidTr="000478C9">
        <w:trPr>
          <w:cantSplit/>
        </w:trPr>
        <w:tc>
          <w:tcPr>
            <w:tcW w:w="1028" w:type="pct"/>
          </w:tcPr>
          <w:p w14:paraId="30F598C8" w14:textId="6440EC5F" w:rsidR="00D43B78" w:rsidRPr="00F14992" w:rsidRDefault="00D43B78" w:rsidP="00E1521B">
            <w:pPr>
              <w:pStyle w:val="Tablebody"/>
              <w:rPr>
                <w:lang w:val="en-AU"/>
              </w:rPr>
            </w:pPr>
            <w:r w:rsidRPr="00F14992">
              <w:rPr>
                <w:lang w:val="en-AU"/>
              </w:rPr>
              <w:lastRenderedPageBreak/>
              <w:t>Laneways</w:t>
            </w:r>
          </w:p>
        </w:tc>
        <w:tc>
          <w:tcPr>
            <w:tcW w:w="2208" w:type="pct"/>
          </w:tcPr>
          <w:p w14:paraId="56291A74" w14:textId="66C71427" w:rsidR="002659F2" w:rsidRPr="00F14992" w:rsidRDefault="002659F2" w:rsidP="00E1521B">
            <w:pPr>
              <w:pStyle w:val="Tablebody"/>
              <w:rPr>
                <w:lang w:val="en-AU"/>
              </w:rPr>
            </w:pPr>
            <w:r w:rsidRPr="00F14992">
              <w:rPr>
                <w:lang w:val="en-AU"/>
              </w:rPr>
              <w:t>Best practice:</w:t>
            </w:r>
          </w:p>
          <w:p w14:paraId="58F2FDE8" w14:textId="28A4C19D" w:rsidR="00D43B78" w:rsidRPr="00F14992" w:rsidRDefault="00D43B78" w:rsidP="002F0A53">
            <w:pPr>
              <w:pStyle w:val="Tablebody"/>
              <w:numPr>
                <w:ilvl w:val="0"/>
                <w:numId w:val="36"/>
              </w:numPr>
              <w:rPr>
                <w:lang w:val="en-AU"/>
              </w:rPr>
            </w:pPr>
            <w:r w:rsidRPr="00F14992">
              <w:rPr>
                <w:lang w:val="en-AU"/>
              </w:rPr>
              <w:t xml:space="preserve">Lights may be installed where the laneway provides a logical shortcut for pedestrians or if it is a key </w:t>
            </w:r>
            <w:r w:rsidR="00C70159" w:rsidRPr="00F14992">
              <w:rPr>
                <w:lang w:val="en-AU"/>
              </w:rPr>
              <w:t>thoroughfare for pedestrians and</w:t>
            </w:r>
            <w:r w:rsidRPr="00F14992">
              <w:rPr>
                <w:lang w:val="en-AU"/>
              </w:rPr>
              <w:t>/</w:t>
            </w:r>
            <w:r w:rsidR="00C70159" w:rsidRPr="00F14992">
              <w:rPr>
                <w:lang w:val="en-AU"/>
              </w:rPr>
              <w:t xml:space="preserve">or </w:t>
            </w:r>
            <w:r w:rsidRPr="00F14992">
              <w:rPr>
                <w:lang w:val="en-AU"/>
              </w:rPr>
              <w:t>cyclists</w:t>
            </w:r>
          </w:p>
          <w:p w14:paraId="04579AC8" w14:textId="171C5B73" w:rsidR="002659F2" w:rsidRPr="00F14992" w:rsidRDefault="002659F2" w:rsidP="00E1521B">
            <w:pPr>
              <w:pStyle w:val="Tablebody"/>
              <w:rPr>
                <w:lang w:val="en-AU"/>
              </w:rPr>
            </w:pPr>
            <w:r w:rsidRPr="00F14992">
              <w:rPr>
                <w:lang w:val="en-AU"/>
              </w:rPr>
              <w:t>Council-specific considerations:</w:t>
            </w:r>
          </w:p>
          <w:p w14:paraId="7D039188" w14:textId="53A46333" w:rsidR="00D43B78" w:rsidRPr="00F14992" w:rsidRDefault="00D43B78" w:rsidP="002F0A53">
            <w:pPr>
              <w:pStyle w:val="Tablebody"/>
              <w:numPr>
                <w:ilvl w:val="0"/>
                <w:numId w:val="36"/>
              </w:numPr>
              <w:rPr>
                <w:lang w:val="en-AU"/>
              </w:rPr>
            </w:pPr>
            <w:r w:rsidRPr="00F14992">
              <w:rPr>
                <w:lang w:val="en-AU"/>
              </w:rPr>
              <w:t>Lighting should be avoided wherever there is poor passive surveillance</w:t>
            </w:r>
          </w:p>
          <w:p w14:paraId="4BE9D5DC" w14:textId="647E7A16" w:rsidR="00D43B78" w:rsidRDefault="00D43B78" w:rsidP="002F0A53">
            <w:pPr>
              <w:pStyle w:val="Tablebody"/>
              <w:numPr>
                <w:ilvl w:val="0"/>
                <w:numId w:val="36"/>
              </w:numPr>
              <w:rPr>
                <w:lang w:val="en-AU"/>
              </w:rPr>
            </w:pPr>
            <w:r w:rsidRPr="00F14992">
              <w:rPr>
                <w:lang w:val="en-AU"/>
              </w:rPr>
              <w:t>Where lighting is installed, the design process should consider the need for light spill control (i.e. the use of glare shields/baffles) and/or site-specific optics</w:t>
            </w:r>
          </w:p>
          <w:p w14:paraId="176BC132" w14:textId="3BD6F8F0" w:rsidR="005D3AB4" w:rsidRDefault="0021425A" w:rsidP="005D3AB4">
            <w:pPr>
              <w:pStyle w:val="Tablebody"/>
              <w:numPr>
                <w:ilvl w:val="0"/>
                <w:numId w:val="36"/>
              </w:numPr>
              <w:rPr>
                <w:lang w:val="en-AU"/>
              </w:rPr>
            </w:pPr>
            <w:r>
              <w:rPr>
                <w:lang w:val="en-AU"/>
              </w:rPr>
              <w:t xml:space="preserve">Consider </w:t>
            </w:r>
            <w:r w:rsidR="005D3AB4" w:rsidRPr="005D3AB4">
              <w:rPr>
                <w:lang w:val="en-AU"/>
              </w:rPr>
              <w:t>space constraints such as</w:t>
            </w:r>
            <w:r>
              <w:rPr>
                <w:lang w:val="en-AU"/>
              </w:rPr>
              <w:t>:</w:t>
            </w:r>
            <w:r w:rsidR="005D3AB4" w:rsidRPr="005D3AB4">
              <w:rPr>
                <w:lang w:val="en-AU"/>
              </w:rPr>
              <w:t xml:space="preserve"> the ability to install and protect infrastructure whilst maintaining a trafficable laneway, the ability to supply power to this infrastructure, operational and maintenance issues due to the infrastructure being located in the laneway and excessive light spill within the rear properties that are adjacent to the laneway</w:t>
            </w:r>
          </w:p>
          <w:p w14:paraId="0CF30FF6" w14:textId="2BDA569C" w:rsidR="005D3AB4" w:rsidRPr="00F14992" w:rsidRDefault="0021425A" w:rsidP="005F51F0">
            <w:pPr>
              <w:pStyle w:val="Tablebody"/>
              <w:numPr>
                <w:ilvl w:val="0"/>
                <w:numId w:val="36"/>
              </w:numPr>
              <w:rPr>
                <w:lang w:val="en-AU"/>
              </w:rPr>
            </w:pPr>
            <w:r>
              <w:rPr>
                <w:lang w:val="en-AU"/>
              </w:rPr>
              <w:t>If a s</w:t>
            </w:r>
            <w:r w:rsidR="005F51F0" w:rsidRPr="005F51F0">
              <w:rPr>
                <w:lang w:val="en-AU"/>
              </w:rPr>
              <w:t>uitable alternative pedestrian path that requires minimal additional travel time and distance</w:t>
            </w:r>
            <w:r>
              <w:rPr>
                <w:lang w:val="en-AU"/>
              </w:rPr>
              <w:t xml:space="preserve"> exists</w:t>
            </w:r>
            <w:r w:rsidR="005F51F0" w:rsidRPr="005F51F0">
              <w:rPr>
                <w:lang w:val="en-AU"/>
              </w:rPr>
              <w:t xml:space="preserve">, </w:t>
            </w:r>
            <w:r>
              <w:rPr>
                <w:lang w:val="en-AU"/>
              </w:rPr>
              <w:t xml:space="preserve">then </w:t>
            </w:r>
            <w:r w:rsidR="005F51F0" w:rsidRPr="005F51F0">
              <w:rPr>
                <w:lang w:val="en-AU"/>
              </w:rPr>
              <w:t>pedestrians should be encouraged to walk on the existing footpath network where there is sufficient existing street lighting available</w:t>
            </w:r>
          </w:p>
        </w:tc>
        <w:tc>
          <w:tcPr>
            <w:tcW w:w="1764" w:type="pct"/>
          </w:tcPr>
          <w:p w14:paraId="63B80617" w14:textId="631E80AC" w:rsidR="00D43B78" w:rsidRPr="00F14992" w:rsidRDefault="00D43B78" w:rsidP="00E1521B">
            <w:pPr>
              <w:pStyle w:val="Tablebody"/>
              <w:rPr>
                <w:lang w:val="en-AU"/>
              </w:rPr>
            </w:pPr>
            <w:r w:rsidRPr="00F14992">
              <w:rPr>
                <w:lang w:val="en-AU"/>
              </w:rPr>
              <w:t xml:space="preserve">For unmetered connection points, at present switching is </w:t>
            </w:r>
            <w:r w:rsidR="00C70159" w:rsidRPr="00F14992">
              <w:rPr>
                <w:lang w:val="en-AU"/>
              </w:rPr>
              <w:t>via</w:t>
            </w:r>
            <w:r w:rsidRPr="00F14992">
              <w:rPr>
                <w:lang w:val="en-AU"/>
              </w:rPr>
              <w:t xml:space="preserve"> PE cell control. Dimming, while technically possible (with new LEDs), is n</w:t>
            </w:r>
            <w:r w:rsidR="002659F2" w:rsidRPr="00F14992">
              <w:rPr>
                <w:lang w:val="en-AU"/>
              </w:rPr>
              <w:t>ot possible for unmetered loads</w:t>
            </w:r>
          </w:p>
          <w:p w14:paraId="32150AE2" w14:textId="243B28CB" w:rsidR="00D43B78" w:rsidRPr="00F14992" w:rsidRDefault="00D43B78" w:rsidP="00E1521B">
            <w:pPr>
              <w:pStyle w:val="Tablebody"/>
              <w:rPr>
                <w:lang w:val="en-AU"/>
              </w:rPr>
            </w:pPr>
            <w:r w:rsidRPr="00F14992">
              <w:rPr>
                <w:lang w:val="en-AU"/>
              </w:rPr>
              <w:t>For metered connection points, dimming/switching is encouraged where usage patterns allow, or where activity is n</w:t>
            </w:r>
            <w:r w:rsidR="002659F2" w:rsidRPr="00F14992">
              <w:rPr>
                <w:lang w:val="en-AU"/>
              </w:rPr>
              <w:t>ot desired after certain hours</w:t>
            </w:r>
          </w:p>
          <w:p w14:paraId="660D41F3" w14:textId="77777777" w:rsidR="002659F2" w:rsidRPr="00F14992" w:rsidRDefault="002659F2" w:rsidP="002659F2">
            <w:pPr>
              <w:pStyle w:val="Tablebody"/>
              <w:rPr>
                <w:lang w:val="en-AU"/>
              </w:rPr>
            </w:pPr>
            <w:r w:rsidRPr="00F14992">
              <w:rPr>
                <w:lang w:val="en-AU"/>
              </w:rPr>
              <w:t>Switch off/dim: between 11pm and 1am</w:t>
            </w:r>
          </w:p>
          <w:p w14:paraId="25CE8343" w14:textId="34DD5CB7" w:rsidR="002659F2" w:rsidRPr="00F14992" w:rsidRDefault="002659F2" w:rsidP="00E1521B">
            <w:pPr>
              <w:pStyle w:val="Tablebody"/>
              <w:rPr>
                <w:lang w:val="en-AU"/>
              </w:rPr>
            </w:pPr>
            <w:r w:rsidRPr="00F14992">
              <w:rPr>
                <w:lang w:val="en-AU"/>
              </w:rPr>
              <w:t>Switch on/brighten: 5am</w:t>
            </w:r>
          </w:p>
        </w:tc>
      </w:tr>
      <w:tr w:rsidR="00D43B78" w:rsidRPr="005D3AB4" w14:paraId="4FF7D827" w14:textId="77777777" w:rsidTr="000478C9">
        <w:trPr>
          <w:cantSplit/>
        </w:trPr>
        <w:tc>
          <w:tcPr>
            <w:tcW w:w="1028" w:type="pct"/>
          </w:tcPr>
          <w:p w14:paraId="39BF74E7" w14:textId="77777777" w:rsidR="00D43B78" w:rsidRPr="00F14992" w:rsidRDefault="00D43B78" w:rsidP="00E1521B">
            <w:pPr>
              <w:pStyle w:val="Tablebody"/>
              <w:rPr>
                <w:lang w:val="en-AU"/>
              </w:rPr>
            </w:pPr>
            <w:r w:rsidRPr="00F14992">
              <w:rPr>
                <w:lang w:val="en-AU"/>
              </w:rPr>
              <w:t>Shopping strip lighting schemes – additional lighting to street lighting</w:t>
            </w:r>
          </w:p>
        </w:tc>
        <w:tc>
          <w:tcPr>
            <w:tcW w:w="2208" w:type="pct"/>
          </w:tcPr>
          <w:p w14:paraId="1C354124" w14:textId="6D7A8205" w:rsidR="003F06E4" w:rsidRPr="00F14992" w:rsidRDefault="003F06E4" w:rsidP="00E1521B">
            <w:pPr>
              <w:pStyle w:val="Tablebody"/>
              <w:rPr>
                <w:lang w:val="en-AU"/>
              </w:rPr>
            </w:pPr>
            <w:r w:rsidRPr="00F14992">
              <w:rPr>
                <w:lang w:val="en-AU"/>
              </w:rPr>
              <w:t>Best practice:</w:t>
            </w:r>
          </w:p>
          <w:p w14:paraId="6903E0F7" w14:textId="0C98B337" w:rsidR="00FC43F1" w:rsidRPr="00F14992" w:rsidRDefault="00FC43F1" w:rsidP="002F0A53">
            <w:pPr>
              <w:pStyle w:val="Tablebody"/>
              <w:numPr>
                <w:ilvl w:val="0"/>
                <w:numId w:val="37"/>
              </w:numPr>
              <w:rPr>
                <w:lang w:val="en-AU"/>
              </w:rPr>
            </w:pPr>
            <w:r w:rsidRPr="00F14992">
              <w:rPr>
                <w:lang w:val="en-AU"/>
              </w:rPr>
              <w:t xml:space="preserve">Generally, lighting is not considered appropriate if unmetered street lighting already exists. Lighting may be considered if </w:t>
            </w:r>
            <w:r w:rsidR="00FA426A" w:rsidRPr="00F14992">
              <w:rPr>
                <w:lang w:val="en-AU"/>
              </w:rPr>
              <w:t>AusNet</w:t>
            </w:r>
            <w:r w:rsidRPr="00F14992">
              <w:rPr>
                <w:lang w:val="en-AU"/>
              </w:rPr>
              <w:t xml:space="preserve"> agrees to remove existing public lighting</w:t>
            </w:r>
          </w:p>
          <w:p w14:paraId="3E3726F8" w14:textId="591FF2AF" w:rsidR="003F06E4" w:rsidRPr="00F14992" w:rsidRDefault="003F06E4" w:rsidP="002F0A53">
            <w:pPr>
              <w:pStyle w:val="Tablebody"/>
              <w:numPr>
                <w:ilvl w:val="0"/>
                <w:numId w:val="37"/>
              </w:numPr>
              <w:rPr>
                <w:lang w:val="en-AU"/>
              </w:rPr>
            </w:pPr>
            <w:r w:rsidRPr="00F14992">
              <w:rPr>
                <w:lang w:val="en-AU"/>
              </w:rPr>
              <w:t>Additional lighting may be considered in some circumstances if the existing street lighting scheme is not deemed appropriate for the level of pedestrian traffic/crime/prestige in an area</w:t>
            </w:r>
          </w:p>
          <w:p w14:paraId="4507E679" w14:textId="58E43237" w:rsidR="003F06E4" w:rsidRPr="00F14992" w:rsidRDefault="003F06E4" w:rsidP="003F06E4">
            <w:pPr>
              <w:pStyle w:val="Tablebody"/>
              <w:rPr>
                <w:lang w:val="en-AU"/>
              </w:rPr>
            </w:pPr>
            <w:r w:rsidRPr="00F14992">
              <w:rPr>
                <w:lang w:val="en-AU"/>
              </w:rPr>
              <w:t>Council-specific considerations:</w:t>
            </w:r>
          </w:p>
          <w:p w14:paraId="541E40C1" w14:textId="39AE1C22" w:rsidR="00D43B78" w:rsidRPr="00F14992" w:rsidRDefault="00FC43F1" w:rsidP="002F0A53">
            <w:pPr>
              <w:pStyle w:val="Tablebody"/>
              <w:numPr>
                <w:ilvl w:val="0"/>
                <w:numId w:val="38"/>
              </w:numPr>
              <w:rPr>
                <w:lang w:val="en-AU"/>
              </w:rPr>
            </w:pPr>
            <w:r w:rsidRPr="00F14992">
              <w:rPr>
                <w:lang w:val="en-AU"/>
              </w:rPr>
              <w:t>Where place-making/urban renewal is planned for a shopping strip, Council will explore options to remove existing unmetered street lightin</w:t>
            </w:r>
            <w:r w:rsidR="003F06E4" w:rsidRPr="00F14992">
              <w:rPr>
                <w:lang w:val="en-AU"/>
              </w:rPr>
              <w:t>g and install metered lighting</w:t>
            </w:r>
          </w:p>
        </w:tc>
        <w:tc>
          <w:tcPr>
            <w:tcW w:w="1764" w:type="pct"/>
          </w:tcPr>
          <w:p w14:paraId="3F524335" w14:textId="677A2827" w:rsidR="00FC43F1" w:rsidRPr="00F14992" w:rsidRDefault="00FC43F1" w:rsidP="00FC43F1">
            <w:pPr>
              <w:pStyle w:val="Tablebody"/>
              <w:rPr>
                <w:lang w:val="en-AU"/>
              </w:rPr>
            </w:pPr>
            <w:r w:rsidRPr="00F14992">
              <w:rPr>
                <w:lang w:val="en-AU"/>
              </w:rPr>
              <w:t xml:space="preserve">For unmetered connection points, at present switching is </w:t>
            </w:r>
            <w:r w:rsidR="00C70159" w:rsidRPr="00F14992">
              <w:rPr>
                <w:lang w:val="en-AU"/>
              </w:rPr>
              <w:t>via</w:t>
            </w:r>
            <w:r w:rsidRPr="00F14992">
              <w:rPr>
                <w:lang w:val="en-AU"/>
              </w:rPr>
              <w:t xml:space="preserve"> PE cell control. Dimming, while technically possible (with new LEDs), is n</w:t>
            </w:r>
            <w:r w:rsidR="005C2DF1" w:rsidRPr="00F14992">
              <w:rPr>
                <w:lang w:val="en-AU"/>
              </w:rPr>
              <w:t>ot possible for unmetered loads</w:t>
            </w:r>
          </w:p>
          <w:p w14:paraId="27A715B0" w14:textId="032471CF" w:rsidR="00D43B78" w:rsidRPr="00F14992" w:rsidRDefault="00FC43F1" w:rsidP="00FC43F1">
            <w:pPr>
              <w:pStyle w:val="Tablebody"/>
              <w:rPr>
                <w:lang w:val="en-AU"/>
              </w:rPr>
            </w:pPr>
            <w:r w:rsidRPr="00F14992">
              <w:rPr>
                <w:lang w:val="en-AU"/>
              </w:rPr>
              <w:t>For metered connection points, dimming is encouraged where usage patterns allow, or where activity is not desired after certain hours. Switching is not recommended for shopping strip lighting</w:t>
            </w:r>
          </w:p>
        </w:tc>
      </w:tr>
      <w:tr w:rsidR="00D43B78" w:rsidRPr="005D3AB4" w14:paraId="1F1C49FE" w14:textId="77777777" w:rsidTr="000478C9">
        <w:trPr>
          <w:cantSplit/>
        </w:trPr>
        <w:tc>
          <w:tcPr>
            <w:tcW w:w="1028" w:type="pct"/>
          </w:tcPr>
          <w:p w14:paraId="722C3A7D" w14:textId="77777777" w:rsidR="00D43B78" w:rsidRPr="00F14992" w:rsidRDefault="00D43B78" w:rsidP="00E1521B">
            <w:pPr>
              <w:pStyle w:val="Tablebody"/>
              <w:rPr>
                <w:lang w:val="en-AU"/>
              </w:rPr>
            </w:pPr>
            <w:proofErr w:type="spellStart"/>
            <w:r w:rsidRPr="00F14992">
              <w:rPr>
                <w:lang w:val="en-AU"/>
              </w:rPr>
              <w:lastRenderedPageBreak/>
              <w:t>Uplighting</w:t>
            </w:r>
            <w:proofErr w:type="spellEnd"/>
            <w:r w:rsidRPr="00F14992">
              <w:rPr>
                <w:lang w:val="en-AU"/>
              </w:rPr>
              <w:t>/feature lighting of signs, trees, buildings, monuments, art</w:t>
            </w:r>
          </w:p>
        </w:tc>
        <w:tc>
          <w:tcPr>
            <w:tcW w:w="2208" w:type="pct"/>
          </w:tcPr>
          <w:p w14:paraId="0EF861CD" w14:textId="77777777" w:rsidR="005C4F5B" w:rsidRPr="00F14992" w:rsidRDefault="005C4F5B" w:rsidP="00E1521B">
            <w:pPr>
              <w:pStyle w:val="Tablebody"/>
              <w:rPr>
                <w:lang w:val="en-AU"/>
              </w:rPr>
            </w:pPr>
            <w:r w:rsidRPr="00F14992">
              <w:rPr>
                <w:lang w:val="en-AU"/>
              </w:rPr>
              <w:t>Best practice:</w:t>
            </w:r>
          </w:p>
          <w:p w14:paraId="6BB976EA" w14:textId="282EC587" w:rsidR="00D43B78" w:rsidRPr="00F14992" w:rsidRDefault="00FC43F1" w:rsidP="002F0A53">
            <w:pPr>
              <w:pStyle w:val="Tablebody"/>
              <w:numPr>
                <w:ilvl w:val="0"/>
                <w:numId w:val="38"/>
              </w:numPr>
              <w:rPr>
                <w:lang w:val="en-AU"/>
              </w:rPr>
            </w:pPr>
            <w:r w:rsidRPr="00F14992">
              <w:rPr>
                <w:lang w:val="en-AU"/>
              </w:rPr>
              <w:t>Lights may be installed with timers based on a needs assessmen</w:t>
            </w:r>
            <w:r w:rsidR="00BB52C1">
              <w:rPr>
                <w:lang w:val="en-AU"/>
              </w:rPr>
              <w:t>t</w:t>
            </w:r>
          </w:p>
          <w:p w14:paraId="1ADA98E1" w14:textId="23840DD1" w:rsidR="004F634F" w:rsidRPr="00F14992" w:rsidRDefault="004F634F" w:rsidP="004F634F">
            <w:pPr>
              <w:pStyle w:val="Tablebody"/>
              <w:rPr>
                <w:lang w:val="en-AU"/>
              </w:rPr>
            </w:pPr>
            <w:r w:rsidRPr="00F14992">
              <w:rPr>
                <w:lang w:val="en-AU"/>
              </w:rPr>
              <w:t>Council-specific considerations:</w:t>
            </w:r>
          </w:p>
          <w:p w14:paraId="6A05F4C3" w14:textId="71DEDD3D" w:rsidR="00967AA6" w:rsidRDefault="00967AA6" w:rsidP="003345D9">
            <w:pPr>
              <w:pStyle w:val="Tablebody"/>
              <w:numPr>
                <w:ilvl w:val="0"/>
                <w:numId w:val="67"/>
              </w:numPr>
            </w:pPr>
            <w:r>
              <w:t xml:space="preserve">The installation of a lit artwork (contributing modest illumination to the public space) may be considered as </w:t>
            </w:r>
            <w:r w:rsidR="00F06D3A">
              <w:t>a means of addressing public perceptions of safety in places where there is no other justification for lighting</w:t>
            </w:r>
          </w:p>
          <w:p w14:paraId="25CCC3F3" w14:textId="6B60A4F1" w:rsidR="004F634F" w:rsidRPr="00F14992" w:rsidRDefault="004F634F" w:rsidP="003345D9">
            <w:pPr>
              <w:pStyle w:val="Tablebody"/>
              <w:numPr>
                <w:ilvl w:val="0"/>
                <w:numId w:val="67"/>
              </w:numPr>
            </w:pPr>
            <w:r w:rsidRPr="00F14992">
              <w:t xml:space="preserve">Refer also to Section </w:t>
            </w:r>
            <w:r w:rsidR="00E22C4E" w:rsidRPr="00F14992">
              <w:fldChar w:fldCharType="begin"/>
            </w:r>
            <w:r w:rsidR="00E22C4E" w:rsidRPr="00F14992">
              <w:instrText xml:space="preserve"> REF _Ref493663756 \r \h </w:instrText>
            </w:r>
            <w:r w:rsidR="007F23BE">
              <w:instrText xml:space="preserve"> \* MERGEFORMAT </w:instrText>
            </w:r>
            <w:r w:rsidR="00E22C4E" w:rsidRPr="00F14992">
              <w:fldChar w:fldCharType="separate"/>
            </w:r>
            <w:r w:rsidR="00CE500B">
              <w:t>4</w:t>
            </w:r>
            <w:r w:rsidR="00E22C4E" w:rsidRPr="00F14992">
              <w:fldChar w:fldCharType="end"/>
            </w:r>
            <w:r w:rsidR="00C7167E" w:rsidRPr="00F14992">
              <w:t xml:space="preserve"> which describes the approval process for new lighting assets</w:t>
            </w:r>
          </w:p>
        </w:tc>
        <w:tc>
          <w:tcPr>
            <w:tcW w:w="1764" w:type="pct"/>
          </w:tcPr>
          <w:p w14:paraId="3B86028A" w14:textId="255C8FC8" w:rsidR="00D43B78" w:rsidRPr="00F14992" w:rsidRDefault="00D43B78" w:rsidP="00E1521B">
            <w:pPr>
              <w:pStyle w:val="Tablebody"/>
              <w:rPr>
                <w:lang w:val="en-AU"/>
              </w:rPr>
            </w:pPr>
            <w:r w:rsidRPr="00F14992">
              <w:rPr>
                <w:lang w:val="en-AU"/>
              </w:rPr>
              <w:t>Timers installed linked to operation hours of the associated site or building</w:t>
            </w:r>
          </w:p>
        </w:tc>
      </w:tr>
      <w:tr w:rsidR="00D43B78" w:rsidRPr="005D3AB4" w14:paraId="3DCB5E77" w14:textId="77777777" w:rsidTr="000478C9">
        <w:trPr>
          <w:cantSplit/>
        </w:trPr>
        <w:tc>
          <w:tcPr>
            <w:tcW w:w="1028" w:type="pct"/>
          </w:tcPr>
          <w:p w14:paraId="1B4F514B" w14:textId="141513F0" w:rsidR="00D43B78" w:rsidRPr="00F14992" w:rsidRDefault="00D43B78" w:rsidP="00E1521B">
            <w:pPr>
              <w:pStyle w:val="Tablebody"/>
              <w:rPr>
                <w:lang w:val="en-AU"/>
              </w:rPr>
            </w:pPr>
            <w:r w:rsidRPr="00F14992">
              <w:rPr>
                <w:lang w:val="en-AU"/>
              </w:rPr>
              <w:t xml:space="preserve">High risk areas - this includes entertainment precincts </w:t>
            </w:r>
            <w:r w:rsidR="007D483F" w:rsidRPr="00F14992">
              <w:rPr>
                <w:lang w:val="en-AU"/>
              </w:rPr>
              <w:t>(e.g.</w:t>
            </w:r>
            <w:r w:rsidRPr="00F14992">
              <w:rPr>
                <w:lang w:val="en-AU"/>
              </w:rPr>
              <w:t xml:space="preserve"> the Ringwood MAC</w:t>
            </w:r>
            <w:r w:rsidR="007D483F" w:rsidRPr="00F14992">
              <w:rPr>
                <w:lang w:val="en-AU"/>
              </w:rPr>
              <w:t>)</w:t>
            </w:r>
          </w:p>
        </w:tc>
        <w:tc>
          <w:tcPr>
            <w:tcW w:w="2208" w:type="pct"/>
          </w:tcPr>
          <w:p w14:paraId="30D43FA8" w14:textId="77777777" w:rsidR="005C4F5B" w:rsidRPr="00F14992" w:rsidRDefault="005C4F5B" w:rsidP="00FC43F1">
            <w:pPr>
              <w:pStyle w:val="Tablebody"/>
              <w:rPr>
                <w:lang w:val="en-AU"/>
              </w:rPr>
            </w:pPr>
            <w:r w:rsidRPr="00F14992">
              <w:rPr>
                <w:lang w:val="en-AU"/>
              </w:rPr>
              <w:t>Best practice:</w:t>
            </w:r>
          </w:p>
          <w:p w14:paraId="7583F9A6" w14:textId="6B04BDED" w:rsidR="005F51F0" w:rsidRDefault="00D43B78" w:rsidP="005F51F0">
            <w:pPr>
              <w:pStyle w:val="Tablebody"/>
              <w:numPr>
                <w:ilvl w:val="0"/>
                <w:numId w:val="38"/>
              </w:numPr>
              <w:rPr>
                <w:lang w:val="en-AU"/>
              </w:rPr>
            </w:pPr>
            <w:r w:rsidRPr="00F14992">
              <w:rPr>
                <w:lang w:val="en-AU"/>
              </w:rPr>
              <w:t>Lighting should be provided all night in these locations at an appropriate standard</w:t>
            </w:r>
          </w:p>
          <w:p w14:paraId="2172ED1A" w14:textId="77777777" w:rsidR="005F51F0" w:rsidRPr="00380201" w:rsidRDefault="005F51F0" w:rsidP="005F51F0">
            <w:pPr>
              <w:pStyle w:val="Tablebody"/>
              <w:rPr>
                <w:lang w:val="en-AU"/>
              </w:rPr>
            </w:pPr>
            <w:r w:rsidRPr="00380201">
              <w:rPr>
                <w:lang w:val="en-AU"/>
              </w:rPr>
              <w:t>Council-specific considerations:</w:t>
            </w:r>
          </w:p>
          <w:p w14:paraId="4CEE70AE" w14:textId="7CA27472" w:rsidR="005F51F0" w:rsidRPr="00F14992" w:rsidRDefault="000331DA">
            <w:pPr>
              <w:pStyle w:val="Tablebody"/>
              <w:numPr>
                <w:ilvl w:val="0"/>
                <w:numId w:val="38"/>
              </w:numPr>
              <w:rPr>
                <w:lang w:val="en-AU"/>
              </w:rPr>
            </w:pPr>
            <w:r>
              <w:rPr>
                <w:lang w:val="en-AU"/>
              </w:rPr>
              <w:t xml:space="preserve">Some areas, such as Ringwood Night Club precinct, only require this lighting at specific times. </w:t>
            </w:r>
          </w:p>
        </w:tc>
        <w:tc>
          <w:tcPr>
            <w:tcW w:w="1764" w:type="pct"/>
          </w:tcPr>
          <w:p w14:paraId="71495E34" w14:textId="6CF16D8E" w:rsidR="000331DA" w:rsidRDefault="000331DA">
            <w:pPr>
              <w:pStyle w:val="Tablebody"/>
              <w:rPr>
                <w:lang w:val="en-AU"/>
              </w:rPr>
            </w:pPr>
            <w:r>
              <w:rPr>
                <w:lang w:val="en-AU"/>
              </w:rPr>
              <w:t>Lights are to be installed in these locations.</w:t>
            </w:r>
          </w:p>
          <w:p w14:paraId="72659328" w14:textId="62BC6A5D" w:rsidR="00D43B78" w:rsidRPr="00F14992" w:rsidRDefault="000331DA" w:rsidP="000331DA">
            <w:pPr>
              <w:pStyle w:val="Tablebody"/>
              <w:rPr>
                <w:lang w:val="en-AU"/>
              </w:rPr>
            </w:pPr>
            <w:r>
              <w:rPr>
                <w:lang w:val="en-AU"/>
              </w:rPr>
              <w:t>Where risk is specific to hours of operation of a specific site or building, t</w:t>
            </w:r>
            <w:r w:rsidRPr="000331DA">
              <w:rPr>
                <w:lang w:val="en-AU"/>
              </w:rPr>
              <w:t xml:space="preserve">imers installed </w:t>
            </w:r>
            <w:r>
              <w:rPr>
                <w:lang w:val="en-AU"/>
              </w:rPr>
              <w:t>and linked to these hours of operation.</w:t>
            </w:r>
          </w:p>
        </w:tc>
      </w:tr>
      <w:tr w:rsidR="00D43B78" w:rsidRPr="005D3AB4" w14:paraId="661A66DB" w14:textId="77777777" w:rsidTr="000478C9">
        <w:trPr>
          <w:cantSplit/>
        </w:trPr>
        <w:tc>
          <w:tcPr>
            <w:tcW w:w="1028" w:type="pct"/>
          </w:tcPr>
          <w:p w14:paraId="3DF3DBAA" w14:textId="77777777" w:rsidR="00D43B78" w:rsidRPr="00F14992" w:rsidRDefault="00D43B78" w:rsidP="00E1521B">
            <w:pPr>
              <w:pStyle w:val="Tablebody"/>
              <w:rPr>
                <w:lang w:val="en-AU"/>
              </w:rPr>
            </w:pPr>
            <w:r w:rsidRPr="00F14992">
              <w:rPr>
                <w:lang w:val="en-AU"/>
              </w:rPr>
              <w:t>Areas of high vandalism</w:t>
            </w:r>
          </w:p>
        </w:tc>
        <w:tc>
          <w:tcPr>
            <w:tcW w:w="2208" w:type="pct"/>
          </w:tcPr>
          <w:p w14:paraId="5197BCB6" w14:textId="77777777" w:rsidR="00705C4A" w:rsidRPr="00F14992" w:rsidRDefault="00705C4A" w:rsidP="00E1521B">
            <w:pPr>
              <w:pStyle w:val="Tablebody"/>
              <w:rPr>
                <w:lang w:val="en-AU"/>
              </w:rPr>
            </w:pPr>
            <w:r w:rsidRPr="00F14992">
              <w:rPr>
                <w:lang w:val="en-AU"/>
              </w:rPr>
              <w:t>Best practice:</w:t>
            </w:r>
          </w:p>
          <w:p w14:paraId="4F3ED9D4" w14:textId="583DB00D" w:rsidR="00D43B78" w:rsidRPr="00F14992" w:rsidRDefault="00D43B78" w:rsidP="00705C4A">
            <w:pPr>
              <w:pStyle w:val="Bullets"/>
              <w:rPr>
                <w:sz w:val="16"/>
                <w:lang w:val="en-AU"/>
              </w:rPr>
            </w:pPr>
            <w:r w:rsidRPr="00F14992">
              <w:rPr>
                <w:sz w:val="16"/>
                <w:lang w:val="en-AU"/>
              </w:rPr>
              <w:t>Lights may be installed, subject to trial in the following order:</w:t>
            </w:r>
          </w:p>
          <w:p w14:paraId="39378863" w14:textId="77777777" w:rsidR="00D43B78" w:rsidRPr="00F14992" w:rsidRDefault="00D43B78" w:rsidP="00705C4A">
            <w:pPr>
              <w:pStyle w:val="Bullets"/>
              <w:rPr>
                <w:sz w:val="16"/>
                <w:lang w:val="en-AU"/>
              </w:rPr>
            </w:pPr>
            <w:r w:rsidRPr="00F14992">
              <w:rPr>
                <w:sz w:val="16"/>
                <w:lang w:val="en-AU"/>
              </w:rPr>
              <w:t>turning lighting off to deter vandalism</w:t>
            </w:r>
          </w:p>
          <w:p w14:paraId="227806CC" w14:textId="77777777" w:rsidR="00D43B78" w:rsidRPr="00F14992" w:rsidRDefault="00D43B78" w:rsidP="00705C4A">
            <w:pPr>
              <w:pStyle w:val="Bullets"/>
              <w:rPr>
                <w:sz w:val="16"/>
                <w:lang w:val="en-AU"/>
              </w:rPr>
            </w:pPr>
            <w:r w:rsidRPr="00F14992">
              <w:rPr>
                <w:sz w:val="16"/>
                <w:lang w:val="en-AU"/>
              </w:rPr>
              <w:t>using motion sensors</w:t>
            </w:r>
          </w:p>
          <w:p w14:paraId="71A988DD" w14:textId="77777777" w:rsidR="00D43B78" w:rsidRPr="00F14992" w:rsidRDefault="00D43B78" w:rsidP="00705C4A">
            <w:pPr>
              <w:pStyle w:val="Bullets"/>
              <w:rPr>
                <w:sz w:val="16"/>
                <w:lang w:val="en-AU"/>
              </w:rPr>
            </w:pPr>
            <w:r w:rsidRPr="00F14992">
              <w:rPr>
                <w:sz w:val="16"/>
                <w:lang w:val="en-AU"/>
              </w:rPr>
              <w:t>CCTV cameras</w:t>
            </w:r>
          </w:p>
          <w:p w14:paraId="0FF46E70" w14:textId="77777777" w:rsidR="00D43B78" w:rsidRPr="00F14992" w:rsidRDefault="00D43B78" w:rsidP="00705C4A">
            <w:pPr>
              <w:pStyle w:val="Bullets"/>
              <w:rPr>
                <w:lang w:val="en-AU"/>
              </w:rPr>
            </w:pPr>
            <w:r w:rsidRPr="00F14992">
              <w:rPr>
                <w:sz w:val="16"/>
                <w:lang w:val="en-AU"/>
              </w:rPr>
              <w:t>increase lighting in accordance with the Crime Prevention through Environmental Design Guidelines</w:t>
            </w:r>
          </w:p>
        </w:tc>
        <w:tc>
          <w:tcPr>
            <w:tcW w:w="1764" w:type="pct"/>
          </w:tcPr>
          <w:p w14:paraId="2F3D84BF" w14:textId="77777777" w:rsidR="00D43B78" w:rsidRPr="00F14992" w:rsidRDefault="00D43B78" w:rsidP="00E1521B">
            <w:pPr>
              <w:pStyle w:val="Tablebody"/>
              <w:rPr>
                <w:lang w:val="en-AU"/>
              </w:rPr>
            </w:pPr>
          </w:p>
        </w:tc>
      </w:tr>
    </w:tbl>
    <w:p w14:paraId="1DE8C6BD" w14:textId="77777777" w:rsidR="00D43B78" w:rsidRPr="005D3AB4" w:rsidRDefault="00D43B78" w:rsidP="00D43B78">
      <w:pPr>
        <w:pStyle w:val="BodyindentedL1"/>
      </w:pPr>
    </w:p>
    <w:p w14:paraId="1EB24EB0" w14:textId="78CC59B8" w:rsidR="00D43B78" w:rsidRDefault="004B61F6" w:rsidP="00470373">
      <w:pPr>
        <w:pStyle w:val="BodyindentedL1"/>
      </w:pPr>
      <w:r w:rsidRPr="005D3AB4">
        <w:t xml:space="preserve">Following completion of steps 1 and 2 above, the required light levels should be determined, which </w:t>
      </w:r>
      <w:r w:rsidR="009E4222" w:rsidRPr="005D3AB4">
        <w:t>are</w:t>
      </w:r>
      <w:r w:rsidRPr="005D3AB4">
        <w:t xml:space="preserve"> discussed</w:t>
      </w:r>
      <w:r w:rsidR="009E4222" w:rsidRPr="005D3AB4">
        <w:t xml:space="preserve"> further</w:t>
      </w:r>
      <w:r w:rsidRPr="005D3AB4">
        <w:t xml:space="preserve"> in Section</w:t>
      </w:r>
      <w:r w:rsidR="00631174" w:rsidRPr="005D3AB4">
        <w:t xml:space="preserve"> </w:t>
      </w:r>
      <w:r w:rsidR="00631174" w:rsidRPr="005D3AB4">
        <w:fldChar w:fldCharType="begin"/>
      </w:r>
      <w:r w:rsidR="00631174" w:rsidRPr="005D3AB4">
        <w:instrText xml:space="preserve"> REF _Ref493584909 \r \h </w:instrText>
      </w:r>
      <w:r w:rsidR="00631174" w:rsidRPr="005D3AB4">
        <w:fldChar w:fldCharType="separate"/>
      </w:r>
      <w:r w:rsidR="000D2969">
        <w:t>13</w:t>
      </w:r>
      <w:r w:rsidR="00631174" w:rsidRPr="005D3AB4">
        <w:fldChar w:fldCharType="end"/>
      </w:r>
      <w:r w:rsidR="00470373" w:rsidRPr="005D3AB4">
        <w:t>.</w:t>
      </w:r>
    </w:p>
    <w:p w14:paraId="529ADEFB" w14:textId="1A6915D5" w:rsidR="000D2969" w:rsidRDefault="000D2969" w:rsidP="00470373">
      <w:pPr>
        <w:pStyle w:val="BodyindentedL1"/>
      </w:pPr>
    </w:p>
    <w:p w14:paraId="1BB7249E" w14:textId="77777777" w:rsidR="000D2969" w:rsidRPr="005D3AB4" w:rsidRDefault="000D2969" w:rsidP="000D2969">
      <w:pPr>
        <w:pStyle w:val="BodyindentedL1"/>
        <w:rPr>
          <w:b/>
        </w:rPr>
      </w:pPr>
      <w:r w:rsidRPr="005D3AB4">
        <w:rPr>
          <w:b/>
        </w:rPr>
        <w:t>Recommendations:</w:t>
      </w:r>
    </w:p>
    <w:p w14:paraId="5C048EDF" w14:textId="1F650AB3" w:rsidR="000D2969" w:rsidRDefault="000D2969" w:rsidP="000D2969">
      <w:pPr>
        <w:pStyle w:val="BodyindentedL1"/>
        <w:numPr>
          <w:ilvl w:val="0"/>
          <w:numId w:val="49"/>
        </w:numPr>
        <w:rPr>
          <w:b/>
        </w:rPr>
      </w:pPr>
      <w:r w:rsidRPr="008804A9">
        <w:rPr>
          <w:b/>
        </w:rPr>
        <w:t xml:space="preserve">Council’s Public Lighting Guidelines </w:t>
      </w:r>
      <w:r>
        <w:rPr>
          <w:b/>
        </w:rPr>
        <w:t>to specify where and when to provide public lighting and what controls (dimming, switching, sensors) shall apply</w:t>
      </w:r>
    </w:p>
    <w:p w14:paraId="4C774D44" w14:textId="77777777" w:rsidR="000D2969" w:rsidRPr="005D3AB4" w:rsidRDefault="000D2969" w:rsidP="00470373">
      <w:pPr>
        <w:pStyle w:val="BodyindentedL1"/>
      </w:pPr>
    </w:p>
    <w:p w14:paraId="15457964" w14:textId="77777777" w:rsidR="00E22C4E" w:rsidRPr="005D3AB4" w:rsidRDefault="00E22C4E" w:rsidP="00470373">
      <w:pPr>
        <w:pStyle w:val="BodyindentedL1"/>
      </w:pPr>
    </w:p>
    <w:p w14:paraId="20D5E20A" w14:textId="2FF717DF" w:rsidR="006616C7" w:rsidRPr="005D3AB4" w:rsidRDefault="006616C7" w:rsidP="006616C7">
      <w:pPr>
        <w:pStyle w:val="Heading2"/>
        <w:rPr>
          <w:lang w:val="en-AU"/>
        </w:rPr>
      </w:pPr>
      <w:bookmarkStart w:id="121" w:name="_Ref491269654"/>
      <w:bookmarkStart w:id="122" w:name="_Ref515541497"/>
      <w:bookmarkStart w:id="123" w:name="_Toc515548377"/>
      <w:r w:rsidRPr="005D3AB4">
        <w:rPr>
          <w:lang w:val="en-AU"/>
        </w:rPr>
        <w:t xml:space="preserve">Special </w:t>
      </w:r>
      <w:r w:rsidR="00BB52C1">
        <w:rPr>
          <w:lang w:val="en-AU"/>
        </w:rPr>
        <w:t>C</w:t>
      </w:r>
      <w:r w:rsidRPr="005D3AB4">
        <w:rPr>
          <w:lang w:val="en-AU"/>
        </w:rPr>
        <w:t>onsiderations</w:t>
      </w:r>
      <w:bookmarkEnd w:id="122"/>
      <w:bookmarkEnd w:id="123"/>
    </w:p>
    <w:p w14:paraId="651D48B6" w14:textId="05A10889" w:rsidR="00173E05" w:rsidRPr="00F14992" w:rsidRDefault="00F35D7F" w:rsidP="00173E05">
      <w:pPr>
        <w:pStyle w:val="BodyindentedL1"/>
      </w:pPr>
      <w:r w:rsidRPr="005D3AB4">
        <w:t>With regard to</w:t>
      </w:r>
      <w:r w:rsidR="00231EA3" w:rsidRPr="005D3AB4">
        <w:t xml:space="preserve"> the lighting of roads, t</w:t>
      </w:r>
      <w:r w:rsidR="008D2DB7" w:rsidRPr="005D3AB4">
        <w:t xml:space="preserve">he Australian Standards </w:t>
      </w:r>
      <w:r w:rsidR="00231EA3" w:rsidRPr="005D3AB4">
        <w:t xml:space="preserve">for Lighting for Roads and Public Spaces focuses on </w:t>
      </w:r>
      <w:r w:rsidR="008A417D" w:rsidRPr="005D3AB4">
        <w:t xml:space="preserve">the need to illuminate the road reserve width </w:t>
      </w:r>
      <w:r w:rsidR="00D45773">
        <w:t>i</w:t>
      </w:r>
      <w:r w:rsidR="008A417D" w:rsidRPr="005D3AB4">
        <w:t xml:space="preserve">n order to achieve compliance. The reserve width </w:t>
      </w:r>
      <w:r w:rsidR="00173E05" w:rsidRPr="005D3AB4">
        <w:t xml:space="preserve">is defined as </w:t>
      </w:r>
      <w:r w:rsidR="00173E05" w:rsidRPr="00F14992">
        <w:t xml:space="preserve">the width of the entire way, between property </w:t>
      </w:r>
      <w:r w:rsidR="00173E05" w:rsidRPr="00F14992">
        <w:lastRenderedPageBreak/>
        <w:t xml:space="preserve">lines, devoted to public travel. </w:t>
      </w:r>
      <w:r w:rsidR="00B965A7" w:rsidRPr="00F14992">
        <w:t xml:space="preserve">This leaves scope for interpretation when dealing with roads that have no footpaths (only nature strips) or a footpath on only one side of the road. </w:t>
      </w:r>
    </w:p>
    <w:p w14:paraId="5D2F9AEE" w14:textId="77777777" w:rsidR="00BE545B" w:rsidRPr="00F14992" w:rsidRDefault="00BE545B" w:rsidP="00173E05">
      <w:pPr>
        <w:pStyle w:val="BodyindentedL1"/>
      </w:pPr>
    </w:p>
    <w:p w14:paraId="4538838F" w14:textId="3CD5D56A" w:rsidR="003562E9" w:rsidRPr="00F14992" w:rsidRDefault="00BE545B" w:rsidP="00173E05">
      <w:pPr>
        <w:pStyle w:val="BodyindentedL1"/>
      </w:pPr>
      <w:r w:rsidRPr="00F14992">
        <w:t>The simplest interpretation is to treat the r</w:t>
      </w:r>
      <w:r w:rsidR="0039238D" w:rsidRPr="00F14992">
        <w:t>oad r</w:t>
      </w:r>
      <w:r w:rsidRPr="00F14992">
        <w:t xml:space="preserve">eserve width </w:t>
      </w:r>
      <w:r w:rsidR="0039238D" w:rsidRPr="00F14992">
        <w:t>as kerb</w:t>
      </w:r>
      <w:r w:rsidR="003107B3" w:rsidRPr="00F14992">
        <w:t>-line</w:t>
      </w:r>
      <w:r w:rsidR="0039238D" w:rsidRPr="00F14992">
        <w:t xml:space="preserve"> to kerb</w:t>
      </w:r>
      <w:r w:rsidR="003107B3" w:rsidRPr="00F14992">
        <w:t>-line</w:t>
      </w:r>
      <w:r w:rsidR="0039238D" w:rsidRPr="00F14992">
        <w:t xml:space="preserve"> where no footpaths exist and as kerb</w:t>
      </w:r>
      <w:r w:rsidR="003107B3" w:rsidRPr="00F14992">
        <w:t>-line</w:t>
      </w:r>
      <w:r w:rsidR="0039238D" w:rsidRPr="00F14992">
        <w:t xml:space="preserve"> to property boundary where only one footpath exists. </w:t>
      </w:r>
      <w:r w:rsidR="006D0918" w:rsidRPr="00F14992">
        <w:t xml:space="preserve">This, however, does not reflect the </w:t>
      </w:r>
      <w:r w:rsidR="003562E9" w:rsidRPr="00F14992">
        <w:t>fact that nature strips may be used in lieu of a footpath.</w:t>
      </w:r>
    </w:p>
    <w:p w14:paraId="72691481" w14:textId="77777777" w:rsidR="003107B3" w:rsidRPr="00F14992" w:rsidRDefault="003107B3" w:rsidP="00173E05">
      <w:pPr>
        <w:pStyle w:val="BodyindentedL1"/>
      </w:pPr>
    </w:p>
    <w:p w14:paraId="065771E2" w14:textId="0A11F043" w:rsidR="00BE545B" w:rsidRPr="00F14992" w:rsidRDefault="00471182" w:rsidP="00471182">
      <w:pPr>
        <w:pStyle w:val="BodyindentedL1"/>
      </w:pPr>
      <w:r w:rsidRPr="00F14992">
        <w:t>Council has expressed</w:t>
      </w:r>
      <w:r w:rsidR="003107B3" w:rsidRPr="00F14992">
        <w:t xml:space="preserve"> a desire to follow the above approach as a general rule but to have an exception for situations where no footpaths or only one footpath exists with the Principle Pedestrian Network. In these instances, where pedestrians would be expected to walk on nature strips, the road reserve width should be treated as property </w:t>
      </w:r>
      <w:r w:rsidRPr="00F14992">
        <w:t>boundary to property boundary.</w:t>
      </w:r>
    </w:p>
    <w:p w14:paraId="2C63DB42" w14:textId="77777777" w:rsidR="00282845" w:rsidRPr="005D3AB4" w:rsidRDefault="00282845" w:rsidP="00282845">
      <w:pPr>
        <w:pStyle w:val="BodyindentedL1"/>
        <w:ind w:left="0"/>
      </w:pPr>
    </w:p>
    <w:p w14:paraId="6C3F3AFE" w14:textId="77777777" w:rsidR="002B67CF" w:rsidRPr="005D3AB4" w:rsidRDefault="002B67CF" w:rsidP="002B67CF">
      <w:pPr>
        <w:pStyle w:val="BodyindentedL1"/>
        <w:rPr>
          <w:b/>
        </w:rPr>
      </w:pPr>
      <w:r w:rsidRPr="005D3AB4">
        <w:rPr>
          <w:b/>
        </w:rPr>
        <w:t>Recommendations:</w:t>
      </w:r>
    </w:p>
    <w:p w14:paraId="50C720AD" w14:textId="4AC22F68" w:rsidR="002B67CF" w:rsidRDefault="002B67CF" w:rsidP="002B67CF">
      <w:pPr>
        <w:pStyle w:val="BodyindentedL1"/>
        <w:numPr>
          <w:ilvl w:val="0"/>
          <w:numId w:val="49"/>
        </w:numPr>
        <w:rPr>
          <w:b/>
        </w:rPr>
      </w:pPr>
      <w:r w:rsidRPr="008804A9">
        <w:rPr>
          <w:b/>
        </w:rPr>
        <w:t xml:space="preserve">Council’s Public Lighting </w:t>
      </w:r>
      <w:r>
        <w:rPr>
          <w:b/>
        </w:rPr>
        <w:t>Policy</w:t>
      </w:r>
      <w:r w:rsidRPr="008804A9">
        <w:rPr>
          <w:b/>
        </w:rPr>
        <w:t xml:space="preserve"> </w:t>
      </w:r>
      <w:r>
        <w:rPr>
          <w:b/>
        </w:rPr>
        <w:t>to define the road reserve as:</w:t>
      </w:r>
    </w:p>
    <w:p w14:paraId="16A17450" w14:textId="526EBF14" w:rsidR="002B67CF" w:rsidRPr="00B14427" w:rsidRDefault="002B67CF" w:rsidP="002B67CF">
      <w:pPr>
        <w:pStyle w:val="BodyindentedL1"/>
        <w:numPr>
          <w:ilvl w:val="1"/>
          <w:numId w:val="49"/>
        </w:numPr>
        <w:rPr>
          <w:b/>
        </w:rPr>
      </w:pPr>
      <w:r w:rsidRPr="00B14427">
        <w:rPr>
          <w:b/>
        </w:rPr>
        <w:t>kerb-line to kerb-line where no footpaths exist;</w:t>
      </w:r>
    </w:p>
    <w:p w14:paraId="57D99C45" w14:textId="7DA534E8" w:rsidR="002B67CF" w:rsidRPr="00B14427" w:rsidRDefault="002B67CF" w:rsidP="002B67CF">
      <w:pPr>
        <w:pStyle w:val="BodyindentedL1"/>
        <w:numPr>
          <w:ilvl w:val="1"/>
          <w:numId w:val="49"/>
        </w:numPr>
        <w:rPr>
          <w:b/>
        </w:rPr>
      </w:pPr>
      <w:r w:rsidRPr="00B14427">
        <w:rPr>
          <w:b/>
        </w:rPr>
        <w:t>kerb-line to property boundary where only one footpath exists; or</w:t>
      </w:r>
    </w:p>
    <w:p w14:paraId="5AA0F582" w14:textId="17CA6621" w:rsidR="002B67CF" w:rsidRPr="00B14427" w:rsidRDefault="002B67CF" w:rsidP="002B67CF">
      <w:pPr>
        <w:pStyle w:val="BodyindentedL1"/>
        <w:numPr>
          <w:ilvl w:val="1"/>
          <w:numId w:val="49"/>
        </w:numPr>
        <w:rPr>
          <w:b/>
        </w:rPr>
      </w:pPr>
      <w:r w:rsidRPr="00B14427">
        <w:rPr>
          <w:b/>
        </w:rPr>
        <w:t>property boundary to property boundary where no footpaths or only one footpath exists within the Principle Pedestrian Network and pedestrians are expected to walk on nature strips</w:t>
      </w:r>
    </w:p>
    <w:p w14:paraId="68FB53E8" w14:textId="77777777" w:rsidR="006616C7" w:rsidRPr="005D3AB4" w:rsidRDefault="006616C7" w:rsidP="00DA07AA">
      <w:pPr>
        <w:pStyle w:val="BodyindentedL1"/>
        <w:ind w:left="0"/>
      </w:pPr>
    </w:p>
    <w:p w14:paraId="6D0D0529" w14:textId="72AAE310" w:rsidR="00470373" w:rsidRPr="005D3AB4" w:rsidRDefault="00470373">
      <w:pPr>
        <w:spacing w:after="160" w:line="259" w:lineRule="auto"/>
        <w:rPr>
          <w:b/>
          <w:sz w:val="36"/>
          <w:szCs w:val="36"/>
        </w:rPr>
      </w:pPr>
      <w:r w:rsidRPr="005D3AB4">
        <w:br w:type="page"/>
      </w:r>
    </w:p>
    <w:p w14:paraId="585BEB3C" w14:textId="51EF86A3" w:rsidR="00D43B78" w:rsidRPr="005D3AB4" w:rsidRDefault="00D43B78" w:rsidP="00D43B78">
      <w:pPr>
        <w:pStyle w:val="Heading1"/>
        <w:rPr>
          <w:lang w:val="en-AU"/>
        </w:rPr>
      </w:pPr>
      <w:bookmarkStart w:id="124" w:name="_Ref493584717"/>
      <w:bookmarkStart w:id="125" w:name="_Ref493584884"/>
      <w:bookmarkStart w:id="126" w:name="_Ref493584909"/>
      <w:bookmarkStart w:id="127" w:name="_Ref493663348"/>
      <w:bookmarkStart w:id="128" w:name="_Toc515548378"/>
      <w:r w:rsidRPr="005D3AB4">
        <w:rPr>
          <w:lang w:val="en-AU"/>
        </w:rPr>
        <w:lastRenderedPageBreak/>
        <w:t>Light</w:t>
      </w:r>
      <w:bookmarkEnd w:id="121"/>
      <w:r w:rsidR="002576E4" w:rsidRPr="005D3AB4">
        <w:rPr>
          <w:lang w:val="en-AU"/>
        </w:rPr>
        <w:t>ing Categories (Light Levels)</w:t>
      </w:r>
      <w:bookmarkEnd w:id="124"/>
      <w:bookmarkEnd w:id="125"/>
      <w:bookmarkEnd w:id="126"/>
      <w:bookmarkEnd w:id="127"/>
      <w:bookmarkEnd w:id="128"/>
    </w:p>
    <w:p w14:paraId="701C3260" w14:textId="4487DCF8" w:rsidR="00057C6B" w:rsidRPr="005D3AB4" w:rsidRDefault="00735D28" w:rsidP="00B57EB0">
      <w:pPr>
        <w:pStyle w:val="BodyindentedL1"/>
      </w:pPr>
      <w:r w:rsidRPr="005D3AB4">
        <w:t>Once the need to light</w:t>
      </w:r>
      <w:r w:rsidR="00E92AFB" w:rsidRPr="005D3AB4">
        <w:t xml:space="preserve"> and any site-specific requirements </w:t>
      </w:r>
      <w:r w:rsidRPr="005D3AB4">
        <w:t xml:space="preserve">have been established </w:t>
      </w:r>
      <w:r w:rsidR="00E92AFB" w:rsidRPr="005D3AB4">
        <w:t>(refer to Section</w:t>
      </w:r>
      <w:r w:rsidR="00926E6C" w:rsidRPr="005D3AB4">
        <w:t xml:space="preserve"> </w:t>
      </w:r>
      <w:r w:rsidR="00926E6C" w:rsidRPr="005D3AB4">
        <w:fldChar w:fldCharType="begin"/>
      </w:r>
      <w:r w:rsidR="00926E6C" w:rsidRPr="005D3AB4">
        <w:instrText xml:space="preserve"> REF _Ref493663639 \r \h </w:instrText>
      </w:r>
      <w:r w:rsidR="00926E6C" w:rsidRPr="005D3AB4">
        <w:fldChar w:fldCharType="separate"/>
      </w:r>
      <w:r w:rsidR="00CE500B">
        <w:t>11</w:t>
      </w:r>
      <w:r w:rsidR="00926E6C" w:rsidRPr="005D3AB4">
        <w:fldChar w:fldCharType="end"/>
      </w:r>
      <w:r w:rsidR="00E92AFB" w:rsidRPr="005D3AB4">
        <w:t xml:space="preserve">) </w:t>
      </w:r>
      <w:r w:rsidR="00166456" w:rsidRPr="005D3AB4">
        <w:t xml:space="preserve">a best-practice approach would then </w:t>
      </w:r>
      <w:r w:rsidR="00B57EB0" w:rsidRPr="005D3AB4">
        <w:t xml:space="preserve">assign the appropriate </w:t>
      </w:r>
      <w:r w:rsidR="003D7B8B" w:rsidRPr="005D3AB4">
        <w:t>lighting category (light level</w:t>
      </w:r>
      <w:r w:rsidR="00B57EB0" w:rsidRPr="005D3AB4">
        <w:t xml:space="preserve">). </w:t>
      </w:r>
      <w:r w:rsidR="00057C6B" w:rsidRPr="005D3AB4">
        <w:t xml:space="preserve">A framework for selecting the appropriate lighting category for a given type of open space or road is provided in the Australian and New Zealand Standard </w:t>
      </w:r>
      <w:r w:rsidR="004E234D" w:rsidRPr="005D3AB4">
        <w:rPr>
          <w:i/>
        </w:rPr>
        <w:t>Lighting for Roads and Public Spaces</w:t>
      </w:r>
      <w:r w:rsidR="004E234D" w:rsidRPr="005D3AB4">
        <w:t xml:space="preserve"> </w:t>
      </w:r>
      <w:r w:rsidR="00057C6B" w:rsidRPr="005D3AB4">
        <w:t xml:space="preserve">(AS/NZS 1158). </w:t>
      </w:r>
      <w:r w:rsidR="009F4B56" w:rsidRPr="005D3AB4">
        <w:t>Best practice</w:t>
      </w:r>
      <w:r w:rsidR="00057C6B" w:rsidRPr="005D3AB4">
        <w:t xml:space="preserve"> would involve deferring in large part to AS/NZS 1158</w:t>
      </w:r>
      <w:r w:rsidR="003D7B8B" w:rsidRPr="005D3AB4">
        <w:t xml:space="preserve"> (see Sections </w:t>
      </w:r>
      <w:r w:rsidR="003D7B8B" w:rsidRPr="005D3AB4">
        <w:fldChar w:fldCharType="begin"/>
      </w:r>
      <w:r w:rsidR="003D7B8B" w:rsidRPr="005D3AB4">
        <w:instrText xml:space="preserve"> REF _Ref491683251 \r \h </w:instrText>
      </w:r>
      <w:r w:rsidR="003D7B8B" w:rsidRPr="005D3AB4">
        <w:fldChar w:fldCharType="separate"/>
      </w:r>
      <w:r w:rsidR="00CE500B">
        <w:t>12.1</w:t>
      </w:r>
      <w:r w:rsidR="003D7B8B" w:rsidRPr="005D3AB4">
        <w:fldChar w:fldCharType="end"/>
      </w:r>
      <w:r w:rsidR="003D7B8B" w:rsidRPr="005D3AB4">
        <w:t xml:space="preserve"> and </w:t>
      </w:r>
      <w:r w:rsidR="003D7B8B" w:rsidRPr="005D3AB4">
        <w:fldChar w:fldCharType="begin"/>
      </w:r>
      <w:r w:rsidR="003D7B8B" w:rsidRPr="005D3AB4">
        <w:instrText xml:space="preserve"> REF _Ref491683254 \r \h </w:instrText>
      </w:r>
      <w:r w:rsidR="003D7B8B" w:rsidRPr="005D3AB4">
        <w:fldChar w:fldCharType="separate"/>
      </w:r>
      <w:r w:rsidR="00CE500B">
        <w:t>12.2</w:t>
      </w:r>
      <w:r w:rsidR="003D7B8B" w:rsidRPr="005D3AB4">
        <w:fldChar w:fldCharType="end"/>
      </w:r>
      <w:r w:rsidR="003D7B8B" w:rsidRPr="005D3AB4">
        <w:t xml:space="preserve"> below)</w:t>
      </w:r>
      <w:r w:rsidR="00057C6B" w:rsidRPr="005D3AB4">
        <w:t xml:space="preserve"> and to specif</w:t>
      </w:r>
      <w:r w:rsidR="003D7B8B" w:rsidRPr="005D3AB4">
        <w:t>y any exceptions</w:t>
      </w:r>
      <w:r w:rsidR="00657E7F" w:rsidRPr="005D3AB4">
        <w:t xml:space="preserve"> </w:t>
      </w:r>
      <w:r w:rsidR="009F4B56" w:rsidRPr="005D3AB4">
        <w:t xml:space="preserve">where </w:t>
      </w:r>
      <w:r w:rsidR="003D7B8B" w:rsidRPr="005D3AB4">
        <w:t>a different lighting category may be</w:t>
      </w:r>
      <w:r w:rsidR="009F4B56" w:rsidRPr="005D3AB4">
        <w:t xml:space="preserve"> </w:t>
      </w:r>
      <w:r w:rsidR="009E535E" w:rsidRPr="005D3AB4">
        <w:t>preferred</w:t>
      </w:r>
      <w:r w:rsidR="009F4B56" w:rsidRPr="005D3AB4">
        <w:t xml:space="preserve"> by Council</w:t>
      </w:r>
      <w:r w:rsidR="003D7B8B" w:rsidRPr="005D3AB4">
        <w:t xml:space="preserve"> (refer to Section </w:t>
      </w:r>
      <w:r w:rsidR="003D7B8B" w:rsidRPr="005D3AB4">
        <w:fldChar w:fldCharType="begin"/>
      </w:r>
      <w:r w:rsidR="003D7B8B" w:rsidRPr="005D3AB4">
        <w:instrText xml:space="preserve"> REF _Ref491683589 \r \h </w:instrText>
      </w:r>
      <w:r w:rsidR="003D7B8B" w:rsidRPr="005D3AB4">
        <w:fldChar w:fldCharType="separate"/>
      </w:r>
      <w:r w:rsidR="00CE500B">
        <w:t>12.3</w:t>
      </w:r>
      <w:r w:rsidR="003D7B8B" w:rsidRPr="005D3AB4">
        <w:fldChar w:fldCharType="end"/>
      </w:r>
      <w:r w:rsidR="003D7B8B" w:rsidRPr="005D3AB4">
        <w:t>)</w:t>
      </w:r>
      <w:r w:rsidR="009F4B56" w:rsidRPr="005D3AB4">
        <w:t>.</w:t>
      </w:r>
    </w:p>
    <w:p w14:paraId="32C51BF2" w14:textId="749D7B4E" w:rsidR="003C2496" w:rsidRPr="005D3AB4" w:rsidRDefault="003C2496" w:rsidP="00B57EB0">
      <w:pPr>
        <w:pStyle w:val="BodyindentedL1"/>
      </w:pPr>
    </w:p>
    <w:p w14:paraId="00DA10C0" w14:textId="77777777" w:rsidR="00735E45" w:rsidRPr="00F14992" w:rsidRDefault="00735E45" w:rsidP="00735E45">
      <w:pPr>
        <w:pStyle w:val="Heading2"/>
        <w:rPr>
          <w:lang w:val="en-AU"/>
        </w:rPr>
      </w:pPr>
      <w:bookmarkStart w:id="129" w:name="_Ref491683251"/>
      <w:bookmarkStart w:id="130" w:name="_Toc515548379"/>
      <w:r w:rsidRPr="00F14992">
        <w:rPr>
          <w:lang w:val="en-AU"/>
        </w:rPr>
        <w:t>Assigning Lighting Categories Using the Standard</w:t>
      </w:r>
      <w:bookmarkEnd w:id="129"/>
      <w:bookmarkEnd w:id="130"/>
    </w:p>
    <w:p w14:paraId="6E88595B" w14:textId="624CFC24" w:rsidR="003C2496" w:rsidRPr="005D3AB4" w:rsidRDefault="00136CE8" w:rsidP="00136CE8">
      <w:pPr>
        <w:pStyle w:val="BodyindentedL1"/>
      </w:pPr>
      <w:r w:rsidRPr="005D3AB4">
        <w:t xml:space="preserve">Figure 2.1 from AS/NZS 1158.3.1 (see </w:t>
      </w:r>
      <w:r w:rsidRPr="005D3AB4">
        <w:fldChar w:fldCharType="begin"/>
      </w:r>
      <w:r w:rsidRPr="005D3AB4">
        <w:instrText xml:space="preserve"> REF _Ref491428700 \h </w:instrText>
      </w:r>
      <w:r w:rsidRPr="005D3AB4">
        <w:fldChar w:fldCharType="separate"/>
      </w:r>
      <w:r w:rsidR="004829FB" w:rsidRPr="00F14992">
        <w:t xml:space="preserve">Figure </w:t>
      </w:r>
      <w:r w:rsidR="004829FB">
        <w:rPr>
          <w:noProof/>
        </w:rPr>
        <w:t>5</w:t>
      </w:r>
      <w:r w:rsidRPr="005D3AB4">
        <w:fldChar w:fldCharType="end"/>
      </w:r>
      <w:r w:rsidRPr="005D3AB4">
        <w:t xml:space="preserve">) </w:t>
      </w:r>
      <w:r w:rsidR="00224A4B" w:rsidRPr="005D3AB4">
        <w:t>summarises what</w:t>
      </w:r>
      <w:r w:rsidRPr="005D3AB4">
        <w:t xml:space="preserve"> categories </w:t>
      </w:r>
      <w:r w:rsidR="00F529FE" w:rsidRPr="005D3AB4">
        <w:t xml:space="preserve">may </w:t>
      </w:r>
      <w:r w:rsidR="00224A4B" w:rsidRPr="005D3AB4">
        <w:t>apply to different space types</w:t>
      </w:r>
      <w:r w:rsidR="005073AD" w:rsidRPr="005D3AB4">
        <w:t>.</w:t>
      </w:r>
    </w:p>
    <w:p w14:paraId="2F61669E" w14:textId="77777777" w:rsidR="00136CE8" w:rsidRPr="005D3AB4" w:rsidRDefault="00136CE8" w:rsidP="00B57EB0">
      <w:pPr>
        <w:pStyle w:val="BodyindentedL1"/>
      </w:pPr>
    </w:p>
    <w:p w14:paraId="5A5D35D2" w14:textId="009E9D41" w:rsidR="00467062" w:rsidRPr="005D3AB4" w:rsidRDefault="00136CE8" w:rsidP="00136CE8">
      <w:pPr>
        <w:pStyle w:val="Images"/>
      </w:pPr>
      <w:r w:rsidRPr="00BB52C1">
        <w:rPr>
          <w:noProof/>
          <w:lang w:val="en-US"/>
        </w:rPr>
        <w:drawing>
          <wp:inline distT="0" distB="0" distL="0" distR="0" wp14:anchorId="7CC51318" wp14:editId="5459F4D7">
            <wp:extent cx="6120765" cy="36810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email">
                      <a:extLst>
                        <a:ext uri="{28A0092B-C50C-407E-A947-70E740481C1C}">
                          <a14:useLocalDpi xmlns:a14="http://schemas.microsoft.com/office/drawing/2010/main"/>
                        </a:ext>
                      </a:extLst>
                    </a:blip>
                    <a:stretch>
                      <a:fillRect/>
                    </a:stretch>
                  </pic:blipFill>
                  <pic:spPr>
                    <a:xfrm>
                      <a:off x="0" y="0"/>
                      <a:ext cx="6120765" cy="3681095"/>
                    </a:xfrm>
                    <a:prstGeom prst="rect">
                      <a:avLst/>
                    </a:prstGeom>
                  </pic:spPr>
                </pic:pic>
              </a:graphicData>
            </a:graphic>
          </wp:inline>
        </w:drawing>
      </w:r>
    </w:p>
    <w:p w14:paraId="600381BB" w14:textId="7FD0DBEE" w:rsidR="00136CE8" w:rsidRPr="00F14992" w:rsidRDefault="00136CE8" w:rsidP="00136CE8">
      <w:pPr>
        <w:pStyle w:val="Caption"/>
        <w:rPr>
          <w:lang w:val="en-AU"/>
        </w:rPr>
      </w:pPr>
      <w:bookmarkStart w:id="131" w:name="_Ref491428700"/>
      <w:bookmarkStart w:id="132" w:name="_Toc515548414"/>
      <w:r w:rsidRPr="00F14992">
        <w:rPr>
          <w:lang w:val="en-AU"/>
        </w:rPr>
        <w:t xml:space="preserve">Figure </w:t>
      </w:r>
      <w:r w:rsidR="00AE322A" w:rsidRPr="00F14992">
        <w:rPr>
          <w:lang w:val="en-AU"/>
        </w:rPr>
        <w:fldChar w:fldCharType="begin"/>
      </w:r>
      <w:r w:rsidR="00AE322A" w:rsidRPr="00F14992">
        <w:rPr>
          <w:lang w:val="en-AU"/>
        </w:rPr>
        <w:instrText xml:space="preserve"> SEQ Figure \* ARABIC </w:instrText>
      </w:r>
      <w:r w:rsidR="00AE322A" w:rsidRPr="00F14992">
        <w:rPr>
          <w:lang w:val="en-AU"/>
        </w:rPr>
        <w:fldChar w:fldCharType="separate"/>
      </w:r>
      <w:r w:rsidR="00CE500B">
        <w:rPr>
          <w:noProof/>
          <w:lang w:val="en-AU"/>
        </w:rPr>
        <w:t>5</w:t>
      </w:r>
      <w:r w:rsidR="00AE322A" w:rsidRPr="00F14992">
        <w:rPr>
          <w:noProof/>
          <w:lang w:val="en-AU"/>
        </w:rPr>
        <w:fldChar w:fldCharType="end"/>
      </w:r>
      <w:bookmarkEnd w:id="131"/>
      <w:r w:rsidRPr="00F14992">
        <w:rPr>
          <w:lang w:val="en-AU"/>
        </w:rPr>
        <w:t>: Figure 2.1 from AS/NZS 1158.3.1 2005</w:t>
      </w:r>
      <w:bookmarkEnd w:id="132"/>
    </w:p>
    <w:p w14:paraId="7BDBFF37" w14:textId="77777777" w:rsidR="00CE2F81" w:rsidRPr="005D3AB4" w:rsidRDefault="00CE2F81" w:rsidP="00166456">
      <w:pPr>
        <w:pStyle w:val="BodyindentedL1"/>
      </w:pPr>
    </w:p>
    <w:p w14:paraId="3B111B97" w14:textId="30EFD570" w:rsidR="00E23E03" w:rsidRPr="005D3AB4" w:rsidRDefault="00E23E03" w:rsidP="00166456">
      <w:pPr>
        <w:pStyle w:val="BodyindentedL1"/>
      </w:pPr>
      <w:r w:rsidRPr="005D3AB4">
        <w:t xml:space="preserve">Different sections of the Standard apply to car parks, road ways and public activity centres as described in the following sections. </w:t>
      </w:r>
    </w:p>
    <w:p w14:paraId="60A3CD6C" w14:textId="77777777" w:rsidR="00E23E03" w:rsidRPr="005D3AB4" w:rsidRDefault="00E23E03" w:rsidP="00166456">
      <w:pPr>
        <w:pStyle w:val="BodyindentedL1"/>
      </w:pPr>
    </w:p>
    <w:p w14:paraId="070C902A" w14:textId="77777777" w:rsidR="00E23E03" w:rsidRPr="00F14992" w:rsidRDefault="00E23E03" w:rsidP="00166456">
      <w:pPr>
        <w:pStyle w:val="Heading3"/>
        <w:rPr>
          <w:lang w:val="en-AU"/>
        </w:rPr>
      </w:pPr>
      <w:bookmarkStart w:id="133" w:name="_Toc403427339"/>
      <w:bookmarkStart w:id="134" w:name="_Toc403427848"/>
      <w:bookmarkStart w:id="135" w:name="_Toc403427340"/>
      <w:bookmarkStart w:id="136" w:name="_Toc403427849"/>
      <w:bookmarkStart w:id="137" w:name="_Toc403427341"/>
      <w:bookmarkStart w:id="138" w:name="_Toc403427850"/>
      <w:bookmarkStart w:id="139" w:name="_Toc488045206"/>
      <w:bookmarkStart w:id="140" w:name="_Toc491359514"/>
      <w:bookmarkStart w:id="141" w:name="_Toc515548380"/>
      <w:bookmarkEnd w:id="133"/>
      <w:bookmarkEnd w:id="134"/>
      <w:bookmarkEnd w:id="135"/>
      <w:bookmarkEnd w:id="136"/>
      <w:bookmarkEnd w:id="137"/>
      <w:bookmarkEnd w:id="138"/>
      <w:r w:rsidRPr="00F14992">
        <w:rPr>
          <w:lang w:val="en-AU"/>
        </w:rPr>
        <w:t>Car Parks</w:t>
      </w:r>
      <w:bookmarkEnd w:id="139"/>
      <w:bookmarkEnd w:id="140"/>
      <w:bookmarkEnd w:id="141"/>
      <w:r w:rsidRPr="00F14992">
        <w:rPr>
          <w:lang w:val="en-AU"/>
        </w:rPr>
        <w:t xml:space="preserve"> </w:t>
      </w:r>
    </w:p>
    <w:p w14:paraId="0191783E" w14:textId="680EBCAD" w:rsidR="00E23E03" w:rsidRPr="005D3AB4" w:rsidRDefault="00E23E03" w:rsidP="00166456">
      <w:pPr>
        <w:pStyle w:val="BodyindentedL1"/>
      </w:pPr>
      <w:r w:rsidRPr="005D3AB4">
        <w:t xml:space="preserve">There are three lighting subcategories for outdoor car park lighting as outlined in </w:t>
      </w:r>
      <w:r w:rsidRPr="005D3AB4">
        <w:rPr>
          <w:i/>
        </w:rPr>
        <w:t>AS/NZS 1158.3 Pedestrian Area (Category P) Lighting</w:t>
      </w:r>
      <w:r w:rsidRPr="005D3AB4">
        <w:t xml:space="preserve">. </w:t>
      </w:r>
      <w:r w:rsidR="00AA78C3">
        <w:fldChar w:fldCharType="begin"/>
      </w:r>
      <w:r w:rsidR="00AA78C3">
        <w:instrText xml:space="preserve"> REF _Ref491686519 \h </w:instrText>
      </w:r>
      <w:r w:rsidR="00AA78C3">
        <w:fldChar w:fldCharType="separate"/>
      </w:r>
      <w:r w:rsidR="00AA78C3" w:rsidRPr="00F14992">
        <w:t xml:space="preserve">Table </w:t>
      </w:r>
      <w:r w:rsidR="00AA78C3">
        <w:rPr>
          <w:noProof/>
        </w:rPr>
        <w:t>9</w:t>
      </w:r>
      <w:r w:rsidR="00AA78C3">
        <w:fldChar w:fldCharType="end"/>
      </w:r>
      <w:r w:rsidR="005B358A">
        <w:t xml:space="preserve"> </w:t>
      </w:r>
      <w:r w:rsidRPr="005D3AB4">
        <w:t>provides an overview of these three categories and the associated rates of pedestrian and vehicle traffic, night</w:t>
      </w:r>
      <w:r w:rsidR="00BB52C1">
        <w:t xml:space="preserve"> </w:t>
      </w:r>
      <w:r w:rsidRPr="005D3AB4">
        <w:t xml:space="preserve">time occupancy and risk of crime. </w:t>
      </w:r>
    </w:p>
    <w:p w14:paraId="44BE8417" w14:textId="77777777" w:rsidR="00E23E03" w:rsidRPr="005D3AB4" w:rsidRDefault="00E23E03" w:rsidP="00166456">
      <w:pPr>
        <w:pStyle w:val="BodyindentedL1"/>
      </w:pPr>
      <w:r w:rsidRPr="005D3AB4">
        <w:lastRenderedPageBreak/>
        <w:t xml:space="preserve"> </w:t>
      </w:r>
    </w:p>
    <w:p w14:paraId="5BDE4E95" w14:textId="1ABB57D4" w:rsidR="00E23E03" w:rsidRPr="00F14992" w:rsidRDefault="00E23E03" w:rsidP="00166456">
      <w:pPr>
        <w:pStyle w:val="Caption"/>
        <w:rPr>
          <w:lang w:val="en-AU"/>
        </w:rPr>
      </w:pPr>
      <w:bookmarkStart w:id="142" w:name="_Ref491686519"/>
      <w:bookmarkStart w:id="143" w:name="_Toc485311525"/>
      <w:bookmarkStart w:id="144" w:name="_Toc515548402"/>
      <w:r w:rsidRPr="00F14992">
        <w:rPr>
          <w:lang w:val="en-AU"/>
        </w:rPr>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9</w:t>
      </w:r>
      <w:r w:rsidR="00AE322A" w:rsidRPr="00F14992">
        <w:rPr>
          <w:noProof/>
          <w:lang w:val="en-AU"/>
        </w:rPr>
        <w:fldChar w:fldCharType="end"/>
      </w:r>
      <w:bookmarkEnd w:id="142"/>
      <w:r w:rsidR="003D7B8B" w:rsidRPr="00F14992">
        <w:rPr>
          <w:lang w:val="en-AU"/>
        </w:rPr>
        <w:t>: Car park lighting categoris</w:t>
      </w:r>
      <w:r w:rsidRPr="00F14992">
        <w:rPr>
          <w:lang w:val="en-AU"/>
        </w:rPr>
        <w:t>ation system</w:t>
      </w:r>
      <w:bookmarkEnd w:id="143"/>
      <w:bookmarkEnd w:id="1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7"/>
        <w:gridCol w:w="2140"/>
        <w:gridCol w:w="1987"/>
        <w:gridCol w:w="1681"/>
        <w:gridCol w:w="1654"/>
      </w:tblGrid>
      <w:tr w:rsidR="00E23E03" w:rsidRPr="005D3AB4" w14:paraId="05F0A7E1" w14:textId="77777777" w:rsidTr="00DB5769">
        <w:tc>
          <w:tcPr>
            <w:tcW w:w="1125" w:type="pct"/>
            <w:shd w:val="clear" w:color="auto" w:fill="E7E6E6" w:themeFill="background2"/>
          </w:tcPr>
          <w:p w14:paraId="7A798277" w14:textId="77777777" w:rsidR="00E23E03" w:rsidRPr="005D3AB4" w:rsidRDefault="00E23E03" w:rsidP="00F64524">
            <w:pPr>
              <w:jc w:val="center"/>
              <w:rPr>
                <w:b/>
                <w:sz w:val="16"/>
              </w:rPr>
            </w:pPr>
            <w:r w:rsidRPr="005D3AB4">
              <w:rPr>
                <w:b/>
                <w:sz w:val="16"/>
              </w:rPr>
              <w:t>Type of area</w:t>
            </w:r>
          </w:p>
        </w:tc>
        <w:tc>
          <w:tcPr>
            <w:tcW w:w="1111" w:type="pct"/>
            <w:shd w:val="clear" w:color="auto" w:fill="E7E6E6" w:themeFill="background2"/>
          </w:tcPr>
          <w:p w14:paraId="228F155B" w14:textId="77777777" w:rsidR="00E23E03" w:rsidRPr="005D3AB4" w:rsidRDefault="00E23E03" w:rsidP="00F64524">
            <w:pPr>
              <w:jc w:val="center"/>
              <w:rPr>
                <w:b/>
                <w:sz w:val="16"/>
              </w:rPr>
            </w:pPr>
            <w:r w:rsidRPr="005D3AB4">
              <w:rPr>
                <w:b/>
                <w:sz w:val="16"/>
              </w:rPr>
              <w:t>Night time vehicle or pedestrian movements</w:t>
            </w:r>
          </w:p>
        </w:tc>
        <w:tc>
          <w:tcPr>
            <w:tcW w:w="1032" w:type="pct"/>
            <w:shd w:val="clear" w:color="auto" w:fill="E7E6E6" w:themeFill="background2"/>
          </w:tcPr>
          <w:p w14:paraId="6632FCED" w14:textId="12E11602" w:rsidR="00E23E03" w:rsidRPr="005D3AB4" w:rsidRDefault="00E23E03" w:rsidP="00F64524">
            <w:pPr>
              <w:jc w:val="center"/>
              <w:rPr>
                <w:b/>
                <w:sz w:val="16"/>
              </w:rPr>
            </w:pPr>
            <w:r w:rsidRPr="005D3AB4">
              <w:rPr>
                <w:b/>
                <w:sz w:val="16"/>
              </w:rPr>
              <w:t xml:space="preserve">Night time </w:t>
            </w:r>
            <w:r w:rsidR="00BB52C1">
              <w:rPr>
                <w:b/>
                <w:sz w:val="16"/>
              </w:rPr>
              <w:t>o</w:t>
            </w:r>
            <w:r w:rsidRPr="005D3AB4">
              <w:rPr>
                <w:b/>
                <w:sz w:val="16"/>
              </w:rPr>
              <w:t>ccupancy rates</w:t>
            </w:r>
          </w:p>
        </w:tc>
        <w:tc>
          <w:tcPr>
            <w:tcW w:w="873" w:type="pct"/>
            <w:shd w:val="clear" w:color="auto" w:fill="E7E6E6" w:themeFill="background2"/>
          </w:tcPr>
          <w:p w14:paraId="4D1E0B21" w14:textId="77777777" w:rsidR="00E23E03" w:rsidRPr="005D3AB4" w:rsidRDefault="00E23E03" w:rsidP="00F64524">
            <w:pPr>
              <w:jc w:val="center"/>
              <w:rPr>
                <w:b/>
                <w:sz w:val="16"/>
              </w:rPr>
            </w:pPr>
            <w:r w:rsidRPr="005D3AB4">
              <w:rPr>
                <w:b/>
                <w:sz w:val="16"/>
              </w:rPr>
              <w:t>Risk of crime</w:t>
            </w:r>
          </w:p>
        </w:tc>
        <w:tc>
          <w:tcPr>
            <w:tcW w:w="860" w:type="pct"/>
            <w:shd w:val="clear" w:color="auto" w:fill="E7E6E6" w:themeFill="background2"/>
          </w:tcPr>
          <w:p w14:paraId="149DD492" w14:textId="77777777" w:rsidR="00E23E03" w:rsidRPr="005D3AB4" w:rsidRDefault="00E23E03" w:rsidP="00F64524">
            <w:pPr>
              <w:jc w:val="center"/>
              <w:rPr>
                <w:b/>
                <w:sz w:val="16"/>
              </w:rPr>
            </w:pPr>
            <w:r w:rsidRPr="005D3AB4">
              <w:rPr>
                <w:b/>
                <w:sz w:val="16"/>
              </w:rPr>
              <w:t>Applicable lighting subcategory</w:t>
            </w:r>
          </w:p>
        </w:tc>
      </w:tr>
      <w:tr w:rsidR="00E23E03" w:rsidRPr="005D3AB4" w14:paraId="3F0D6CF2" w14:textId="77777777" w:rsidTr="00DB5769">
        <w:tc>
          <w:tcPr>
            <w:tcW w:w="1125" w:type="pct"/>
            <w:vMerge w:val="restart"/>
            <w:shd w:val="clear" w:color="auto" w:fill="auto"/>
          </w:tcPr>
          <w:p w14:paraId="7C65171C" w14:textId="77777777" w:rsidR="00E23E03" w:rsidRPr="005D3AB4" w:rsidRDefault="00E23E03" w:rsidP="00F64524">
            <w:pPr>
              <w:rPr>
                <w:sz w:val="16"/>
              </w:rPr>
            </w:pPr>
            <w:r w:rsidRPr="005D3AB4">
              <w:rPr>
                <w:sz w:val="16"/>
              </w:rPr>
              <w:t>Parking spaces, aisles &amp; circulation roadways</w:t>
            </w:r>
          </w:p>
        </w:tc>
        <w:tc>
          <w:tcPr>
            <w:tcW w:w="1111" w:type="pct"/>
            <w:shd w:val="clear" w:color="auto" w:fill="auto"/>
          </w:tcPr>
          <w:p w14:paraId="4D348C1A" w14:textId="77777777" w:rsidR="00E23E03" w:rsidRPr="005D3AB4" w:rsidRDefault="00E23E03" w:rsidP="00F64524">
            <w:pPr>
              <w:rPr>
                <w:sz w:val="16"/>
              </w:rPr>
            </w:pPr>
            <w:r w:rsidRPr="005D3AB4">
              <w:rPr>
                <w:sz w:val="16"/>
              </w:rPr>
              <w:t>High</w:t>
            </w:r>
          </w:p>
        </w:tc>
        <w:tc>
          <w:tcPr>
            <w:tcW w:w="1032" w:type="pct"/>
            <w:shd w:val="clear" w:color="auto" w:fill="auto"/>
          </w:tcPr>
          <w:p w14:paraId="73EF8FE4" w14:textId="77777777" w:rsidR="00E23E03" w:rsidRPr="005D3AB4" w:rsidRDefault="00E23E03" w:rsidP="00F64524">
            <w:pPr>
              <w:rPr>
                <w:sz w:val="16"/>
              </w:rPr>
            </w:pPr>
            <w:r w:rsidRPr="005D3AB4">
              <w:rPr>
                <w:sz w:val="16"/>
              </w:rPr>
              <w:t>Greater than 75%</w:t>
            </w:r>
          </w:p>
        </w:tc>
        <w:tc>
          <w:tcPr>
            <w:tcW w:w="873" w:type="pct"/>
            <w:shd w:val="clear" w:color="auto" w:fill="auto"/>
          </w:tcPr>
          <w:p w14:paraId="487024D9" w14:textId="77777777" w:rsidR="00E23E03" w:rsidRPr="005D3AB4" w:rsidRDefault="00E23E03" w:rsidP="00F64524">
            <w:pPr>
              <w:rPr>
                <w:sz w:val="16"/>
              </w:rPr>
            </w:pPr>
            <w:r w:rsidRPr="005D3AB4">
              <w:rPr>
                <w:sz w:val="16"/>
              </w:rPr>
              <w:t>High</w:t>
            </w:r>
          </w:p>
        </w:tc>
        <w:tc>
          <w:tcPr>
            <w:tcW w:w="860" w:type="pct"/>
            <w:shd w:val="clear" w:color="auto" w:fill="auto"/>
          </w:tcPr>
          <w:p w14:paraId="11427EF6" w14:textId="77777777" w:rsidR="00E23E03" w:rsidRPr="005D3AB4" w:rsidRDefault="00E23E03" w:rsidP="00F64524">
            <w:pPr>
              <w:rPr>
                <w:sz w:val="16"/>
              </w:rPr>
            </w:pPr>
            <w:r w:rsidRPr="005D3AB4">
              <w:rPr>
                <w:sz w:val="16"/>
              </w:rPr>
              <w:t>P11a</w:t>
            </w:r>
          </w:p>
        </w:tc>
      </w:tr>
      <w:tr w:rsidR="00E23E03" w:rsidRPr="005D3AB4" w14:paraId="25E99A0C" w14:textId="77777777" w:rsidTr="00DB5769">
        <w:tc>
          <w:tcPr>
            <w:tcW w:w="1125" w:type="pct"/>
            <w:vMerge/>
            <w:shd w:val="clear" w:color="auto" w:fill="auto"/>
          </w:tcPr>
          <w:p w14:paraId="011967FE" w14:textId="77777777" w:rsidR="00E23E03" w:rsidRPr="005D3AB4" w:rsidRDefault="00E23E03" w:rsidP="00F64524">
            <w:pPr>
              <w:rPr>
                <w:sz w:val="16"/>
              </w:rPr>
            </w:pPr>
          </w:p>
        </w:tc>
        <w:tc>
          <w:tcPr>
            <w:tcW w:w="1111" w:type="pct"/>
            <w:shd w:val="clear" w:color="auto" w:fill="auto"/>
          </w:tcPr>
          <w:p w14:paraId="46B73A37" w14:textId="77777777" w:rsidR="00E23E03" w:rsidRPr="005D3AB4" w:rsidRDefault="00E23E03" w:rsidP="00F64524">
            <w:pPr>
              <w:rPr>
                <w:sz w:val="16"/>
              </w:rPr>
            </w:pPr>
            <w:r w:rsidRPr="005D3AB4">
              <w:rPr>
                <w:sz w:val="16"/>
              </w:rPr>
              <w:t>Medium</w:t>
            </w:r>
          </w:p>
        </w:tc>
        <w:tc>
          <w:tcPr>
            <w:tcW w:w="1032" w:type="pct"/>
            <w:shd w:val="clear" w:color="auto" w:fill="auto"/>
          </w:tcPr>
          <w:p w14:paraId="7E4119A2" w14:textId="77777777" w:rsidR="00E23E03" w:rsidRPr="005D3AB4" w:rsidRDefault="00E23E03" w:rsidP="00F64524">
            <w:pPr>
              <w:rPr>
                <w:sz w:val="16"/>
              </w:rPr>
            </w:pPr>
            <w:r w:rsidRPr="005D3AB4">
              <w:rPr>
                <w:sz w:val="16"/>
              </w:rPr>
              <w:t>25% - 75%</w:t>
            </w:r>
          </w:p>
        </w:tc>
        <w:tc>
          <w:tcPr>
            <w:tcW w:w="873" w:type="pct"/>
            <w:shd w:val="clear" w:color="auto" w:fill="auto"/>
          </w:tcPr>
          <w:p w14:paraId="2281565D" w14:textId="77777777" w:rsidR="00E23E03" w:rsidRPr="005D3AB4" w:rsidRDefault="00E23E03" w:rsidP="00F64524">
            <w:pPr>
              <w:rPr>
                <w:sz w:val="16"/>
              </w:rPr>
            </w:pPr>
            <w:r w:rsidRPr="005D3AB4">
              <w:rPr>
                <w:sz w:val="16"/>
              </w:rPr>
              <w:t>Medium</w:t>
            </w:r>
          </w:p>
        </w:tc>
        <w:tc>
          <w:tcPr>
            <w:tcW w:w="860" w:type="pct"/>
            <w:shd w:val="clear" w:color="auto" w:fill="auto"/>
          </w:tcPr>
          <w:p w14:paraId="56DAE0A9" w14:textId="77777777" w:rsidR="00E23E03" w:rsidRPr="005D3AB4" w:rsidRDefault="00E23E03" w:rsidP="00F64524">
            <w:pPr>
              <w:rPr>
                <w:sz w:val="16"/>
              </w:rPr>
            </w:pPr>
            <w:r w:rsidRPr="005D3AB4">
              <w:rPr>
                <w:sz w:val="16"/>
              </w:rPr>
              <w:t>P11b</w:t>
            </w:r>
          </w:p>
        </w:tc>
      </w:tr>
      <w:tr w:rsidR="00E23E03" w:rsidRPr="005D3AB4" w14:paraId="0970AD43" w14:textId="77777777" w:rsidTr="00DB5769">
        <w:tc>
          <w:tcPr>
            <w:tcW w:w="1125" w:type="pct"/>
            <w:vMerge/>
            <w:shd w:val="clear" w:color="auto" w:fill="auto"/>
          </w:tcPr>
          <w:p w14:paraId="0DC7925B" w14:textId="77777777" w:rsidR="00E23E03" w:rsidRPr="005D3AB4" w:rsidRDefault="00E23E03" w:rsidP="00F64524">
            <w:pPr>
              <w:rPr>
                <w:sz w:val="16"/>
              </w:rPr>
            </w:pPr>
          </w:p>
        </w:tc>
        <w:tc>
          <w:tcPr>
            <w:tcW w:w="1111" w:type="pct"/>
            <w:shd w:val="clear" w:color="auto" w:fill="auto"/>
          </w:tcPr>
          <w:p w14:paraId="3C46784A" w14:textId="77777777" w:rsidR="00E23E03" w:rsidRPr="005D3AB4" w:rsidRDefault="00E23E03" w:rsidP="00F64524">
            <w:pPr>
              <w:rPr>
                <w:sz w:val="16"/>
              </w:rPr>
            </w:pPr>
            <w:r w:rsidRPr="005D3AB4">
              <w:rPr>
                <w:sz w:val="16"/>
              </w:rPr>
              <w:t>Low</w:t>
            </w:r>
          </w:p>
        </w:tc>
        <w:tc>
          <w:tcPr>
            <w:tcW w:w="1032" w:type="pct"/>
            <w:shd w:val="clear" w:color="auto" w:fill="auto"/>
          </w:tcPr>
          <w:p w14:paraId="76817071" w14:textId="77777777" w:rsidR="00E23E03" w:rsidRPr="005D3AB4" w:rsidRDefault="00E23E03" w:rsidP="00F64524">
            <w:pPr>
              <w:rPr>
                <w:sz w:val="16"/>
              </w:rPr>
            </w:pPr>
            <w:r w:rsidRPr="005D3AB4">
              <w:rPr>
                <w:sz w:val="16"/>
              </w:rPr>
              <w:t>Less than 25%</w:t>
            </w:r>
          </w:p>
        </w:tc>
        <w:tc>
          <w:tcPr>
            <w:tcW w:w="873" w:type="pct"/>
            <w:shd w:val="clear" w:color="auto" w:fill="auto"/>
          </w:tcPr>
          <w:p w14:paraId="5EC39CC7" w14:textId="77777777" w:rsidR="00E23E03" w:rsidRPr="005D3AB4" w:rsidRDefault="00E23E03" w:rsidP="00F64524">
            <w:pPr>
              <w:rPr>
                <w:sz w:val="16"/>
              </w:rPr>
            </w:pPr>
            <w:r w:rsidRPr="005D3AB4">
              <w:rPr>
                <w:sz w:val="16"/>
              </w:rPr>
              <w:t>Low</w:t>
            </w:r>
          </w:p>
        </w:tc>
        <w:tc>
          <w:tcPr>
            <w:tcW w:w="860" w:type="pct"/>
            <w:shd w:val="clear" w:color="auto" w:fill="auto"/>
          </w:tcPr>
          <w:p w14:paraId="116276B5" w14:textId="77777777" w:rsidR="00E23E03" w:rsidRPr="005D3AB4" w:rsidRDefault="00E23E03" w:rsidP="00F64524">
            <w:pPr>
              <w:rPr>
                <w:sz w:val="16"/>
              </w:rPr>
            </w:pPr>
            <w:r w:rsidRPr="005D3AB4">
              <w:rPr>
                <w:sz w:val="16"/>
              </w:rPr>
              <w:t>P11c</w:t>
            </w:r>
          </w:p>
        </w:tc>
      </w:tr>
    </w:tbl>
    <w:p w14:paraId="42B39CF6" w14:textId="77777777" w:rsidR="00E23E03" w:rsidRPr="005D3AB4" w:rsidRDefault="00E23E03" w:rsidP="00166456">
      <w:pPr>
        <w:pStyle w:val="BodyindentedL1"/>
      </w:pPr>
    </w:p>
    <w:p w14:paraId="1A372663" w14:textId="3B6EEDE6" w:rsidR="00E23E03" w:rsidRPr="005D3AB4" w:rsidRDefault="00E23E03" w:rsidP="00166456">
      <w:pPr>
        <w:pStyle w:val="BodyindentedL1"/>
      </w:pPr>
      <w:r w:rsidRPr="005D3AB4">
        <w:t xml:space="preserve">Each of these three sub-categories has lighting level requirements for any given individual point in the assessment area, the average horizontal illuminance across the entire assessment area and the overall lighting uniformity. For the P11a category the required horizontal illuminance at any given point is 3 lux, while the required average for the whole car park is 14 lux. </w:t>
      </w:r>
      <w:r w:rsidR="00AA78C3">
        <w:fldChar w:fldCharType="begin"/>
      </w:r>
      <w:r w:rsidR="00AA78C3">
        <w:instrText xml:space="preserve"> REF _Ref491686569 \h </w:instrText>
      </w:r>
      <w:r w:rsidR="00AA78C3">
        <w:fldChar w:fldCharType="separate"/>
      </w:r>
      <w:r w:rsidR="00AA78C3" w:rsidRPr="00F14992">
        <w:t xml:space="preserve">Table </w:t>
      </w:r>
      <w:r w:rsidR="00AA78C3">
        <w:rPr>
          <w:noProof/>
        </w:rPr>
        <w:t>10</w:t>
      </w:r>
      <w:r w:rsidR="00AA78C3">
        <w:fldChar w:fldCharType="end"/>
      </w:r>
      <w:r w:rsidR="005B358A">
        <w:t xml:space="preserve"> </w:t>
      </w:r>
      <w:r w:rsidRPr="005D3AB4">
        <w:t>provides an overview of the lighting level requirements for each of the three</w:t>
      </w:r>
      <w:r w:rsidR="00B454E6" w:rsidRPr="005D3AB4">
        <w:t xml:space="preserve"> </w:t>
      </w:r>
      <w:r w:rsidRPr="005D3AB4">
        <w:t xml:space="preserve">car park sub-categories. </w:t>
      </w:r>
    </w:p>
    <w:p w14:paraId="50C86274" w14:textId="77777777" w:rsidR="00E23E03" w:rsidRPr="005D3AB4" w:rsidRDefault="00E23E03" w:rsidP="00166456">
      <w:pPr>
        <w:pStyle w:val="BodyindentedL1"/>
      </w:pPr>
    </w:p>
    <w:p w14:paraId="3275E8B6" w14:textId="626E4D0A" w:rsidR="00E23E03" w:rsidRPr="00F14992" w:rsidRDefault="00E23E03" w:rsidP="00166456">
      <w:pPr>
        <w:pStyle w:val="Caption"/>
        <w:rPr>
          <w:lang w:val="en-AU"/>
        </w:rPr>
      </w:pPr>
      <w:bookmarkStart w:id="145" w:name="_Ref491686569"/>
      <w:bookmarkStart w:id="146" w:name="_Toc485311526"/>
      <w:bookmarkStart w:id="147" w:name="_Toc515548403"/>
      <w:r w:rsidRPr="00F14992">
        <w:rPr>
          <w:lang w:val="en-AU"/>
        </w:rPr>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10</w:t>
      </w:r>
      <w:r w:rsidR="00AE322A" w:rsidRPr="00F14992">
        <w:rPr>
          <w:noProof/>
          <w:lang w:val="en-AU"/>
        </w:rPr>
        <w:fldChar w:fldCharType="end"/>
      </w:r>
      <w:bookmarkEnd w:id="145"/>
      <w:r w:rsidRPr="00F14992">
        <w:rPr>
          <w:lang w:val="en-AU"/>
        </w:rPr>
        <w:t>: Lighting subcategory requirements for car parks</w:t>
      </w:r>
      <w:bookmarkEnd w:id="146"/>
      <w:bookmarkEnd w:id="1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3"/>
        <w:gridCol w:w="2228"/>
        <w:gridCol w:w="2064"/>
        <w:gridCol w:w="1810"/>
        <w:gridCol w:w="1824"/>
      </w:tblGrid>
      <w:tr w:rsidR="00E23E03" w:rsidRPr="005D3AB4" w14:paraId="3C27D4A6" w14:textId="77777777" w:rsidTr="00D01AFE">
        <w:tc>
          <w:tcPr>
            <w:tcW w:w="884" w:type="pct"/>
            <w:shd w:val="clear" w:color="auto" w:fill="E7E6E6" w:themeFill="background2"/>
          </w:tcPr>
          <w:p w14:paraId="706D6F85" w14:textId="5BFD9B7F" w:rsidR="00E23E03" w:rsidRPr="005D3AB4" w:rsidRDefault="00E23E03" w:rsidP="00F64524">
            <w:pPr>
              <w:jc w:val="center"/>
              <w:rPr>
                <w:b/>
                <w:sz w:val="16"/>
              </w:rPr>
            </w:pPr>
            <w:r w:rsidRPr="005D3AB4">
              <w:rPr>
                <w:b/>
                <w:sz w:val="16"/>
              </w:rPr>
              <w:t xml:space="preserve">Lighting </w:t>
            </w:r>
            <w:r w:rsidR="00BB52C1">
              <w:rPr>
                <w:b/>
                <w:sz w:val="16"/>
              </w:rPr>
              <w:t>s</w:t>
            </w:r>
            <w:r w:rsidRPr="005D3AB4">
              <w:rPr>
                <w:b/>
                <w:sz w:val="16"/>
              </w:rPr>
              <w:t>ubcategory</w:t>
            </w:r>
          </w:p>
        </w:tc>
        <w:tc>
          <w:tcPr>
            <w:tcW w:w="1157" w:type="pct"/>
            <w:shd w:val="clear" w:color="auto" w:fill="E7E6E6" w:themeFill="background2"/>
          </w:tcPr>
          <w:p w14:paraId="315C469D" w14:textId="77777777" w:rsidR="00E23E03" w:rsidRPr="005D3AB4" w:rsidRDefault="00E23E03" w:rsidP="00F64524">
            <w:pPr>
              <w:jc w:val="center"/>
              <w:rPr>
                <w:b/>
                <w:sz w:val="16"/>
              </w:rPr>
            </w:pPr>
            <w:r w:rsidRPr="005D3AB4">
              <w:rPr>
                <w:b/>
                <w:sz w:val="16"/>
              </w:rPr>
              <w:t>Average horizontal illuminance (lux)</w:t>
            </w:r>
          </w:p>
        </w:tc>
        <w:tc>
          <w:tcPr>
            <w:tcW w:w="1072" w:type="pct"/>
            <w:shd w:val="clear" w:color="auto" w:fill="E7E6E6" w:themeFill="background2"/>
          </w:tcPr>
          <w:p w14:paraId="3C0DD445" w14:textId="77777777" w:rsidR="00E23E03" w:rsidRPr="005D3AB4" w:rsidRDefault="00E23E03" w:rsidP="00F64524">
            <w:pPr>
              <w:jc w:val="center"/>
              <w:rPr>
                <w:b/>
                <w:sz w:val="16"/>
              </w:rPr>
            </w:pPr>
            <w:r w:rsidRPr="005D3AB4">
              <w:rPr>
                <w:b/>
                <w:sz w:val="16"/>
              </w:rPr>
              <w:t>Point horizontal illuminance (lux)</w:t>
            </w:r>
          </w:p>
        </w:tc>
        <w:tc>
          <w:tcPr>
            <w:tcW w:w="940" w:type="pct"/>
            <w:shd w:val="clear" w:color="auto" w:fill="E7E6E6" w:themeFill="background2"/>
          </w:tcPr>
          <w:p w14:paraId="79952FBB" w14:textId="77777777" w:rsidR="00E23E03" w:rsidRPr="005D3AB4" w:rsidRDefault="00E23E03" w:rsidP="00F64524">
            <w:pPr>
              <w:jc w:val="center"/>
              <w:rPr>
                <w:b/>
                <w:sz w:val="16"/>
              </w:rPr>
            </w:pPr>
            <w:r w:rsidRPr="005D3AB4">
              <w:rPr>
                <w:b/>
                <w:sz w:val="16"/>
              </w:rPr>
              <w:t>Point vertical illuminance (lux)</w:t>
            </w:r>
          </w:p>
        </w:tc>
        <w:tc>
          <w:tcPr>
            <w:tcW w:w="948" w:type="pct"/>
            <w:shd w:val="clear" w:color="auto" w:fill="E7E6E6" w:themeFill="background2"/>
          </w:tcPr>
          <w:p w14:paraId="6B5522E0" w14:textId="2B4337DF" w:rsidR="00E23E03" w:rsidRPr="005D3AB4" w:rsidRDefault="00E23E03" w:rsidP="00F64524">
            <w:pPr>
              <w:jc w:val="center"/>
              <w:rPr>
                <w:b/>
                <w:sz w:val="16"/>
              </w:rPr>
            </w:pPr>
            <w:r w:rsidRPr="005D3AB4">
              <w:rPr>
                <w:b/>
                <w:sz w:val="16"/>
              </w:rPr>
              <w:t xml:space="preserve">Illuminance </w:t>
            </w:r>
            <w:r w:rsidR="00BB52C1">
              <w:rPr>
                <w:b/>
                <w:sz w:val="16"/>
              </w:rPr>
              <w:t>u</w:t>
            </w:r>
            <w:r w:rsidRPr="005D3AB4">
              <w:rPr>
                <w:b/>
                <w:sz w:val="16"/>
              </w:rPr>
              <w:t>niformity</w:t>
            </w:r>
          </w:p>
        </w:tc>
      </w:tr>
      <w:tr w:rsidR="00E23E03" w:rsidRPr="005D3AB4" w14:paraId="789DDD57" w14:textId="77777777" w:rsidTr="0083720C">
        <w:tc>
          <w:tcPr>
            <w:tcW w:w="884" w:type="pct"/>
          </w:tcPr>
          <w:p w14:paraId="5F15C616" w14:textId="77777777" w:rsidR="00E23E03" w:rsidRPr="005D3AB4" w:rsidRDefault="00E23E03" w:rsidP="00F64524">
            <w:pPr>
              <w:rPr>
                <w:sz w:val="16"/>
              </w:rPr>
            </w:pPr>
            <w:r w:rsidRPr="005D3AB4">
              <w:rPr>
                <w:sz w:val="16"/>
              </w:rPr>
              <w:t>P11a</w:t>
            </w:r>
          </w:p>
        </w:tc>
        <w:tc>
          <w:tcPr>
            <w:tcW w:w="1157" w:type="pct"/>
          </w:tcPr>
          <w:p w14:paraId="615D1567" w14:textId="77777777" w:rsidR="00E23E03" w:rsidRPr="005D3AB4" w:rsidRDefault="00E23E03" w:rsidP="00F64524">
            <w:pPr>
              <w:jc w:val="center"/>
              <w:rPr>
                <w:sz w:val="16"/>
              </w:rPr>
            </w:pPr>
            <w:r w:rsidRPr="005D3AB4">
              <w:rPr>
                <w:sz w:val="16"/>
              </w:rPr>
              <w:t>14</w:t>
            </w:r>
          </w:p>
        </w:tc>
        <w:tc>
          <w:tcPr>
            <w:tcW w:w="1072" w:type="pct"/>
          </w:tcPr>
          <w:p w14:paraId="4B0B0156" w14:textId="77777777" w:rsidR="00E23E03" w:rsidRPr="005D3AB4" w:rsidRDefault="00E23E03" w:rsidP="00F64524">
            <w:pPr>
              <w:jc w:val="center"/>
              <w:rPr>
                <w:sz w:val="16"/>
              </w:rPr>
            </w:pPr>
            <w:r w:rsidRPr="005D3AB4">
              <w:rPr>
                <w:sz w:val="16"/>
              </w:rPr>
              <w:t>3</w:t>
            </w:r>
          </w:p>
        </w:tc>
        <w:tc>
          <w:tcPr>
            <w:tcW w:w="940" w:type="pct"/>
          </w:tcPr>
          <w:p w14:paraId="003F0FD2" w14:textId="77777777" w:rsidR="00E23E03" w:rsidRPr="005D3AB4" w:rsidRDefault="00E23E03" w:rsidP="00F64524">
            <w:pPr>
              <w:jc w:val="center"/>
              <w:rPr>
                <w:rFonts w:eastAsia="MS Gothic"/>
                <w:color w:val="000000"/>
                <w:sz w:val="16"/>
              </w:rPr>
            </w:pPr>
            <w:r w:rsidRPr="005D3AB4">
              <w:rPr>
                <w:rFonts w:eastAsia="MS Gothic"/>
                <w:color w:val="000000"/>
                <w:sz w:val="16"/>
              </w:rPr>
              <w:t>3</w:t>
            </w:r>
          </w:p>
        </w:tc>
        <w:tc>
          <w:tcPr>
            <w:tcW w:w="948" w:type="pct"/>
          </w:tcPr>
          <w:p w14:paraId="0E4E9B06" w14:textId="77777777" w:rsidR="00E23E03" w:rsidRPr="005D3AB4" w:rsidRDefault="00E23E03" w:rsidP="00F64524">
            <w:pPr>
              <w:jc w:val="center"/>
              <w:rPr>
                <w:sz w:val="16"/>
              </w:rPr>
            </w:pPr>
            <w:r w:rsidRPr="005D3AB4">
              <w:rPr>
                <w:rFonts w:eastAsia="MS Gothic"/>
                <w:color w:val="000000"/>
                <w:sz w:val="16"/>
              </w:rPr>
              <w:t>≤</w:t>
            </w:r>
            <w:r w:rsidRPr="005D3AB4">
              <w:rPr>
                <w:sz w:val="16"/>
              </w:rPr>
              <w:t>10</w:t>
            </w:r>
          </w:p>
        </w:tc>
      </w:tr>
      <w:tr w:rsidR="00E23E03" w:rsidRPr="005D3AB4" w14:paraId="7F1F9042" w14:textId="77777777" w:rsidTr="0083720C">
        <w:tc>
          <w:tcPr>
            <w:tcW w:w="884" w:type="pct"/>
          </w:tcPr>
          <w:p w14:paraId="5B414899" w14:textId="77777777" w:rsidR="00E23E03" w:rsidRPr="005D3AB4" w:rsidRDefault="00E23E03" w:rsidP="00F64524">
            <w:pPr>
              <w:rPr>
                <w:sz w:val="16"/>
              </w:rPr>
            </w:pPr>
            <w:r w:rsidRPr="005D3AB4">
              <w:rPr>
                <w:sz w:val="16"/>
              </w:rPr>
              <w:t>P11b</w:t>
            </w:r>
          </w:p>
        </w:tc>
        <w:tc>
          <w:tcPr>
            <w:tcW w:w="1157" w:type="pct"/>
          </w:tcPr>
          <w:p w14:paraId="728AFA82" w14:textId="77777777" w:rsidR="00E23E03" w:rsidRPr="005D3AB4" w:rsidRDefault="00E23E03" w:rsidP="00F64524">
            <w:pPr>
              <w:jc w:val="center"/>
              <w:rPr>
                <w:sz w:val="16"/>
              </w:rPr>
            </w:pPr>
            <w:r w:rsidRPr="005D3AB4">
              <w:rPr>
                <w:sz w:val="16"/>
              </w:rPr>
              <w:t>7</w:t>
            </w:r>
          </w:p>
        </w:tc>
        <w:tc>
          <w:tcPr>
            <w:tcW w:w="1072" w:type="pct"/>
          </w:tcPr>
          <w:p w14:paraId="58B940C4" w14:textId="77777777" w:rsidR="00E23E03" w:rsidRPr="005D3AB4" w:rsidRDefault="00E23E03" w:rsidP="00F64524">
            <w:pPr>
              <w:jc w:val="center"/>
              <w:rPr>
                <w:sz w:val="16"/>
              </w:rPr>
            </w:pPr>
            <w:r w:rsidRPr="005D3AB4">
              <w:rPr>
                <w:sz w:val="16"/>
              </w:rPr>
              <w:t>1.5</w:t>
            </w:r>
          </w:p>
        </w:tc>
        <w:tc>
          <w:tcPr>
            <w:tcW w:w="940" w:type="pct"/>
          </w:tcPr>
          <w:p w14:paraId="55F67CA3" w14:textId="77777777" w:rsidR="00E23E03" w:rsidRPr="005D3AB4" w:rsidRDefault="00E23E03" w:rsidP="00F64524">
            <w:pPr>
              <w:jc w:val="center"/>
              <w:rPr>
                <w:rFonts w:eastAsia="MS Gothic"/>
                <w:color w:val="000000"/>
                <w:sz w:val="16"/>
              </w:rPr>
            </w:pPr>
            <w:r w:rsidRPr="005D3AB4">
              <w:rPr>
                <w:rFonts w:eastAsia="MS Gothic"/>
                <w:color w:val="000000"/>
                <w:sz w:val="16"/>
              </w:rPr>
              <w:t>1.5</w:t>
            </w:r>
          </w:p>
        </w:tc>
        <w:tc>
          <w:tcPr>
            <w:tcW w:w="948" w:type="pct"/>
          </w:tcPr>
          <w:p w14:paraId="6C186675" w14:textId="77777777" w:rsidR="00E23E03" w:rsidRPr="005D3AB4" w:rsidRDefault="00E23E03" w:rsidP="00F64524">
            <w:pPr>
              <w:jc w:val="center"/>
              <w:rPr>
                <w:sz w:val="16"/>
              </w:rPr>
            </w:pPr>
            <w:r w:rsidRPr="005D3AB4">
              <w:rPr>
                <w:rFonts w:eastAsia="MS Gothic"/>
                <w:color w:val="000000"/>
                <w:sz w:val="16"/>
              </w:rPr>
              <w:t>≤</w:t>
            </w:r>
            <w:r w:rsidRPr="005D3AB4">
              <w:rPr>
                <w:sz w:val="16"/>
              </w:rPr>
              <w:t>10</w:t>
            </w:r>
          </w:p>
        </w:tc>
      </w:tr>
      <w:tr w:rsidR="00E23E03" w:rsidRPr="005D3AB4" w14:paraId="41BFAD31" w14:textId="77777777" w:rsidTr="0083720C">
        <w:tc>
          <w:tcPr>
            <w:tcW w:w="884" w:type="pct"/>
          </w:tcPr>
          <w:p w14:paraId="78EE3A9F" w14:textId="77777777" w:rsidR="00E23E03" w:rsidRPr="005D3AB4" w:rsidRDefault="00E23E03" w:rsidP="00F64524">
            <w:pPr>
              <w:rPr>
                <w:sz w:val="16"/>
              </w:rPr>
            </w:pPr>
            <w:r w:rsidRPr="005D3AB4">
              <w:rPr>
                <w:sz w:val="16"/>
              </w:rPr>
              <w:t>P11c</w:t>
            </w:r>
          </w:p>
        </w:tc>
        <w:tc>
          <w:tcPr>
            <w:tcW w:w="1157" w:type="pct"/>
          </w:tcPr>
          <w:p w14:paraId="664BCF55" w14:textId="77777777" w:rsidR="00E23E03" w:rsidRPr="005D3AB4" w:rsidRDefault="00E23E03" w:rsidP="00F64524">
            <w:pPr>
              <w:jc w:val="center"/>
              <w:rPr>
                <w:sz w:val="16"/>
              </w:rPr>
            </w:pPr>
            <w:r w:rsidRPr="005D3AB4">
              <w:rPr>
                <w:sz w:val="16"/>
              </w:rPr>
              <w:t>3.5</w:t>
            </w:r>
          </w:p>
        </w:tc>
        <w:tc>
          <w:tcPr>
            <w:tcW w:w="1072" w:type="pct"/>
          </w:tcPr>
          <w:p w14:paraId="055DED8A" w14:textId="77777777" w:rsidR="00E23E03" w:rsidRPr="005D3AB4" w:rsidRDefault="00E23E03" w:rsidP="00F64524">
            <w:pPr>
              <w:jc w:val="center"/>
              <w:rPr>
                <w:sz w:val="16"/>
              </w:rPr>
            </w:pPr>
            <w:r w:rsidRPr="005D3AB4">
              <w:rPr>
                <w:sz w:val="16"/>
              </w:rPr>
              <w:t>0.7</w:t>
            </w:r>
          </w:p>
        </w:tc>
        <w:tc>
          <w:tcPr>
            <w:tcW w:w="940" w:type="pct"/>
          </w:tcPr>
          <w:p w14:paraId="7F6E6BB2" w14:textId="77777777" w:rsidR="00E23E03" w:rsidRPr="005D3AB4" w:rsidRDefault="00E23E03" w:rsidP="00F64524">
            <w:pPr>
              <w:jc w:val="center"/>
              <w:rPr>
                <w:rFonts w:eastAsia="MS Gothic"/>
                <w:color w:val="000000"/>
                <w:sz w:val="16"/>
              </w:rPr>
            </w:pPr>
            <w:r w:rsidRPr="005D3AB4">
              <w:rPr>
                <w:rFonts w:eastAsia="MS Gothic"/>
                <w:color w:val="000000"/>
                <w:sz w:val="16"/>
              </w:rPr>
              <w:t xml:space="preserve">- </w:t>
            </w:r>
          </w:p>
        </w:tc>
        <w:tc>
          <w:tcPr>
            <w:tcW w:w="948" w:type="pct"/>
          </w:tcPr>
          <w:p w14:paraId="4A267E14" w14:textId="77777777" w:rsidR="00E23E03" w:rsidRPr="005D3AB4" w:rsidRDefault="00E23E03" w:rsidP="00F64524">
            <w:pPr>
              <w:jc w:val="center"/>
              <w:rPr>
                <w:sz w:val="16"/>
              </w:rPr>
            </w:pPr>
            <w:r w:rsidRPr="005D3AB4">
              <w:rPr>
                <w:rFonts w:eastAsia="MS Gothic"/>
                <w:color w:val="000000"/>
                <w:sz w:val="16"/>
              </w:rPr>
              <w:t>≤1</w:t>
            </w:r>
            <w:r w:rsidRPr="005D3AB4">
              <w:rPr>
                <w:sz w:val="16"/>
              </w:rPr>
              <w:t>0</w:t>
            </w:r>
          </w:p>
        </w:tc>
      </w:tr>
      <w:tr w:rsidR="00E23E03" w:rsidRPr="005D3AB4" w14:paraId="5C5FEF1F" w14:textId="77777777" w:rsidTr="0083720C">
        <w:tc>
          <w:tcPr>
            <w:tcW w:w="884" w:type="pct"/>
          </w:tcPr>
          <w:p w14:paraId="7164082A" w14:textId="77777777" w:rsidR="00E23E03" w:rsidRPr="005D3AB4" w:rsidRDefault="00E23E03" w:rsidP="00F64524">
            <w:pPr>
              <w:rPr>
                <w:sz w:val="16"/>
              </w:rPr>
            </w:pPr>
            <w:r w:rsidRPr="005D3AB4">
              <w:rPr>
                <w:sz w:val="16"/>
              </w:rPr>
              <w:t>P12</w:t>
            </w:r>
          </w:p>
        </w:tc>
        <w:tc>
          <w:tcPr>
            <w:tcW w:w="1157" w:type="pct"/>
          </w:tcPr>
          <w:p w14:paraId="259A2B85" w14:textId="77777777" w:rsidR="00E23E03" w:rsidRPr="005D3AB4" w:rsidRDefault="00E23E03" w:rsidP="00F64524">
            <w:pPr>
              <w:jc w:val="center"/>
              <w:rPr>
                <w:sz w:val="16"/>
              </w:rPr>
            </w:pPr>
            <w:r w:rsidRPr="005D3AB4">
              <w:rPr>
                <w:sz w:val="16"/>
              </w:rPr>
              <w:t>-</w:t>
            </w:r>
          </w:p>
        </w:tc>
        <w:tc>
          <w:tcPr>
            <w:tcW w:w="1072" w:type="pct"/>
          </w:tcPr>
          <w:p w14:paraId="26845553" w14:textId="77777777" w:rsidR="00E23E03" w:rsidRPr="005D3AB4" w:rsidRDefault="00E23E03" w:rsidP="00F64524">
            <w:pPr>
              <w:jc w:val="center"/>
              <w:rPr>
                <w:sz w:val="16"/>
              </w:rPr>
            </w:pPr>
            <w:r w:rsidRPr="005D3AB4">
              <w:rPr>
                <w:sz w:val="16"/>
              </w:rPr>
              <w:t>Greater than 14</w:t>
            </w:r>
          </w:p>
        </w:tc>
        <w:tc>
          <w:tcPr>
            <w:tcW w:w="940" w:type="pct"/>
          </w:tcPr>
          <w:p w14:paraId="3DCA19FC" w14:textId="77777777" w:rsidR="00E23E03" w:rsidRPr="005D3AB4" w:rsidRDefault="00E23E03" w:rsidP="00F64524">
            <w:pPr>
              <w:jc w:val="center"/>
              <w:rPr>
                <w:sz w:val="16"/>
              </w:rPr>
            </w:pPr>
          </w:p>
        </w:tc>
        <w:tc>
          <w:tcPr>
            <w:tcW w:w="948" w:type="pct"/>
          </w:tcPr>
          <w:p w14:paraId="0D53A14E" w14:textId="77777777" w:rsidR="00E23E03" w:rsidRPr="005D3AB4" w:rsidRDefault="00E23E03" w:rsidP="00F64524">
            <w:pPr>
              <w:jc w:val="center"/>
              <w:rPr>
                <w:sz w:val="16"/>
              </w:rPr>
            </w:pPr>
            <w:r w:rsidRPr="005D3AB4">
              <w:rPr>
                <w:sz w:val="16"/>
              </w:rPr>
              <w:t xml:space="preserve">- </w:t>
            </w:r>
          </w:p>
        </w:tc>
      </w:tr>
    </w:tbl>
    <w:p w14:paraId="67656488" w14:textId="77777777" w:rsidR="00E23E03" w:rsidRPr="005D3AB4" w:rsidRDefault="00E23E03" w:rsidP="00166456">
      <w:pPr>
        <w:pStyle w:val="BodyindentedL1"/>
      </w:pPr>
    </w:p>
    <w:p w14:paraId="37CEA14E" w14:textId="77777777" w:rsidR="00E23E03" w:rsidRPr="00F14992" w:rsidRDefault="00E23E03" w:rsidP="00166456">
      <w:pPr>
        <w:pStyle w:val="Heading3"/>
        <w:rPr>
          <w:lang w:val="en-AU"/>
        </w:rPr>
      </w:pPr>
      <w:bookmarkStart w:id="148" w:name="_Toc403427343"/>
      <w:bookmarkStart w:id="149" w:name="_Toc403427852"/>
      <w:bookmarkStart w:id="150" w:name="_Toc488045207"/>
      <w:bookmarkStart w:id="151" w:name="_Toc491359515"/>
      <w:bookmarkStart w:id="152" w:name="_Toc515548381"/>
      <w:bookmarkEnd w:id="148"/>
      <w:bookmarkEnd w:id="149"/>
      <w:r w:rsidRPr="00F14992">
        <w:rPr>
          <w:lang w:val="en-AU"/>
        </w:rPr>
        <w:t>Public Activity Centres (excluding car parks)</w:t>
      </w:r>
      <w:bookmarkEnd w:id="150"/>
      <w:bookmarkEnd w:id="151"/>
      <w:bookmarkEnd w:id="152"/>
    </w:p>
    <w:p w14:paraId="120F37FE" w14:textId="78263C13" w:rsidR="00E23E03" w:rsidRPr="005D3AB4" w:rsidRDefault="00E23E03" w:rsidP="00166456">
      <w:pPr>
        <w:pStyle w:val="BodyindentedL1"/>
      </w:pPr>
      <w:r w:rsidRPr="005D3AB4">
        <w:t xml:space="preserve">There are three lighting subcategories for public activity centres as outlined in </w:t>
      </w:r>
      <w:r w:rsidRPr="005D3AB4">
        <w:rPr>
          <w:i/>
        </w:rPr>
        <w:t>AS/NZS 1158.3 Pedestrian Area (Category P) Lighting</w:t>
      </w:r>
      <w:r w:rsidRPr="005D3AB4">
        <w:t xml:space="preserve">. </w:t>
      </w:r>
      <w:r w:rsidR="00AA78C3">
        <w:fldChar w:fldCharType="begin"/>
      </w:r>
      <w:r w:rsidR="00AA78C3">
        <w:instrText xml:space="preserve"> REF _Ref491686597 \h </w:instrText>
      </w:r>
      <w:r w:rsidR="00AA78C3">
        <w:fldChar w:fldCharType="separate"/>
      </w:r>
      <w:r w:rsidR="00AA78C3" w:rsidRPr="00F14992">
        <w:t xml:space="preserve">Table </w:t>
      </w:r>
      <w:r w:rsidR="00AA78C3">
        <w:rPr>
          <w:noProof/>
        </w:rPr>
        <w:t>11</w:t>
      </w:r>
      <w:r w:rsidR="00AA78C3">
        <w:fldChar w:fldCharType="end"/>
      </w:r>
      <w:r w:rsidR="005B358A">
        <w:t xml:space="preserve"> </w:t>
      </w:r>
      <w:r w:rsidRPr="005D3AB4">
        <w:t xml:space="preserve">provides an overview of these three categories and the associated rates of pedestrian and vehicle traffic, risk of crime and need to enhance prestige. </w:t>
      </w:r>
    </w:p>
    <w:p w14:paraId="6CE3C0B2" w14:textId="77777777" w:rsidR="00E23E03" w:rsidRPr="005D3AB4" w:rsidRDefault="00E23E03" w:rsidP="00166456">
      <w:pPr>
        <w:pStyle w:val="BodyindentedL1"/>
      </w:pPr>
    </w:p>
    <w:p w14:paraId="78645A0E" w14:textId="34749C05" w:rsidR="00E23E03" w:rsidRPr="00F14992" w:rsidRDefault="00E23E03" w:rsidP="00166456">
      <w:pPr>
        <w:pStyle w:val="Caption"/>
        <w:rPr>
          <w:lang w:val="en-AU"/>
        </w:rPr>
      </w:pPr>
      <w:bookmarkStart w:id="153" w:name="_Ref491686597"/>
      <w:bookmarkStart w:id="154" w:name="_Toc485311527"/>
      <w:bookmarkStart w:id="155" w:name="_Toc515548404"/>
      <w:r w:rsidRPr="00F14992">
        <w:rPr>
          <w:lang w:val="en-AU"/>
        </w:rPr>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11</w:t>
      </w:r>
      <w:r w:rsidR="00AE322A" w:rsidRPr="00F14992">
        <w:rPr>
          <w:noProof/>
          <w:lang w:val="en-AU"/>
        </w:rPr>
        <w:fldChar w:fldCharType="end"/>
      </w:r>
      <w:bookmarkEnd w:id="153"/>
      <w:r w:rsidRPr="00F14992">
        <w:rPr>
          <w:lang w:val="en-AU"/>
        </w:rPr>
        <w:t>: Public ac</w:t>
      </w:r>
      <w:r w:rsidR="003D7B8B" w:rsidRPr="00F14992">
        <w:rPr>
          <w:lang w:val="en-AU"/>
        </w:rPr>
        <w:t>tivity centre lighting categoris</w:t>
      </w:r>
      <w:r w:rsidRPr="00F14992">
        <w:rPr>
          <w:lang w:val="en-AU"/>
        </w:rPr>
        <w:t>ation system</w:t>
      </w:r>
      <w:bookmarkEnd w:id="154"/>
      <w:bookmarkEnd w:id="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2"/>
        <w:gridCol w:w="1834"/>
        <w:gridCol w:w="1834"/>
        <w:gridCol w:w="1681"/>
        <w:gridCol w:w="1808"/>
      </w:tblGrid>
      <w:tr w:rsidR="00E23E03" w:rsidRPr="005D3AB4" w14:paraId="33414E4F" w14:textId="77777777" w:rsidTr="00D01AFE">
        <w:tc>
          <w:tcPr>
            <w:tcW w:w="1283" w:type="pct"/>
            <w:shd w:val="clear" w:color="auto" w:fill="E7E6E6" w:themeFill="background2"/>
          </w:tcPr>
          <w:p w14:paraId="3CDFD2C8" w14:textId="77777777" w:rsidR="00E23E03" w:rsidRPr="005D3AB4" w:rsidRDefault="00E23E03" w:rsidP="00F64524">
            <w:pPr>
              <w:jc w:val="center"/>
              <w:rPr>
                <w:b/>
                <w:sz w:val="16"/>
              </w:rPr>
            </w:pPr>
            <w:r w:rsidRPr="005D3AB4">
              <w:rPr>
                <w:b/>
                <w:sz w:val="16"/>
              </w:rPr>
              <w:t>Type of area</w:t>
            </w:r>
          </w:p>
        </w:tc>
        <w:tc>
          <w:tcPr>
            <w:tcW w:w="952" w:type="pct"/>
            <w:shd w:val="clear" w:color="auto" w:fill="E7E6E6" w:themeFill="background2"/>
          </w:tcPr>
          <w:p w14:paraId="71A61AB2" w14:textId="77777777" w:rsidR="00E23E03" w:rsidRPr="005D3AB4" w:rsidRDefault="00E23E03" w:rsidP="00F64524">
            <w:pPr>
              <w:jc w:val="center"/>
              <w:rPr>
                <w:b/>
                <w:sz w:val="16"/>
              </w:rPr>
            </w:pPr>
            <w:r w:rsidRPr="005D3AB4">
              <w:rPr>
                <w:b/>
                <w:sz w:val="16"/>
              </w:rPr>
              <w:t>Night time vehicle movement</w:t>
            </w:r>
          </w:p>
        </w:tc>
        <w:tc>
          <w:tcPr>
            <w:tcW w:w="952" w:type="pct"/>
            <w:shd w:val="clear" w:color="auto" w:fill="E7E6E6" w:themeFill="background2"/>
          </w:tcPr>
          <w:p w14:paraId="0C5B08EA" w14:textId="77777777" w:rsidR="00E23E03" w:rsidRPr="005D3AB4" w:rsidRDefault="00E23E03" w:rsidP="00F64524">
            <w:pPr>
              <w:jc w:val="center"/>
              <w:rPr>
                <w:b/>
                <w:sz w:val="16"/>
              </w:rPr>
            </w:pPr>
            <w:r w:rsidRPr="005D3AB4">
              <w:rPr>
                <w:b/>
                <w:sz w:val="16"/>
              </w:rPr>
              <w:t>Risk of crime</w:t>
            </w:r>
          </w:p>
        </w:tc>
        <w:tc>
          <w:tcPr>
            <w:tcW w:w="873" w:type="pct"/>
            <w:shd w:val="clear" w:color="auto" w:fill="E7E6E6" w:themeFill="background2"/>
          </w:tcPr>
          <w:p w14:paraId="1B71C25D" w14:textId="77777777" w:rsidR="00E23E03" w:rsidRPr="005D3AB4" w:rsidRDefault="00E23E03" w:rsidP="00F64524">
            <w:pPr>
              <w:jc w:val="center"/>
              <w:rPr>
                <w:b/>
                <w:sz w:val="16"/>
              </w:rPr>
            </w:pPr>
            <w:r w:rsidRPr="005D3AB4">
              <w:rPr>
                <w:b/>
                <w:sz w:val="16"/>
              </w:rPr>
              <w:t>Need to enhance prestige</w:t>
            </w:r>
          </w:p>
        </w:tc>
        <w:tc>
          <w:tcPr>
            <w:tcW w:w="939" w:type="pct"/>
            <w:shd w:val="clear" w:color="auto" w:fill="E7E6E6" w:themeFill="background2"/>
          </w:tcPr>
          <w:p w14:paraId="763A3CF4" w14:textId="77777777" w:rsidR="00E23E03" w:rsidRPr="005D3AB4" w:rsidRDefault="00E23E03" w:rsidP="00F64524">
            <w:pPr>
              <w:jc w:val="center"/>
              <w:rPr>
                <w:b/>
                <w:sz w:val="16"/>
              </w:rPr>
            </w:pPr>
            <w:r w:rsidRPr="005D3AB4">
              <w:rPr>
                <w:b/>
                <w:sz w:val="16"/>
              </w:rPr>
              <w:t>Applicable lighting subcategory</w:t>
            </w:r>
          </w:p>
        </w:tc>
      </w:tr>
      <w:tr w:rsidR="00E23E03" w:rsidRPr="005D3AB4" w14:paraId="278EFE06" w14:textId="77777777" w:rsidTr="00D01AFE">
        <w:tc>
          <w:tcPr>
            <w:tcW w:w="1283" w:type="pct"/>
            <w:vMerge w:val="restart"/>
            <w:shd w:val="clear" w:color="auto" w:fill="auto"/>
          </w:tcPr>
          <w:p w14:paraId="6B65F54D" w14:textId="77777777" w:rsidR="00E23E03" w:rsidRPr="005D3AB4" w:rsidRDefault="00E23E03" w:rsidP="00F64524">
            <w:pPr>
              <w:rPr>
                <w:sz w:val="16"/>
              </w:rPr>
            </w:pPr>
            <w:r w:rsidRPr="005D3AB4">
              <w:rPr>
                <w:sz w:val="16"/>
              </w:rPr>
              <w:t>Areas primarily for pedestrian use e.g. outdoor shopping precincts, malls, open arcades, town squares</w:t>
            </w:r>
          </w:p>
        </w:tc>
        <w:tc>
          <w:tcPr>
            <w:tcW w:w="952" w:type="pct"/>
            <w:shd w:val="clear" w:color="auto" w:fill="auto"/>
          </w:tcPr>
          <w:p w14:paraId="41808B8D" w14:textId="77777777" w:rsidR="00E23E03" w:rsidRPr="005D3AB4" w:rsidRDefault="00E23E03" w:rsidP="00F64524">
            <w:pPr>
              <w:rPr>
                <w:sz w:val="16"/>
              </w:rPr>
            </w:pPr>
            <w:r w:rsidRPr="005D3AB4">
              <w:rPr>
                <w:sz w:val="16"/>
              </w:rPr>
              <w:t>N/A</w:t>
            </w:r>
          </w:p>
        </w:tc>
        <w:tc>
          <w:tcPr>
            <w:tcW w:w="952" w:type="pct"/>
          </w:tcPr>
          <w:p w14:paraId="7B766E5F" w14:textId="77777777" w:rsidR="00E23E03" w:rsidRPr="005D3AB4" w:rsidRDefault="00E23E03" w:rsidP="00F64524">
            <w:pPr>
              <w:rPr>
                <w:sz w:val="16"/>
              </w:rPr>
            </w:pPr>
            <w:r w:rsidRPr="005D3AB4">
              <w:rPr>
                <w:sz w:val="16"/>
              </w:rPr>
              <w:t>High</w:t>
            </w:r>
          </w:p>
        </w:tc>
        <w:tc>
          <w:tcPr>
            <w:tcW w:w="873" w:type="pct"/>
            <w:shd w:val="clear" w:color="auto" w:fill="auto"/>
          </w:tcPr>
          <w:p w14:paraId="09751DAA" w14:textId="77777777" w:rsidR="00E23E03" w:rsidRPr="005D3AB4" w:rsidRDefault="00E23E03" w:rsidP="00F64524">
            <w:pPr>
              <w:rPr>
                <w:sz w:val="16"/>
              </w:rPr>
            </w:pPr>
            <w:r w:rsidRPr="005D3AB4">
              <w:rPr>
                <w:sz w:val="16"/>
              </w:rPr>
              <w:t>High</w:t>
            </w:r>
          </w:p>
        </w:tc>
        <w:tc>
          <w:tcPr>
            <w:tcW w:w="939" w:type="pct"/>
            <w:shd w:val="clear" w:color="auto" w:fill="auto"/>
          </w:tcPr>
          <w:p w14:paraId="6CFFACA4" w14:textId="77777777" w:rsidR="00E23E03" w:rsidRPr="005D3AB4" w:rsidRDefault="00E23E03" w:rsidP="00F64524">
            <w:pPr>
              <w:rPr>
                <w:sz w:val="16"/>
              </w:rPr>
            </w:pPr>
            <w:r w:rsidRPr="005D3AB4">
              <w:rPr>
                <w:sz w:val="16"/>
              </w:rPr>
              <w:t>P6</w:t>
            </w:r>
          </w:p>
        </w:tc>
      </w:tr>
      <w:tr w:rsidR="00E23E03" w:rsidRPr="005D3AB4" w14:paraId="771CB40E" w14:textId="77777777" w:rsidTr="00D01AFE">
        <w:trPr>
          <w:trHeight w:val="283"/>
        </w:trPr>
        <w:tc>
          <w:tcPr>
            <w:tcW w:w="1283" w:type="pct"/>
            <w:vMerge/>
            <w:shd w:val="clear" w:color="auto" w:fill="auto"/>
          </w:tcPr>
          <w:p w14:paraId="33B3FC21" w14:textId="77777777" w:rsidR="00E23E03" w:rsidRPr="005D3AB4" w:rsidRDefault="00E23E03" w:rsidP="00F64524">
            <w:pPr>
              <w:rPr>
                <w:sz w:val="16"/>
              </w:rPr>
            </w:pPr>
          </w:p>
        </w:tc>
        <w:tc>
          <w:tcPr>
            <w:tcW w:w="952" w:type="pct"/>
            <w:shd w:val="clear" w:color="auto" w:fill="auto"/>
          </w:tcPr>
          <w:p w14:paraId="1ADC5090" w14:textId="77777777" w:rsidR="00E23E03" w:rsidRPr="005D3AB4" w:rsidRDefault="00E23E03" w:rsidP="00F64524">
            <w:pPr>
              <w:rPr>
                <w:sz w:val="16"/>
              </w:rPr>
            </w:pPr>
            <w:r w:rsidRPr="005D3AB4">
              <w:rPr>
                <w:sz w:val="16"/>
              </w:rPr>
              <w:t>Medium</w:t>
            </w:r>
          </w:p>
        </w:tc>
        <w:tc>
          <w:tcPr>
            <w:tcW w:w="952" w:type="pct"/>
          </w:tcPr>
          <w:p w14:paraId="110B5E3C" w14:textId="77777777" w:rsidR="00E23E03" w:rsidRPr="005D3AB4" w:rsidRDefault="00E23E03" w:rsidP="00F64524">
            <w:pPr>
              <w:rPr>
                <w:sz w:val="16"/>
              </w:rPr>
            </w:pPr>
            <w:r w:rsidRPr="005D3AB4">
              <w:rPr>
                <w:sz w:val="16"/>
              </w:rPr>
              <w:t>Medium</w:t>
            </w:r>
          </w:p>
        </w:tc>
        <w:tc>
          <w:tcPr>
            <w:tcW w:w="873" w:type="pct"/>
            <w:shd w:val="clear" w:color="auto" w:fill="auto"/>
          </w:tcPr>
          <w:p w14:paraId="7C2AE6EE" w14:textId="77777777" w:rsidR="00E23E03" w:rsidRPr="005D3AB4" w:rsidRDefault="00E23E03" w:rsidP="00F64524">
            <w:pPr>
              <w:rPr>
                <w:sz w:val="16"/>
              </w:rPr>
            </w:pPr>
            <w:r w:rsidRPr="005D3AB4">
              <w:rPr>
                <w:sz w:val="16"/>
              </w:rPr>
              <w:t>Medium</w:t>
            </w:r>
          </w:p>
        </w:tc>
        <w:tc>
          <w:tcPr>
            <w:tcW w:w="939" w:type="pct"/>
            <w:shd w:val="clear" w:color="auto" w:fill="auto"/>
          </w:tcPr>
          <w:p w14:paraId="14EA2F13" w14:textId="77777777" w:rsidR="00E23E03" w:rsidRPr="005D3AB4" w:rsidRDefault="00E23E03" w:rsidP="00F64524">
            <w:pPr>
              <w:rPr>
                <w:sz w:val="16"/>
              </w:rPr>
            </w:pPr>
            <w:r w:rsidRPr="005D3AB4">
              <w:rPr>
                <w:sz w:val="16"/>
              </w:rPr>
              <w:t>P7</w:t>
            </w:r>
          </w:p>
        </w:tc>
      </w:tr>
      <w:tr w:rsidR="00E23E03" w:rsidRPr="005D3AB4" w14:paraId="682621F4" w14:textId="77777777" w:rsidTr="00D01AFE">
        <w:tc>
          <w:tcPr>
            <w:tcW w:w="1283" w:type="pct"/>
            <w:vMerge/>
            <w:shd w:val="clear" w:color="auto" w:fill="auto"/>
          </w:tcPr>
          <w:p w14:paraId="23347A38" w14:textId="77777777" w:rsidR="00E23E03" w:rsidRPr="005D3AB4" w:rsidRDefault="00E23E03" w:rsidP="00F64524">
            <w:pPr>
              <w:rPr>
                <w:sz w:val="16"/>
              </w:rPr>
            </w:pPr>
          </w:p>
        </w:tc>
        <w:tc>
          <w:tcPr>
            <w:tcW w:w="952" w:type="pct"/>
            <w:shd w:val="clear" w:color="auto" w:fill="auto"/>
          </w:tcPr>
          <w:p w14:paraId="2F417702" w14:textId="77777777" w:rsidR="00E23E03" w:rsidRPr="005D3AB4" w:rsidRDefault="00E23E03" w:rsidP="00F64524">
            <w:pPr>
              <w:rPr>
                <w:sz w:val="16"/>
              </w:rPr>
            </w:pPr>
            <w:r w:rsidRPr="005D3AB4">
              <w:rPr>
                <w:sz w:val="16"/>
              </w:rPr>
              <w:t>Low</w:t>
            </w:r>
          </w:p>
        </w:tc>
        <w:tc>
          <w:tcPr>
            <w:tcW w:w="952" w:type="pct"/>
          </w:tcPr>
          <w:p w14:paraId="7D7F5832" w14:textId="77777777" w:rsidR="00E23E03" w:rsidRPr="005D3AB4" w:rsidRDefault="00E23E03" w:rsidP="00F64524">
            <w:pPr>
              <w:rPr>
                <w:sz w:val="16"/>
              </w:rPr>
            </w:pPr>
            <w:r w:rsidRPr="005D3AB4">
              <w:rPr>
                <w:sz w:val="16"/>
              </w:rPr>
              <w:t>Low</w:t>
            </w:r>
          </w:p>
        </w:tc>
        <w:tc>
          <w:tcPr>
            <w:tcW w:w="873" w:type="pct"/>
            <w:shd w:val="clear" w:color="auto" w:fill="auto"/>
          </w:tcPr>
          <w:p w14:paraId="19677984" w14:textId="77777777" w:rsidR="00E23E03" w:rsidRPr="005D3AB4" w:rsidRDefault="00E23E03" w:rsidP="00F64524">
            <w:pPr>
              <w:rPr>
                <w:sz w:val="16"/>
              </w:rPr>
            </w:pPr>
            <w:r w:rsidRPr="005D3AB4">
              <w:rPr>
                <w:sz w:val="16"/>
              </w:rPr>
              <w:t>N/A</w:t>
            </w:r>
          </w:p>
        </w:tc>
        <w:tc>
          <w:tcPr>
            <w:tcW w:w="939" w:type="pct"/>
            <w:shd w:val="clear" w:color="auto" w:fill="auto"/>
          </w:tcPr>
          <w:p w14:paraId="31AD8077" w14:textId="77777777" w:rsidR="00E23E03" w:rsidRPr="005D3AB4" w:rsidRDefault="00E23E03" w:rsidP="00F64524">
            <w:pPr>
              <w:rPr>
                <w:sz w:val="16"/>
              </w:rPr>
            </w:pPr>
            <w:r w:rsidRPr="005D3AB4">
              <w:rPr>
                <w:sz w:val="16"/>
              </w:rPr>
              <w:t>P8</w:t>
            </w:r>
          </w:p>
        </w:tc>
      </w:tr>
      <w:tr w:rsidR="00E23E03" w:rsidRPr="005D3AB4" w14:paraId="06F6E5FA" w14:textId="77777777" w:rsidTr="00D01AFE">
        <w:tc>
          <w:tcPr>
            <w:tcW w:w="1283" w:type="pct"/>
            <w:vMerge w:val="restart"/>
            <w:shd w:val="clear" w:color="auto" w:fill="auto"/>
          </w:tcPr>
          <w:p w14:paraId="19F18DD8" w14:textId="77777777" w:rsidR="00E23E03" w:rsidRPr="005D3AB4" w:rsidRDefault="00E23E03" w:rsidP="00F64524">
            <w:pPr>
              <w:rPr>
                <w:sz w:val="16"/>
              </w:rPr>
            </w:pPr>
            <w:r w:rsidRPr="005D3AB4">
              <w:rPr>
                <w:sz w:val="16"/>
              </w:rPr>
              <w:t xml:space="preserve">Transport terminals and interchanges </w:t>
            </w:r>
          </w:p>
        </w:tc>
        <w:tc>
          <w:tcPr>
            <w:tcW w:w="952" w:type="pct"/>
            <w:shd w:val="clear" w:color="auto" w:fill="auto"/>
          </w:tcPr>
          <w:p w14:paraId="62DB6924" w14:textId="77777777" w:rsidR="00E23E03" w:rsidRPr="005D3AB4" w:rsidRDefault="00E23E03" w:rsidP="00F64524">
            <w:pPr>
              <w:rPr>
                <w:sz w:val="16"/>
              </w:rPr>
            </w:pPr>
            <w:r w:rsidRPr="005D3AB4">
              <w:rPr>
                <w:sz w:val="16"/>
              </w:rPr>
              <w:t>High</w:t>
            </w:r>
          </w:p>
        </w:tc>
        <w:tc>
          <w:tcPr>
            <w:tcW w:w="952" w:type="pct"/>
          </w:tcPr>
          <w:p w14:paraId="165D6378" w14:textId="77777777" w:rsidR="00E23E03" w:rsidRPr="005D3AB4" w:rsidRDefault="00E23E03" w:rsidP="00F64524">
            <w:pPr>
              <w:rPr>
                <w:sz w:val="16"/>
              </w:rPr>
            </w:pPr>
            <w:r w:rsidRPr="005D3AB4">
              <w:rPr>
                <w:sz w:val="16"/>
              </w:rPr>
              <w:t>High</w:t>
            </w:r>
          </w:p>
        </w:tc>
        <w:tc>
          <w:tcPr>
            <w:tcW w:w="873" w:type="pct"/>
            <w:shd w:val="clear" w:color="auto" w:fill="auto"/>
          </w:tcPr>
          <w:p w14:paraId="17BDC0D2" w14:textId="77777777" w:rsidR="00E23E03" w:rsidRPr="005D3AB4" w:rsidRDefault="00E23E03" w:rsidP="00F64524">
            <w:pPr>
              <w:rPr>
                <w:sz w:val="16"/>
              </w:rPr>
            </w:pPr>
            <w:r w:rsidRPr="005D3AB4">
              <w:rPr>
                <w:sz w:val="16"/>
              </w:rPr>
              <w:t>High</w:t>
            </w:r>
          </w:p>
        </w:tc>
        <w:tc>
          <w:tcPr>
            <w:tcW w:w="939" w:type="pct"/>
            <w:shd w:val="clear" w:color="auto" w:fill="auto"/>
          </w:tcPr>
          <w:p w14:paraId="659B040A" w14:textId="77777777" w:rsidR="00E23E03" w:rsidRPr="005D3AB4" w:rsidRDefault="00E23E03" w:rsidP="00F64524">
            <w:pPr>
              <w:rPr>
                <w:sz w:val="16"/>
              </w:rPr>
            </w:pPr>
            <w:r w:rsidRPr="005D3AB4">
              <w:rPr>
                <w:sz w:val="16"/>
              </w:rPr>
              <w:t>P6</w:t>
            </w:r>
          </w:p>
        </w:tc>
      </w:tr>
      <w:tr w:rsidR="00E23E03" w:rsidRPr="005D3AB4" w14:paraId="443DDB92" w14:textId="77777777" w:rsidTr="00D01AFE">
        <w:tc>
          <w:tcPr>
            <w:tcW w:w="1283" w:type="pct"/>
            <w:vMerge/>
            <w:shd w:val="clear" w:color="auto" w:fill="auto"/>
          </w:tcPr>
          <w:p w14:paraId="48E16257" w14:textId="77777777" w:rsidR="00E23E03" w:rsidRPr="005D3AB4" w:rsidRDefault="00E23E03" w:rsidP="00F64524">
            <w:pPr>
              <w:rPr>
                <w:sz w:val="16"/>
              </w:rPr>
            </w:pPr>
          </w:p>
        </w:tc>
        <w:tc>
          <w:tcPr>
            <w:tcW w:w="952" w:type="pct"/>
            <w:shd w:val="clear" w:color="auto" w:fill="auto"/>
          </w:tcPr>
          <w:p w14:paraId="09867821" w14:textId="77777777" w:rsidR="00E23E03" w:rsidRPr="005D3AB4" w:rsidRDefault="00E23E03" w:rsidP="00F64524">
            <w:pPr>
              <w:rPr>
                <w:sz w:val="16"/>
              </w:rPr>
            </w:pPr>
            <w:r w:rsidRPr="005D3AB4">
              <w:rPr>
                <w:sz w:val="16"/>
              </w:rPr>
              <w:t>Medium</w:t>
            </w:r>
          </w:p>
        </w:tc>
        <w:tc>
          <w:tcPr>
            <w:tcW w:w="952" w:type="pct"/>
          </w:tcPr>
          <w:p w14:paraId="06BB3946" w14:textId="77777777" w:rsidR="00E23E03" w:rsidRPr="005D3AB4" w:rsidRDefault="00E23E03" w:rsidP="00F64524">
            <w:pPr>
              <w:rPr>
                <w:sz w:val="16"/>
              </w:rPr>
            </w:pPr>
            <w:r w:rsidRPr="005D3AB4">
              <w:rPr>
                <w:sz w:val="16"/>
              </w:rPr>
              <w:t>Medium</w:t>
            </w:r>
          </w:p>
        </w:tc>
        <w:tc>
          <w:tcPr>
            <w:tcW w:w="873" w:type="pct"/>
            <w:shd w:val="clear" w:color="auto" w:fill="auto"/>
          </w:tcPr>
          <w:p w14:paraId="5790D725" w14:textId="77777777" w:rsidR="00E23E03" w:rsidRPr="005D3AB4" w:rsidRDefault="00E23E03" w:rsidP="00F64524">
            <w:pPr>
              <w:rPr>
                <w:sz w:val="16"/>
              </w:rPr>
            </w:pPr>
            <w:r w:rsidRPr="005D3AB4">
              <w:rPr>
                <w:sz w:val="16"/>
              </w:rPr>
              <w:t>Medium</w:t>
            </w:r>
          </w:p>
        </w:tc>
        <w:tc>
          <w:tcPr>
            <w:tcW w:w="939" w:type="pct"/>
            <w:shd w:val="clear" w:color="auto" w:fill="auto"/>
          </w:tcPr>
          <w:p w14:paraId="6A9A806E" w14:textId="77777777" w:rsidR="00E23E03" w:rsidRPr="005D3AB4" w:rsidRDefault="00E23E03" w:rsidP="00F64524">
            <w:pPr>
              <w:rPr>
                <w:sz w:val="16"/>
              </w:rPr>
            </w:pPr>
            <w:r w:rsidRPr="005D3AB4">
              <w:rPr>
                <w:sz w:val="16"/>
              </w:rPr>
              <w:t>P7</w:t>
            </w:r>
          </w:p>
        </w:tc>
      </w:tr>
      <w:tr w:rsidR="00E23E03" w:rsidRPr="005D3AB4" w14:paraId="08524529" w14:textId="77777777" w:rsidTr="00D01AFE">
        <w:tc>
          <w:tcPr>
            <w:tcW w:w="1283" w:type="pct"/>
            <w:vMerge/>
            <w:shd w:val="clear" w:color="auto" w:fill="auto"/>
          </w:tcPr>
          <w:p w14:paraId="141D4130" w14:textId="77777777" w:rsidR="00E23E03" w:rsidRPr="005D3AB4" w:rsidRDefault="00E23E03" w:rsidP="00F64524">
            <w:pPr>
              <w:rPr>
                <w:sz w:val="16"/>
              </w:rPr>
            </w:pPr>
          </w:p>
        </w:tc>
        <w:tc>
          <w:tcPr>
            <w:tcW w:w="952" w:type="pct"/>
            <w:shd w:val="clear" w:color="auto" w:fill="auto"/>
          </w:tcPr>
          <w:p w14:paraId="415A9D6A" w14:textId="77777777" w:rsidR="00E23E03" w:rsidRPr="005D3AB4" w:rsidRDefault="00E23E03" w:rsidP="00F64524">
            <w:pPr>
              <w:rPr>
                <w:sz w:val="16"/>
              </w:rPr>
            </w:pPr>
            <w:r w:rsidRPr="005D3AB4">
              <w:rPr>
                <w:sz w:val="16"/>
              </w:rPr>
              <w:t>Low</w:t>
            </w:r>
          </w:p>
        </w:tc>
        <w:tc>
          <w:tcPr>
            <w:tcW w:w="952" w:type="pct"/>
          </w:tcPr>
          <w:p w14:paraId="4C55B037" w14:textId="77777777" w:rsidR="00E23E03" w:rsidRPr="005D3AB4" w:rsidRDefault="00E23E03" w:rsidP="00F64524">
            <w:pPr>
              <w:rPr>
                <w:sz w:val="16"/>
              </w:rPr>
            </w:pPr>
            <w:r w:rsidRPr="005D3AB4">
              <w:rPr>
                <w:sz w:val="16"/>
              </w:rPr>
              <w:t>Low</w:t>
            </w:r>
          </w:p>
        </w:tc>
        <w:tc>
          <w:tcPr>
            <w:tcW w:w="873" w:type="pct"/>
            <w:shd w:val="clear" w:color="auto" w:fill="auto"/>
          </w:tcPr>
          <w:p w14:paraId="0E561D7A" w14:textId="77777777" w:rsidR="00E23E03" w:rsidRPr="005D3AB4" w:rsidRDefault="00E23E03" w:rsidP="00F64524">
            <w:pPr>
              <w:rPr>
                <w:sz w:val="16"/>
              </w:rPr>
            </w:pPr>
            <w:r w:rsidRPr="005D3AB4">
              <w:rPr>
                <w:sz w:val="16"/>
              </w:rPr>
              <w:t>N/A</w:t>
            </w:r>
          </w:p>
        </w:tc>
        <w:tc>
          <w:tcPr>
            <w:tcW w:w="939" w:type="pct"/>
            <w:shd w:val="clear" w:color="auto" w:fill="auto"/>
          </w:tcPr>
          <w:p w14:paraId="18B58F97" w14:textId="77777777" w:rsidR="00E23E03" w:rsidRPr="005D3AB4" w:rsidRDefault="00E23E03" w:rsidP="00F64524">
            <w:pPr>
              <w:rPr>
                <w:sz w:val="16"/>
              </w:rPr>
            </w:pPr>
            <w:r w:rsidRPr="005D3AB4">
              <w:rPr>
                <w:sz w:val="16"/>
              </w:rPr>
              <w:t>P8</w:t>
            </w:r>
          </w:p>
        </w:tc>
      </w:tr>
    </w:tbl>
    <w:p w14:paraId="5733FD4D" w14:textId="77777777" w:rsidR="00E23E03" w:rsidRPr="005D3AB4" w:rsidRDefault="00E23E03" w:rsidP="00166456">
      <w:pPr>
        <w:pStyle w:val="BodyindentedL1"/>
      </w:pPr>
    </w:p>
    <w:p w14:paraId="531B5864" w14:textId="6875B621" w:rsidR="00E23E03" w:rsidRPr="005D3AB4" w:rsidRDefault="00AA78C3" w:rsidP="00166456">
      <w:pPr>
        <w:pStyle w:val="BodyindentedL1"/>
      </w:pPr>
      <w:r>
        <w:fldChar w:fldCharType="begin"/>
      </w:r>
      <w:r>
        <w:instrText xml:space="preserve"> REF _Ref491686618 \h </w:instrText>
      </w:r>
      <w:r>
        <w:fldChar w:fldCharType="separate"/>
      </w:r>
      <w:r w:rsidRPr="00F14992">
        <w:t xml:space="preserve">Table </w:t>
      </w:r>
      <w:r>
        <w:rPr>
          <w:noProof/>
        </w:rPr>
        <w:t>12</w:t>
      </w:r>
      <w:r>
        <w:fldChar w:fldCharType="end"/>
      </w:r>
      <w:r w:rsidR="005B358A">
        <w:t xml:space="preserve"> </w:t>
      </w:r>
      <w:r w:rsidR="00E23E03" w:rsidRPr="005D3AB4">
        <w:t>outlines the lighting level requirements for the three pu</w:t>
      </w:r>
      <w:r w:rsidR="003D7B8B" w:rsidRPr="005D3AB4">
        <w:t>blic activity area subcategories</w:t>
      </w:r>
      <w:r w:rsidR="00E23E03" w:rsidRPr="005D3AB4">
        <w:t xml:space="preserve">. The requirements for these categories again include a minimum average </w:t>
      </w:r>
      <w:r w:rsidR="00E23E03" w:rsidRPr="005D3AB4">
        <w:lastRenderedPageBreak/>
        <w:t xml:space="preserve">horizontal illuminance, minimum point horizontal and vertical illuminance and maximum illuminance uniformity. As shown in </w:t>
      </w:r>
      <w:r>
        <w:fldChar w:fldCharType="begin"/>
      </w:r>
      <w:r>
        <w:instrText xml:space="preserve"> REF _Ref491686618 \h </w:instrText>
      </w:r>
      <w:r>
        <w:fldChar w:fldCharType="separate"/>
      </w:r>
      <w:r w:rsidRPr="00F14992">
        <w:t xml:space="preserve">Table </w:t>
      </w:r>
      <w:r>
        <w:rPr>
          <w:noProof/>
        </w:rPr>
        <w:t>12</w:t>
      </w:r>
      <w:r>
        <w:fldChar w:fldCharType="end"/>
      </w:r>
      <w:r w:rsidR="00E23E03" w:rsidRPr="005D3AB4">
        <w:t xml:space="preserve">, P6 requires the highest lighting levels of the three categories whilst P8 is the lowest. </w:t>
      </w:r>
    </w:p>
    <w:p w14:paraId="5B1AE1E9" w14:textId="77777777" w:rsidR="00E23E03" w:rsidRPr="00F14992" w:rsidRDefault="00E23E03" w:rsidP="00E23E03">
      <w:pPr>
        <w:pStyle w:val="Caption"/>
        <w:keepNext/>
        <w:rPr>
          <w:lang w:val="en-AU"/>
        </w:rPr>
      </w:pPr>
    </w:p>
    <w:p w14:paraId="31598741" w14:textId="785CF36B" w:rsidR="00E23E03" w:rsidRPr="00F14992" w:rsidRDefault="00E23E03" w:rsidP="00166456">
      <w:pPr>
        <w:pStyle w:val="Caption"/>
        <w:rPr>
          <w:lang w:val="en-AU"/>
        </w:rPr>
      </w:pPr>
      <w:bookmarkStart w:id="156" w:name="_Ref491686618"/>
      <w:bookmarkStart w:id="157" w:name="_Toc485311528"/>
      <w:bookmarkStart w:id="158" w:name="_Toc515548405"/>
      <w:r w:rsidRPr="00F14992">
        <w:rPr>
          <w:lang w:val="en-AU"/>
        </w:rPr>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12</w:t>
      </w:r>
      <w:r w:rsidR="00AE322A" w:rsidRPr="00F14992">
        <w:rPr>
          <w:noProof/>
          <w:lang w:val="en-AU"/>
        </w:rPr>
        <w:fldChar w:fldCharType="end"/>
      </w:r>
      <w:bookmarkEnd w:id="156"/>
      <w:r w:rsidRPr="00F14992">
        <w:rPr>
          <w:lang w:val="en-AU"/>
        </w:rPr>
        <w:t>: Lighting subcategory requirements for public activity centres (excluding car parks)</w:t>
      </w:r>
      <w:bookmarkEnd w:id="157"/>
      <w:bookmarkEnd w:id="1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1"/>
        <w:gridCol w:w="2023"/>
        <w:gridCol w:w="2022"/>
        <w:gridCol w:w="1485"/>
        <w:gridCol w:w="2028"/>
      </w:tblGrid>
      <w:tr w:rsidR="00E23E03" w:rsidRPr="005D3AB4" w14:paraId="516F3953" w14:textId="77777777" w:rsidTr="00D01AFE">
        <w:tc>
          <w:tcPr>
            <w:tcW w:w="1075" w:type="pct"/>
            <w:shd w:val="clear" w:color="auto" w:fill="E7E6E6" w:themeFill="background2"/>
          </w:tcPr>
          <w:p w14:paraId="52A699C3" w14:textId="1CDE01DB" w:rsidR="00E23E03" w:rsidRPr="005D3AB4" w:rsidRDefault="00E23E03" w:rsidP="00F64524">
            <w:pPr>
              <w:jc w:val="center"/>
              <w:rPr>
                <w:b/>
                <w:sz w:val="16"/>
              </w:rPr>
            </w:pPr>
            <w:r w:rsidRPr="005D3AB4">
              <w:rPr>
                <w:b/>
                <w:sz w:val="16"/>
              </w:rPr>
              <w:t xml:space="preserve">Lighting </w:t>
            </w:r>
            <w:r w:rsidR="00BB52C1">
              <w:rPr>
                <w:b/>
                <w:sz w:val="16"/>
              </w:rPr>
              <w:t>s</w:t>
            </w:r>
            <w:r w:rsidRPr="005D3AB4">
              <w:rPr>
                <w:b/>
                <w:sz w:val="16"/>
              </w:rPr>
              <w:t>ubcategory</w:t>
            </w:r>
          </w:p>
        </w:tc>
        <w:tc>
          <w:tcPr>
            <w:tcW w:w="1050" w:type="pct"/>
            <w:shd w:val="clear" w:color="auto" w:fill="E7E6E6" w:themeFill="background2"/>
          </w:tcPr>
          <w:p w14:paraId="5C659CD0" w14:textId="77777777" w:rsidR="00E23E03" w:rsidRPr="005D3AB4" w:rsidRDefault="00E23E03" w:rsidP="00F64524">
            <w:pPr>
              <w:jc w:val="center"/>
              <w:rPr>
                <w:b/>
                <w:sz w:val="16"/>
              </w:rPr>
            </w:pPr>
            <w:r w:rsidRPr="005D3AB4">
              <w:rPr>
                <w:b/>
                <w:sz w:val="16"/>
              </w:rPr>
              <w:t>Average horizontal illuminance (lux)</w:t>
            </w:r>
          </w:p>
        </w:tc>
        <w:tc>
          <w:tcPr>
            <w:tcW w:w="1050" w:type="pct"/>
            <w:shd w:val="clear" w:color="auto" w:fill="E7E6E6" w:themeFill="background2"/>
          </w:tcPr>
          <w:p w14:paraId="413DC2A3" w14:textId="77777777" w:rsidR="00E23E03" w:rsidRPr="005D3AB4" w:rsidRDefault="00E23E03" w:rsidP="00F64524">
            <w:pPr>
              <w:jc w:val="center"/>
              <w:rPr>
                <w:b/>
                <w:sz w:val="16"/>
              </w:rPr>
            </w:pPr>
            <w:r w:rsidRPr="005D3AB4">
              <w:rPr>
                <w:b/>
                <w:sz w:val="16"/>
              </w:rPr>
              <w:t>Point horizontal illuminance (lux)</w:t>
            </w:r>
          </w:p>
        </w:tc>
        <w:tc>
          <w:tcPr>
            <w:tcW w:w="771" w:type="pct"/>
            <w:shd w:val="clear" w:color="auto" w:fill="E7E6E6" w:themeFill="background2"/>
          </w:tcPr>
          <w:p w14:paraId="7960B057" w14:textId="77777777" w:rsidR="00E23E03" w:rsidRPr="005D3AB4" w:rsidRDefault="00E23E03" w:rsidP="00F64524">
            <w:pPr>
              <w:jc w:val="center"/>
              <w:rPr>
                <w:b/>
                <w:sz w:val="16"/>
              </w:rPr>
            </w:pPr>
            <w:r w:rsidRPr="005D3AB4">
              <w:rPr>
                <w:b/>
                <w:sz w:val="16"/>
              </w:rPr>
              <w:t>Point vertical illuminance (lux)</w:t>
            </w:r>
          </w:p>
        </w:tc>
        <w:tc>
          <w:tcPr>
            <w:tcW w:w="1053" w:type="pct"/>
            <w:shd w:val="clear" w:color="auto" w:fill="E7E6E6" w:themeFill="background2"/>
          </w:tcPr>
          <w:p w14:paraId="0D5A049A" w14:textId="0BF9EEDA" w:rsidR="00E23E03" w:rsidRPr="005D3AB4" w:rsidRDefault="00E23E03" w:rsidP="00F64524">
            <w:pPr>
              <w:jc w:val="center"/>
              <w:rPr>
                <w:b/>
                <w:sz w:val="16"/>
              </w:rPr>
            </w:pPr>
            <w:r w:rsidRPr="005D3AB4">
              <w:rPr>
                <w:b/>
                <w:sz w:val="16"/>
              </w:rPr>
              <w:t xml:space="preserve">Illuminance </w:t>
            </w:r>
            <w:r w:rsidR="00BB52C1">
              <w:rPr>
                <w:b/>
                <w:sz w:val="16"/>
              </w:rPr>
              <w:t>u</w:t>
            </w:r>
            <w:r w:rsidRPr="005D3AB4">
              <w:rPr>
                <w:b/>
                <w:sz w:val="16"/>
              </w:rPr>
              <w:t>niformity</w:t>
            </w:r>
          </w:p>
        </w:tc>
      </w:tr>
      <w:tr w:rsidR="00E23E03" w:rsidRPr="005D3AB4" w14:paraId="78CE9CEE" w14:textId="77777777" w:rsidTr="00D01AFE">
        <w:tc>
          <w:tcPr>
            <w:tcW w:w="1075" w:type="pct"/>
          </w:tcPr>
          <w:p w14:paraId="32F6F387" w14:textId="77777777" w:rsidR="00E23E03" w:rsidRPr="005D3AB4" w:rsidRDefault="00E23E03" w:rsidP="00F64524">
            <w:pPr>
              <w:rPr>
                <w:sz w:val="16"/>
              </w:rPr>
            </w:pPr>
            <w:r w:rsidRPr="005D3AB4">
              <w:rPr>
                <w:sz w:val="16"/>
              </w:rPr>
              <w:t>P6</w:t>
            </w:r>
          </w:p>
        </w:tc>
        <w:tc>
          <w:tcPr>
            <w:tcW w:w="1050" w:type="pct"/>
          </w:tcPr>
          <w:p w14:paraId="46E95BBB" w14:textId="77777777" w:rsidR="00E23E03" w:rsidRPr="005D3AB4" w:rsidRDefault="00E23E03" w:rsidP="00F64524">
            <w:pPr>
              <w:rPr>
                <w:sz w:val="16"/>
              </w:rPr>
            </w:pPr>
            <w:r w:rsidRPr="005D3AB4">
              <w:rPr>
                <w:sz w:val="16"/>
              </w:rPr>
              <w:t>21</w:t>
            </w:r>
          </w:p>
        </w:tc>
        <w:tc>
          <w:tcPr>
            <w:tcW w:w="1050" w:type="pct"/>
          </w:tcPr>
          <w:p w14:paraId="0170FF09" w14:textId="77777777" w:rsidR="00E23E03" w:rsidRPr="005D3AB4" w:rsidRDefault="00E23E03" w:rsidP="00F64524">
            <w:pPr>
              <w:rPr>
                <w:sz w:val="16"/>
              </w:rPr>
            </w:pPr>
            <w:r w:rsidRPr="005D3AB4">
              <w:rPr>
                <w:sz w:val="16"/>
              </w:rPr>
              <w:t>7</w:t>
            </w:r>
          </w:p>
        </w:tc>
        <w:tc>
          <w:tcPr>
            <w:tcW w:w="771" w:type="pct"/>
          </w:tcPr>
          <w:p w14:paraId="66F4B789" w14:textId="77777777" w:rsidR="00E23E03" w:rsidRPr="005D3AB4" w:rsidRDefault="00E23E03" w:rsidP="00F64524">
            <w:pPr>
              <w:rPr>
                <w:sz w:val="16"/>
              </w:rPr>
            </w:pPr>
            <w:r w:rsidRPr="005D3AB4">
              <w:rPr>
                <w:sz w:val="16"/>
              </w:rPr>
              <w:t>7</w:t>
            </w:r>
          </w:p>
        </w:tc>
        <w:tc>
          <w:tcPr>
            <w:tcW w:w="1053" w:type="pct"/>
          </w:tcPr>
          <w:p w14:paraId="5531F69C" w14:textId="77777777" w:rsidR="00E23E03" w:rsidRPr="005D3AB4" w:rsidRDefault="00E23E03" w:rsidP="00F64524">
            <w:pPr>
              <w:rPr>
                <w:sz w:val="16"/>
              </w:rPr>
            </w:pPr>
            <w:r w:rsidRPr="005D3AB4">
              <w:rPr>
                <w:sz w:val="16"/>
              </w:rPr>
              <w:t>10</w:t>
            </w:r>
          </w:p>
        </w:tc>
      </w:tr>
      <w:tr w:rsidR="00E23E03" w:rsidRPr="005D3AB4" w14:paraId="58627DAB" w14:textId="77777777" w:rsidTr="00D01AFE">
        <w:tc>
          <w:tcPr>
            <w:tcW w:w="1075" w:type="pct"/>
          </w:tcPr>
          <w:p w14:paraId="296743A2" w14:textId="77777777" w:rsidR="00E23E03" w:rsidRPr="005D3AB4" w:rsidRDefault="00E23E03" w:rsidP="00F64524">
            <w:pPr>
              <w:rPr>
                <w:sz w:val="16"/>
              </w:rPr>
            </w:pPr>
            <w:r w:rsidRPr="005D3AB4">
              <w:rPr>
                <w:sz w:val="16"/>
              </w:rPr>
              <w:t>P7</w:t>
            </w:r>
          </w:p>
        </w:tc>
        <w:tc>
          <w:tcPr>
            <w:tcW w:w="1050" w:type="pct"/>
          </w:tcPr>
          <w:p w14:paraId="799A6A5A" w14:textId="77777777" w:rsidR="00E23E03" w:rsidRPr="005D3AB4" w:rsidRDefault="00E23E03" w:rsidP="00F64524">
            <w:pPr>
              <w:rPr>
                <w:sz w:val="16"/>
              </w:rPr>
            </w:pPr>
            <w:r w:rsidRPr="005D3AB4">
              <w:rPr>
                <w:sz w:val="16"/>
              </w:rPr>
              <w:t>14</w:t>
            </w:r>
          </w:p>
        </w:tc>
        <w:tc>
          <w:tcPr>
            <w:tcW w:w="1050" w:type="pct"/>
          </w:tcPr>
          <w:p w14:paraId="33EEE9FE" w14:textId="77777777" w:rsidR="00E23E03" w:rsidRPr="005D3AB4" w:rsidRDefault="00E23E03" w:rsidP="00F64524">
            <w:pPr>
              <w:rPr>
                <w:sz w:val="16"/>
              </w:rPr>
            </w:pPr>
            <w:r w:rsidRPr="005D3AB4">
              <w:rPr>
                <w:sz w:val="16"/>
              </w:rPr>
              <w:t>4</w:t>
            </w:r>
          </w:p>
        </w:tc>
        <w:tc>
          <w:tcPr>
            <w:tcW w:w="771" w:type="pct"/>
          </w:tcPr>
          <w:p w14:paraId="6F93934E" w14:textId="77777777" w:rsidR="00E23E03" w:rsidRPr="005D3AB4" w:rsidRDefault="00E23E03" w:rsidP="00F64524">
            <w:pPr>
              <w:rPr>
                <w:sz w:val="16"/>
              </w:rPr>
            </w:pPr>
            <w:r w:rsidRPr="005D3AB4">
              <w:rPr>
                <w:sz w:val="16"/>
              </w:rPr>
              <w:t>4</w:t>
            </w:r>
          </w:p>
        </w:tc>
        <w:tc>
          <w:tcPr>
            <w:tcW w:w="1053" w:type="pct"/>
          </w:tcPr>
          <w:p w14:paraId="0B8715F8" w14:textId="77777777" w:rsidR="00E23E03" w:rsidRPr="005D3AB4" w:rsidRDefault="00E23E03" w:rsidP="00F64524">
            <w:pPr>
              <w:rPr>
                <w:sz w:val="16"/>
              </w:rPr>
            </w:pPr>
            <w:r w:rsidRPr="005D3AB4">
              <w:rPr>
                <w:sz w:val="16"/>
              </w:rPr>
              <w:t>10</w:t>
            </w:r>
          </w:p>
        </w:tc>
      </w:tr>
      <w:tr w:rsidR="00E23E03" w:rsidRPr="005D3AB4" w14:paraId="292902A7" w14:textId="77777777" w:rsidTr="00D01AFE">
        <w:trPr>
          <w:trHeight w:val="227"/>
        </w:trPr>
        <w:tc>
          <w:tcPr>
            <w:tcW w:w="1075" w:type="pct"/>
          </w:tcPr>
          <w:p w14:paraId="557BFA43" w14:textId="77777777" w:rsidR="00E23E03" w:rsidRPr="005D3AB4" w:rsidRDefault="00E23E03" w:rsidP="00F64524">
            <w:pPr>
              <w:rPr>
                <w:sz w:val="16"/>
              </w:rPr>
            </w:pPr>
            <w:r w:rsidRPr="005D3AB4">
              <w:rPr>
                <w:sz w:val="16"/>
              </w:rPr>
              <w:t>P8</w:t>
            </w:r>
          </w:p>
        </w:tc>
        <w:tc>
          <w:tcPr>
            <w:tcW w:w="1050" w:type="pct"/>
          </w:tcPr>
          <w:p w14:paraId="103CC0D2" w14:textId="77777777" w:rsidR="00E23E03" w:rsidRPr="005D3AB4" w:rsidRDefault="00E23E03" w:rsidP="00F64524">
            <w:pPr>
              <w:rPr>
                <w:sz w:val="16"/>
              </w:rPr>
            </w:pPr>
            <w:r w:rsidRPr="005D3AB4">
              <w:rPr>
                <w:sz w:val="16"/>
              </w:rPr>
              <w:t>7</w:t>
            </w:r>
          </w:p>
        </w:tc>
        <w:tc>
          <w:tcPr>
            <w:tcW w:w="1050" w:type="pct"/>
          </w:tcPr>
          <w:p w14:paraId="05BE0206" w14:textId="77777777" w:rsidR="00E23E03" w:rsidRPr="005D3AB4" w:rsidRDefault="00E23E03" w:rsidP="00F64524">
            <w:pPr>
              <w:rPr>
                <w:sz w:val="16"/>
              </w:rPr>
            </w:pPr>
            <w:r w:rsidRPr="005D3AB4">
              <w:rPr>
                <w:sz w:val="16"/>
              </w:rPr>
              <w:t>2</w:t>
            </w:r>
          </w:p>
        </w:tc>
        <w:tc>
          <w:tcPr>
            <w:tcW w:w="771" w:type="pct"/>
          </w:tcPr>
          <w:p w14:paraId="65604977" w14:textId="77777777" w:rsidR="00E23E03" w:rsidRPr="005D3AB4" w:rsidRDefault="00E23E03" w:rsidP="00F64524">
            <w:pPr>
              <w:rPr>
                <w:sz w:val="16"/>
              </w:rPr>
            </w:pPr>
            <w:r w:rsidRPr="005D3AB4">
              <w:rPr>
                <w:sz w:val="16"/>
              </w:rPr>
              <w:t>2</w:t>
            </w:r>
          </w:p>
        </w:tc>
        <w:tc>
          <w:tcPr>
            <w:tcW w:w="1053" w:type="pct"/>
          </w:tcPr>
          <w:p w14:paraId="39EF374B" w14:textId="77777777" w:rsidR="00E23E03" w:rsidRPr="005D3AB4" w:rsidRDefault="00E23E03" w:rsidP="00F64524">
            <w:pPr>
              <w:rPr>
                <w:sz w:val="16"/>
              </w:rPr>
            </w:pPr>
            <w:r w:rsidRPr="005D3AB4">
              <w:rPr>
                <w:sz w:val="16"/>
              </w:rPr>
              <w:t>10</w:t>
            </w:r>
          </w:p>
        </w:tc>
      </w:tr>
    </w:tbl>
    <w:p w14:paraId="2557824F" w14:textId="77777777" w:rsidR="00E23E03" w:rsidRPr="005D3AB4" w:rsidRDefault="00E23E03" w:rsidP="00166456">
      <w:pPr>
        <w:pStyle w:val="BodyindentedL1"/>
      </w:pPr>
    </w:p>
    <w:p w14:paraId="292EC8AC" w14:textId="380A4073" w:rsidR="00E23E03" w:rsidRPr="00F14992" w:rsidRDefault="00E23E03" w:rsidP="00166456">
      <w:pPr>
        <w:pStyle w:val="Heading3"/>
        <w:rPr>
          <w:lang w:val="en-AU"/>
        </w:rPr>
      </w:pPr>
      <w:bookmarkStart w:id="159" w:name="_Toc488045208"/>
      <w:bookmarkStart w:id="160" w:name="_Toc491359516"/>
      <w:bookmarkStart w:id="161" w:name="_Toc515548382"/>
      <w:r w:rsidRPr="00F14992">
        <w:rPr>
          <w:lang w:val="en-AU"/>
        </w:rPr>
        <w:t xml:space="preserve">Roadways, </w:t>
      </w:r>
      <w:r w:rsidR="00BB52C1">
        <w:rPr>
          <w:lang w:val="en-AU"/>
        </w:rPr>
        <w:t>P</w:t>
      </w:r>
      <w:r w:rsidRPr="00F14992">
        <w:rPr>
          <w:lang w:val="en-AU"/>
        </w:rPr>
        <w:t xml:space="preserve">edestrian </w:t>
      </w:r>
      <w:r w:rsidR="00BB52C1">
        <w:rPr>
          <w:lang w:val="en-AU"/>
        </w:rPr>
        <w:t>P</w:t>
      </w:r>
      <w:r w:rsidRPr="00F14992">
        <w:rPr>
          <w:lang w:val="en-AU"/>
        </w:rPr>
        <w:t xml:space="preserve">aths and </w:t>
      </w:r>
      <w:r w:rsidR="00BB52C1">
        <w:rPr>
          <w:lang w:val="en-AU"/>
        </w:rPr>
        <w:t>L</w:t>
      </w:r>
      <w:r w:rsidRPr="00F14992">
        <w:rPr>
          <w:lang w:val="en-AU"/>
        </w:rPr>
        <w:t>aneways</w:t>
      </w:r>
      <w:bookmarkEnd w:id="159"/>
      <w:bookmarkEnd w:id="160"/>
      <w:bookmarkEnd w:id="161"/>
      <w:r w:rsidRPr="00F14992">
        <w:rPr>
          <w:lang w:val="en-AU"/>
        </w:rPr>
        <w:t xml:space="preserve"> </w:t>
      </w:r>
    </w:p>
    <w:p w14:paraId="49759EA5" w14:textId="7C60B700" w:rsidR="00E23E03" w:rsidRPr="005D3AB4" w:rsidRDefault="00E23E03" w:rsidP="00166456">
      <w:pPr>
        <w:pStyle w:val="BodyindentedL1"/>
      </w:pPr>
      <w:r w:rsidRPr="005D3AB4">
        <w:t xml:space="preserve">There are five lighting subcategories for roadways, pedestrian paths and laneways as outlined in </w:t>
      </w:r>
      <w:r w:rsidRPr="005D3AB4">
        <w:rPr>
          <w:i/>
        </w:rPr>
        <w:t>AS/NZS 1158.3 Pedestrian Area (Category P) Lighting</w:t>
      </w:r>
      <w:r w:rsidRPr="005D3AB4">
        <w:t xml:space="preserve">. </w:t>
      </w:r>
      <w:r w:rsidR="00AA78C3">
        <w:fldChar w:fldCharType="begin"/>
      </w:r>
      <w:r w:rsidR="00AA78C3">
        <w:instrText xml:space="preserve"> REF _Ref491686691 \h </w:instrText>
      </w:r>
      <w:r w:rsidR="00AA78C3">
        <w:fldChar w:fldCharType="separate"/>
      </w:r>
      <w:r w:rsidR="00AA78C3" w:rsidRPr="00F14992">
        <w:t xml:space="preserve">Table </w:t>
      </w:r>
      <w:r w:rsidR="00AA78C3">
        <w:rPr>
          <w:noProof/>
        </w:rPr>
        <w:t>13</w:t>
      </w:r>
      <w:r w:rsidR="00AA78C3">
        <w:fldChar w:fldCharType="end"/>
      </w:r>
      <w:r w:rsidR="005B358A">
        <w:t xml:space="preserve"> </w:t>
      </w:r>
      <w:r w:rsidRPr="005D3AB4">
        <w:t xml:space="preserve">provides an overview of these five subcategories and the associated rates of pedestrian and bicycle traffic, risk of crime and need to enhance prestige. </w:t>
      </w:r>
    </w:p>
    <w:p w14:paraId="405404A6" w14:textId="77777777" w:rsidR="00E23E03" w:rsidRPr="005D3AB4" w:rsidRDefault="00E23E03" w:rsidP="00166456">
      <w:pPr>
        <w:pStyle w:val="BodyindentedL1"/>
      </w:pPr>
    </w:p>
    <w:p w14:paraId="72432393" w14:textId="185C49C6" w:rsidR="00E23E03" w:rsidRPr="00F14992" w:rsidRDefault="00E23E03" w:rsidP="00166456">
      <w:pPr>
        <w:pStyle w:val="Caption"/>
        <w:rPr>
          <w:lang w:val="en-AU"/>
        </w:rPr>
      </w:pPr>
      <w:bookmarkStart w:id="162" w:name="_Ref491686691"/>
      <w:bookmarkStart w:id="163" w:name="_Toc485311529"/>
      <w:bookmarkStart w:id="164" w:name="_Toc515548406"/>
      <w:r w:rsidRPr="00F14992">
        <w:rPr>
          <w:lang w:val="en-AU"/>
        </w:rPr>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13</w:t>
      </w:r>
      <w:r w:rsidR="00AE322A" w:rsidRPr="00F14992">
        <w:rPr>
          <w:noProof/>
          <w:lang w:val="en-AU"/>
        </w:rPr>
        <w:fldChar w:fldCharType="end"/>
      </w:r>
      <w:bookmarkEnd w:id="162"/>
      <w:r w:rsidRPr="00F14992">
        <w:rPr>
          <w:lang w:val="en-AU"/>
        </w:rPr>
        <w:t>: Roadway, pedestrian path and laneway categorisation table</w:t>
      </w:r>
      <w:bookmarkEnd w:id="163"/>
      <w:bookmarkEnd w:id="1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0"/>
        <w:gridCol w:w="2088"/>
        <w:gridCol w:w="1872"/>
        <w:gridCol w:w="1882"/>
        <w:gridCol w:w="1907"/>
      </w:tblGrid>
      <w:tr w:rsidR="00E23E03" w:rsidRPr="005D3AB4" w14:paraId="1B4CA6F4" w14:textId="77777777" w:rsidTr="00D01AFE">
        <w:tc>
          <w:tcPr>
            <w:tcW w:w="976" w:type="pct"/>
            <w:shd w:val="clear" w:color="auto" w:fill="E7E6E6" w:themeFill="background2"/>
          </w:tcPr>
          <w:p w14:paraId="14B8C55A" w14:textId="77777777" w:rsidR="00E23E03" w:rsidRPr="005D3AB4" w:rsidRDefault="00E23E03" w:rsidP="00F64524">
            <w:pPr>
              <w:jc w:val="center"/>
              <w:rPr>
                <w:b/>
                <w:sz w:val="16"/>
                <w:szCs w:val="16"/>
              </w:rPr>
            </w:pPr>
            <w:r w:rsidRPr="005D3AB4">
              <w:rPr>
                <w:b/>
                <w:sz w:val="16"/>
                <w:szCs w:val="16"/>
              </w:rPr>
              <w:t>Type of area</w:t>
            </w:r>
          </w:p>
        </w:tc>
        <w:tc>
          <w:tcPr>
            <w:tcW w:w="1084" w:type="pct"/>
            <w:shd w:val="clear" w:color="auto" w:fill="E7E6E6" w:themeFill="background2"/>
          </w:tcPr>
          <w:p w14:paraId="0F77C66B" w14:textId="77777777" w:rsidR="00E23E03" w:rsidRPr="005D3AB4" w:rsidRDefault="00E23E03" w:rsidP="00F64524">
            <w:pPr>
              <w:jc w:val="center"/>
              <w:rPr>
                <w:b/>
                <w:sz w:val="16"/>
                <w:szCs w:val="16"/>
              </w:rPr>
            </w:pPr>
            <w:r w:rsidRPr="005D3AB4">
              <w:rPr>
                <w:b/>
                <w:sz w:val="16"/>
                <w:szCs w:val="16"/>
              </w:rPr>
              <w:t>Pedestrian/cycle activity</w:t>
            </w:r>
          </w:p>
        </w:tc>
        <w:tc>
          <w:tcPr>
            <w:tcW w:w="972" w:type="pct"/>
            <w:shd w:val="clear" w:color="auto" w:fill="E7E6E6" w:themeFill="background2"/>
          </w:tcPr>
          <w:p w14:paraId="0103BD9C" w14:textId="77777777" w:rsidR="00E23E03" w:rsidRPr="005D3AB4" w:rsidRDefault="00E23E03" w:rsidP="00F64524">
            <w:pPr>
              <w:jc w:val="center"/>
              <w:rPr>
                <w:b/>
                <w:sz w:val="16"/>
                <w:szCs w:val="16"/>
              </w:rPr>
            </w:pPr>
            <w:r w:rsidRPr="005D3AB4">
              <w:rPr>
                <w:b/>
                <w:sz w:val="16"/>
                <w:szCs w:val="16"/>
              </w:rPr>
              <w:t>Risk of crime</w:t>
            </w:r>
          </w:p>
        </w:tc>
        <w:tc>
          <w:tcPr>
            <w:tcW w:w="977" w:type="pct"/>
            <w:shd w:val="clear" w:color="auto" w:fill="E7E6E6" w:themeFill="background2"/>
          </w:tcPr>
          <w:p w14:paraId="078DA8C5" w14:textId="77777777" w:rsidR="00E23E03" w:rsidRPr="005D3AB4" w:rsidRDefault="00E23E03" w:rsidP="00F64524">
            <w:pPr>
              <w:jc w:val="center"/>
              <w:rPr>
                <w:b/>
                <w:sz w:val="16"/>
                <w:szCs w:val="16"/>
              </w:rPr>
            </w:pPr>
            <w:r w:rsidRPr="005D3AB4">
              <w:rPr>
                <w:b/>
                <w:sz w:val="16"/>
                <w:szCs w:val="16"/>
              </w:rPr>
              <w:t>Need to enhance prestige</w:t>
            </w:r>
          </w:p>
        </w:tc>
        <w:tc>
          <w:tcPr>
            <w:tcW w:w="990" w:type="pct"/>
            <w:shd w:val="clear" w:color="auto" w:fill="E7E6E6" w:themeFill="background2"/>
          </w:tcPr>
          <w:p w14:paraId="60904FA7" w14:textId="77777777" w:rsidR="00E23E03" w:rsidRPr="005D3AB4" w:rsidRDefault="00E23E03" w:rsidP="00F64524">
            <w:pPr>
              <w:jc w:val="center"/>
              <w:rPr>
                <w:b/>
                <w:sz w:val="16"/>
                <w:szCs w:val="16"/>
              </w:rPr>
            </w:pPr>
            <w:r w:rsidRPr="005D3AB4">
              <w:rPr>
                <w:b/>
                <w:sz w:val="16"/>
                <w:szCs w:val="16"/>
              </w:rPr>
              <w:t>Applicable lighting subcategory</w:t>
            </w:r>
          </w:p>
        </w:tc>
      </w:tr>
      <w:tr w:rsidR="00E23E03" w:rsidRPr="005D3AB4" w14:paraId="306CF97A" w14:textId="77777777" w:rsidTr="00D01AFE">
        <w:tc>
          <w:tcPr>
            <w:tcW w:w="976" w:type="pct"/>
            <w:vMerge w:val="restart"/>
            <w:shd w:val="clear" w:color="auto" w:fill="auto"/>
            <w:vAlign w:val="center"/>
          </w:tcPr>
          <w:p w14:paraId="66ADA260" w14:textId="77777777" w:rsidR="00E23E03" w:rsidRPr="005D3AB4" w:rsidRDefault="00E23E03" w:rsidP="00F64524">
            <w:pPr>
              <w:rPr>
                <w:sz w:val="16"/>
                <w:szCs w:val="16"/>
              </w:rPr>
            </w:pPr>
            <w:r w:rsidRPr="005D3AB4">
              <w:rPr>
                <w:sz w:val="16"/>
                <w:szCs w:val="16"/>
              </w:rPr>
              <w:t xml:space="preserve">Collector roads or non-arterial roads </w:t>
            </w:r>
          </w:p>
        </w:tc>
        <w:tc>
          <w:tcPr>
            <w:tcW w:w="1084" w:type="pct"/>
            <w:shd w:val="clear" w:color="auto" w:fill="auto"/>
          </w:tcPr>
          <w:p w14:paraId="2E3B1E82" w14:textId="77777777" w:rsidR="00E23E03" w:rsidRPr="005D3AB4" w:rsidRDefault="00E23E03" w:rsidP="00F64524">
            <w:pPr>
              <w:rPr>
                <w:sz w:val="16"/>
                <w:szCs w:val="16"/>
              </w:rPr>
            </w:pPr>
            <w:r w:rsidRPr="005D3AB4">
              <w:rPr>
                <w:sz w:val="16"/>
                <w:szCs w:val="16"/>
              </w:rPr>
              <w:t>N/A</w:t>
            </w:r>
          </w:p>
        </w:tc>
        <w:tc>
          <w:tcPr>
            <w:tcW w:w="972" w:type="pct"/>
          </w:tcPr>
          <w:p w14:paraId="2D0E2EB4" w14:textId="77777777" w:rsidR="00E23E03" w:rsidRPr="005D3AB4" w:rsidRDefault="00E23E03" w:rsidP="00F64524">
            <w:pPr>
              <w:rPr>
                <w:sz w:val="16"/>
                <w:szCs w:val="16"/>
              </w:rPr>
            </w:pPr>
            <w:r w:rsidRPr="005D3AB4">
              <w:rPr>
                <w:sz w:val="16"/>
                <w:szCs w:val="16"/>
              </w:rPr>
              <w:t>High</w:t>
            </w:r>
          </w:p>
        </w:tc>
        <w:tc>
          <w:tcPr>
            <w:tcW w:w="977" w:type="pct"/>
            <w:shd w:val="clear" w:color="auto" w:fill="auto"/>
          </w:tcPr>
          <w:p w14:paraId="14228230" w14:textId="77777777" w:rsidR="00E23E03" w:rsidRPr="005D3AB4" w:rsidRDefault="00E23E03" w:rsidP="00F64524">
            <w:pPr>
              <w:rPr>
                <w:sz w:val="16"/>
                <w:szCs w:val="16"/>
              </w:rPr>
            </w:pPr>
            <w:r w:rsidRPr="005D3AB4">
              <w:rPr>
                <w:sz w:val="16"/>
                <w:szCs w:val="16"/>
              </w:rPr>
              <w:t>N/A</w:t>
            </w:r>
          </w:p>
        </w:tc>
        <w:tc>
          <w:tcPr>
            <w:tcW w:w="990" w:type="pct"/>
            <w:shd w:val="clear" w:color="auto" w:fill="auto"/>
          </w:tcPr>
          <w:p w14:paraId="0AE93A44" w14:textId="77777777" w:rsidR="00E23E03" w:rsidRPr="005D3AB4" w:rsidRDefault="00E23E03" w:rsidP="00F64524">
            <w:pPr>
              <w:rPr>
                <w:sz w:val="16"/>
                <w:szCs w:val="16"/>
              </w:rPr>
            </w:pPr>
            <w:r w:rsidRPr="005D3AB4">
              <w:rPr>
                <w:sz w:val="16"/>
                <w:szCs w:val="16"/>
              </w:rPr>
              <w:t>P1</w:t>
            </w:r>
          </w:p>
        </w:tc>
      </w:tr>
      <w:tr w:rsidR="00E23E03" w:rsidRPr="005D3AB4" w14:paraId="23F37989" w14:textId="77777777" w:rsidTr="00D01AFE">
        <w:tc>
          <w:tcPr>
            <w:tcW w:w="976" w:type="pct"/>
            <w:vMerge/>
            <w:shd w:val="clear" w:color="auto" w:fill="auto"/>
            <w:vAlign w:val="center"/>
          </w:tcPr>
          <w:p w14:paraId="5FAB8EB1" w14:textId="77777777" w:rsidR="00E23E03" w:rsidRPr="005D3AB4" w:rsidRDefault="00E23E03" w:rsidP="00F64524">
            <w:pPr>
              <w:rPr>
                <w:sz w:val="16"/>
                <w:szCs w:val="16"/>
              </w:rPr>
            </w:pPr>
          </w:p>
        </w:tc>
        <w:tc>
          <w:tcPr>
            <w:tcW w:w="1084" w:type="pct"/>
            <w:shd w:val="clear" w:color="auto" w:fill="auto"/>
          </w:tcPr>
          <w:p w14:paraId="538E002E" w14:textId="77777777" w:rsidR="00E23E03" w:rsidRPr="005D3AB4" w:rsidRDefault="00E23E03" w:rsidP="00F64524">
            <w:pPr>
              <w:rPr>
                <w:sz w:val="16"/>
                <w:szCs w:val="16"/>
              </w:rPr>
            </w:pPr>
            <w:r w:rsidRPr="005D3AB4">
              <w:rPr>
                <w:sz w:val="16"/>
                <w:szCs w:val="16"/>
              </w:rPr>
              <w:t>High</w:t>
            </w:r>
          </w:p>
        </w:tc>
        <w:tc>
          <w:tcPr>
            <w:tcW w:w="972" w:type="pct"/>
          </w:tcPr>
          <w:p w14:paraId="09A9C36D" w14:textId="77777777" w:rsidR="00E23E03" w:rsidRPr="005D3AB4" w:rsidRDefault="00E23E03" w:rsidP="00F64524">
            <w:pPr>
              <w:rPr>
                <w:sz w:val="16"/>
                <w:szCs w:val="16"/>
              </w:rPr>
            </w:pPr>
            <w:r w:rsidRPr="005D3AB4">
              <w:rPr>
                <w:sz w:val="16"/>
                <w:szCs w:val="16"/>
              </w:rPr>
              <w:t>Medium</w:t>
            </w:r>
          </w:p>
        </w:tc>
        <w:tc>
          <w:tcPr>
            <w:tcW w:w="977" w:type="pct"/>
            <w:shd w:val="clear" w:color="auto" w:fill="auto"/>
          </w:tcPr>
          <w:p w14:paraId="50BAD07D" w14:textId="77777777" w:rsidR="00E23E03" w:rsidRPr="005D3AB4" w:rsidRDefault="00E23E03" w:rsidP="00F64524">
            <w:pPr>
              <w:rPr>
                <w:sz w:val="16"/>
                <w:szCs w:val="16"/>
              </w:rPr>
            </w:pPr>
            <w:r w:rsidRPr="005D3AB4">
              <w:rPr>
                <w:sz w:val="16"/>
                <w:szCs w:val="16"/>
              </w:rPr>
              <w:t>High</w:t>
            </w:r>
          </w:p>
        </w:tc>
        <w:tc>
          <w:tcPr>
            <w:tcW w:w="990" w:type="pct"/>
            <w:shd w:val="clear" w:color="auto" w:fill="auto"/>
          </w:tcPr>
          <w:p w14:paraId="29DD257A" w14:textId="77777777" w:rsidR="00E23E03" w:rsidRPr="005D3AB4" w:rsidRDefault="00E23E03" w:rsidP="00F64524">
            <w:pPr>
              <w:rPr>
                <w:sz w:val="16"/>
                <w:szCs w:val="16"/>
              </w:rPr>
            </w:pPr>
            <w:r w:rsidRPr="005D3AB4">
              <w:rPr>
                <w:sz w:val="16"/>
                <w:szCs w:val="16"/>
              </w:rPr>
              <w:t>P2</w:t>
            </w:r>
          </w:p>
        </w:tc>
      </w:tr>
      <w:tr w:rsidR="00E23E03" w:rsidRPr="005D3AB4" w14:paraId="48C2026D" w14:textId="77777777" w:rsidTr="00D01AFE">
        <w:tc>
          <w:tcPr>
            <w:tcW w:w="976" w:type="pct"/>
            <w:vMerge/>
            <w:shd w:val="clear" w:color="auto" w:fill="auto"/>
            <w:vAlign w:val="center"/>
          </w:tcPr>
          <w:p w14:paraId="4E8A49CC" w14:textId="77777777" w:rsidR="00E23E03" w:rsidRPr="005D3AB4" w:rsidRDefault="00E23E03" w:rsidP="00F64524">
            <w:pPr>
              <w:rPr>
                <w:sz w:val="16"/>
                <w:szCs w:val="16"/>
              </w:rPr>
            </w:pPr>
          </w:p>
        </w:tc>
        <w:tc>
          <w:tcPr>
            <w:tcW w:w="1084" w:type="pct"/>
            <w:shd w:val="clear" w:color="auto" w:fill="auto"/>
          </w:tcPr>
          <w:p w14:paraId="2A3DE676" w14:textId="77777777" w:rsidR="00E23E03" w:rsidRPr="005D3AB4" w:rsidRDefault="00E23E03" w:rsidP="00F64524">
            <w:pPr>
              <w:rPr>
                <w:sz w:val="16"/>
                <w:szCs w:val="16"/>
              </w:rPr>
            </w:pPr>
            <w:r w:rsidRPr="005D3AB4">
              <w:rPr>
                <w:sz w:val="16"/>
                <w:szCs w:val="16"/>
              </w:rPr>
              <w:t>Medium</w:t>
            </w:r>
          </w:p>
        </w:tc>
        <w:tc>
          <w:tcPr>
            <w:tcW w:w="972" w:type="pct"/>
          </w:tcPr>
          <w:p w14:paraId="23BEFE0F" w14:textId="77777777" w:rsidR="00E23E03" w:rsidRPr="005D3AB4" w:rsidRDefault="00E23E03" w:rsidP="00F64524">
            <w:pPr>
              <w:rPr>
                <w:sz w:val="16"/>
                <w:szCs w:val="16"/>
              </w:rPr>
            </w:pPr>
            <w:r w:rsidRPr="005D3AB4">
              <w:rPr>
                <w:sz w:val="16"/>
                <w:szCs w:val="16"/>
              </w:rPr>
              <w:t>Low</w:t>
            </w:r>
          </w:p>
        </w:tc>
        <w:tc>
          <w:tcPr>
            <w:tcW w:w="977" w:type="pct"/>
            <w:shd w:val="clear" w:color="auto" w:fill="auto"/>
          </w:tcPr>
          <w:p w14:paraId="712539F9" w14:textId="77777777" w:rsidR="00E23E03" w:rsidRPr="005D3AB4" w:rsidRDefault="00E23E03" w:rsidP="00F64524">
            <w:pPr>
              <w:rPr>
                <w:sz w:val="16"/>
                <w:szCs w:val="16"/>
              </w:rPr>
            </w:pPr>
            <w:r w:rsidRPr="005D3AB4">
              <w:rPr>
                <w:sz w:val="16"/>
                <w:szCs w:val="16"/>
              </w:rPr>
              <w:t>Medium</w:t>
            </w:r>
          </w:p>
        </w:tc>
        <w:tc>
          <w:tcPr>
            <w:tcW w:w="990" w:type="pct"/>
            <w:shd w:val="clear" w:color="auto" w:fill="auto"/>
          </w:tcPr>
          <w:p w14:paraId="3C2DEBF6" w14:textId="77777777" w:rsidR="00E23E03" w:rsidRPr="005D3AB4" w:rsidRDefault="00E23E03" w:rsidP="00F64524">
            <w:pPr>
              <w:rPr>
                <w:sz w:val="16"/>
                <w:szCs w:val="16"/>
              </w:rPr>
            </w:pPr>
            <w:r w:rsidRPr="005D3AB4">
              <w:rPr>
                <w:sz w:val="16"/>
                <w:szCs w:val="16"/>
              </w:rPr>
              <w:t>P3</w:t>
            </w:r>
          </w:p>
        </w:tc>
      </w:tr>
      <w:tr w:rsidR="00E23E03" w:rsidRPr="005D3AB4" w14:paraId="50F51AA5" w14:textId="77777777" w:rsidTr="00D01AFE">
        <w:tc>
          <w:tcPr>
            <w:tcW w:w="976" w:type="pct"/>
            <w:vMerge/>
            <w:shd w:val="clear" w:color="auto" w:fill="auto"/>
            <w:vAlign w:val="center"/>
          </w:tcPr>
          <w:p w14:paraId="55E3E311" w14:textId="77777777" w:rsidR="00E23E03" w:rsidRPr="005D3AB4" w:rsidRDefault="00E23E03" w:rsidP="00F64524">
            <w:pPr>
              <w:rPr>
                <w:sz w:val="16"/>
                <w:szCs w:val="16"/>
              </w:rPr>
            </w:pPr>
          </w:p>
        </w:tc>
        <w:tc>
          <w:tcPr>
            <w:tcW w:w="1084" w:type="pct"/>
            <w:shd w:val="clear" w:color="auto" w:fill="auto"/>
          </w:tcPr>
          <w:p w14:paraId="228AEA5B" w14:textId="77777777" w:rsidR="00E23E03" w:rsidRPr="005D3AB4" w:rsidRDefault="00E23E03" w:rsidP="00F64524">
            <w:pPr>
              <w:rPr>
                <w:sz w:val="16"/>
                <w:szCs w:val="16"/>
              </w:rPr>
            </w:pPr>
            <w:r w:rsidRPr="005D3AB4">
              <w:rPr>
                <w:sz w:val="16"/>
                <w:szCs w:val="16"/>
              </w:rPr>
              <w:t>Low</w:t>
            </w:r>
          </w:p>
        </w:tc>
        <w:tc>
          <w:tcPr>
            <w:tcW w:w="972" w:type="pct"/>
          </w:tcPr>
          <w:p w14:paraId="464D5D1B" w14:textId="77777777" w:rsidR="00E23E03" w:rsidRPr="005D3AB4" w:rsidRDefault="00E23E03" w:rsidP="00F64524">
            <w:pPr>
              <w:rPr>
                <w:sz w:val="16"/>
                <w:szCs w:val="16"/>
              </w:rPr>
            </w:pPr>
            <w:r w:rsidRPr="005D3AB4">
              <w:rPr>
                <w:sz w:val="16"/>
                <w:szCs w:val="16"/>
              </w:rPr>
              <w:t>Low</w:t>
            </w:r>
          </w:p>
        </w:tc>
        <w:tc>
          <w:tcPr>
            <w:tcW w:w="977" w:type="pct"/>
            <w:shd w:val="clear" w:color="auto" w:fill="auto"/>
          </w:tcPr>
          <w:p w14:paraId="20F9A98E" w14:textId="77777777" w:rsidR="00E23E03" w:rsidRPr="005D3AB4" w:rsidRDefault="00E23E03" w:rsidP="00F64524">
            <w:pPr>
              <w:rPr>
                <w:sz w:val="16"/>
                <w:szCs w:val="16"/>
              </w:rPr>
            </w:pPr>
            <w:r w:rsidRPr="005D3AB4">
              <w:rPr>
                <w:sz w:val="16"/>
                <w:szCs w:val="16"/>
              </w:rPr>
              <w:t>N/A</w:t>
            </w:r>
          </w:p>
        </w:tc>
        <w:tc>
          <w:tcPr>
            <w:tcW w:w="990" w:type="pct"/>
            <w:shd w:val="clear" w:color="auto" w:fill="auto"/>
          </w:tcPr>
          <w:p w14:paraId="24EA70C6" w14:textId="77777777" w:rsidR="00E23E03" w:rsidRPr="005D3AB4" w:rsidRDefault="00E23E03" w:rsidP="00F64524">
            <w:pPr>
              <w:rPr>
                <w:sz w:val="16"/>
                <w:szCs w:val="16"/>
              </w:rPr>
            </w:pPr>
            <w:r w:rsidRPr="005D3AB4">
              <w:rPr>
                <w:sz w:val="16"/>
                <w:szCs w:val="16"/>
              </w:rPr>
              <w:t>P4</w:t>
            </w:r>
          </w:p>
        </w:tc>
      </w:tr>
      <w:tr w:rsidR="00E23E03" w:rsidRPr="005D3AB4" w14:paraId="0C03745B" w14:textId="77777777" w:rsidTr="00D01AFE">
        <w:tc>
          <w:tcPr>
            <w:tcW w:w="976" w:type="pct"/>
            <w:vMerge w:val="restart"/>
            <w:shd w:val="clear" w:color="auto" w:fill="auto"/>
            <w:vAlign w:val="center"/>
          </w:tcPr>
          <w:p w14:paraId="660C070D" w14:textId="77777777" w:rsidR="00E23E03" w:rsidRPr="005D3AB4" w:rsidRDefault="00E23E03" w:rsidP="00F64524">
            <w:pPr>
              <w:rPr>
                <w:sz w:val="16"/>
                <w:szCs w:val="16"/>
              </w:rPr>
            </w:pPr>
            <w:r w:rsidRPr="005D3AB4">
              <w:rPr>
                <w:sz w:val="16"/>
                <w:szCs w:val="16"/>
              </w:rPr>
              <w:t xml:space="preserve">Local roads or streets </w:t>
            </w:r>
          </w:p>
        </w:tc>
        <w:tc>
          <w:tcPr>
            <w:tcW w:w="1084" w:type="pct"/>
            <w:shd w:val="clear" w:color="auto" w:fill="auto"/>
          </w:tcPr>
          <w:p w14:paraId="76777920" w14:textId="77777777" w:rsidR="00E23E03" w:rsidRPr="005D3AB4" w:rsidRDefault="00E23E03" w:rsidP="00F64524">
            <w:pPr>
              <w:rPr>
                <w:sz w:val="16"/>
                <w:szCs w:val="16"/>
              </w:rPr>
            </w:pPr>
            <w:r w:rsidRPr="005D3AB4">
              <w:rPr>
                <w:sz w:val="16"/>
                <w:szCs w:val="16"/>
              </w:rPr>
              <w:t>N/A</w:t>
            </w:r>
          </w:p>
        </w:tc>
        <w:tc>
          <w:tcPr>
            <w:tcW w:w="972" w:type="pct"/>
          </w:tcPr>
          <w:p w14:paraId="606EC70B" w14:textId="77777777" w:rsidR="00E23E03" w:rsidRPr="005D3AB4" w:rsidRDefault="00E23E03" w:rsidP="00F64524">
            <w:pPr>
              <w:rPr>
                <w:sz w:val="16"/>
                <w:szCs w:val="16"/>
              </w:rPr>
            </w:pPr>
            <w:r w:rsidRPr="005D3AB4">
              <w:rPr>
                <w:sz w:val="16"/>
                <w:szCs w:val="16"/>
              </w:rPr>
              <w:t>High</w:t>
            </w:r>
          </w:p>
        </w:tc>
        <w:tc>
          <w:tcPr>
            <w:tcW w:w="977" w:type="pct"/>
            <w:shd w:val="clear" w:color="auto" w:fill="auto"/>
          </w:tcPr>
          <w:p w14:paraId="14D6EC1B" w14:textId="77777777" w:rsidR="00E23E03" w:rsidRPr="005D3AB4" w:rsidRDefault="00E23E03" w:rsidP="00F64524">
            <w:pPr>
              <w:rPr>
                <w:sz w:val="16"/>
                <w:szCs w:val="16"/>
              </w:rPr>
            </w:pPr>
            <w:r w:rsidRPr="005D3AB4">
              <w:rPr>
                <w:sz w:val="16"/>
                <w:szCs w:val="16"/>
              </w:rPr>
              <w:t>N/A</w:t>
            </w:r>
          </w:p>
        </w:tc>
        <w:tc>
          <w:tcPr>
            <w:tcW w:w="990" w:type="pct"/>
            <w:shd w:val="clear" w:color="auto" w:fill="auto"/>
          </w:tcPr>
          <w:p w14:paraId="142C8BFF" w14:textId="77777777" w:rsidR="00E23E03" w:rsidRPr="005D3AB4" w:rsidRDefault="00E23E03" w:rsidP="00F64524">
            <w:pPr>
              <w:rPr>
                <w:sz w:val="16"/>
                <w:szCs w:val="16"/>
              </w:rPr>
            </w:pPr>
            <w:r w:rsidRPr="005D3AB4">
              <w:rPr>
                <w:sz w:val="16"/>
                <w:szCs w:val="16"/>
              </w:rPr>
              <w:t>P1</w:t>
            </w:r>
          </w:p>
        </w:tc>
      </w:tr>
      <w:tr w:rsidR="00E23E03" w:rsidRPr="005D3AB4" w14:paraId="7715C372" w14:textId="77777777" w:rsidTr="00D01AFE">
        <w:tc>
          <w:tcPr>
            <w:tcW w:w="976" w:type="pct"/>
            <w:vMerge/>
            <w:shd w:val="clear" w:color="auto" w:fill="auto"/>
          </w:tcPr>
          <w:p w14:paraId="7B937BCE" w14:textId="77777777" w:rsidR="00E23E03" w:rsidRPr="005D3AB4" w:rsidRDefault="00E23E03" w:rsidP="00F64524">
            <w:pPr>
              <w:rPr>
                <w:sz w:val="16"/>
                <w:szCs w:val="16"/>
              </w:rPr>
            </w:pPr>
          </w:p>
        </w:tc>
        <w:tc>
          <w:tcPr>
            <w:tcW w:w="1084" w:type="pct"/>
            <w:shd w:val="clear" w:color="auto" w:fill="auto"/>
          </w:tcPr>
          <w:p w14:paraId="6401893E" w14:textId="77777777" w:rsidR="00E23E03" w:rsidRPr="005D3AB4" w:rsidRDefault="00E23E03" w:rsidP="00F64524">
            <w:pPr>
              <w:rPr>
                <w:sz w:val="16"/>
                <w:szCs w:val="16"/>
              </w:rPr>
            </w:pPr>
            <w:r w:rsidRPr="005D3AB4">
              <w:rPr>
                <w:sz w:val="16"/>
                <w:szCs w:val="16"/>
              </w:rPr>
              <w:t>High</w:t>
            </w:r>
          </w:p>
        </w:tc>
        <w:tc>
          <w:tcPr>
            <w:tcW w:w="972" w:type="pct"/>
          </w:tcPr>
          <w:p w14:paraId="29FAEFA8" w14:textId="77777777" w:rsidR="00E23E03" w:rsidRPr="005D3AB4" w:rsidRDefault="00E23E03" w:rsidP="00F64524">
            <w:pPr>
              <w:rPr>
                <w:sz w:val="16"/>
                <w:szCs w:val="16"/>
              </w:rPr>
            </w:pPr>
            <w:r w:rsidRPr="005D3AB4">
              <w:rPr>
                <w:sz w:val="16"/>
                <w:szCs w:val="16"/>
              </w:rPr>
              <w:t>Medium</w:t>
            </w:r>
          </w:p>
        </w:tc>
        <w:tc>
          <w:tcPr>
            <w:tcW w:w="977" w:type="pct"/>
            <w:shd w:val="clear" w:color="auto" w:fill="auto"/>
          </w:tcPr>
          <w:p w14:paraId="1AC8DB99" w14:textId="77777777" w:rsidR="00E23E03" w:rsidRPr="005D3AB4" w:rsidRDefault="00E23E03" w:rsidP="00F64524">
            <w:pPr>
              <w:rPr>
                <w:sz w:val="16"/>
                <w:szCs w:val="16"/>
              </w:rPr>
            </w:pPr>
            <w:r w:rsidRPr="005D3AB4">
              <w:rPr>
                <w:sz w:val="16"/>
                <w:szCs w:val="16"/>
              </w:rPr>
              <w:t>High</w:t>
            </w:r>
          </w:p>
        </w:tc>
        <w:tc>
          <w:tcPr>
            <w:tcW w:w="990" w:type="pct"/>
            <w:shd w:val="clear" w:color="auto" w:fill="auto"/>
          </w:tcPr>
          <w:p w14:paraId="269D2EB6" w14:textId="77777777" w:rsidR="00E23E03" w:rsidRPr="005D3AB4" w:rsidRDefault="00E23E03" w:rsidP="00F64524">
            <w:pPr>
              <w:rPr>
                <w:sz w:val="16"/>
                <w:szCs w:val="16"/>
              </w:rPr>
            </w:pPr>
            <w:r w:rsidRPr="005D3AB4">
              <w:rPr>
                <w:sz w:val="16"/>
                <w:szCs w:val="16"/>
              </w:rPr>
              <w:t>P2</w:t>
            </w:r>
          </w:p>
        </w:tc>
      </w:tr>
      <w:tr w:rsidR="00E23E03" w:rsidRPr="005D3AB4" w14:paraId="113D422D" w14:textId="77777777" w:rsidTr="00D01AFE">
        <w:tc>
          <w:tcPr>
            <w:tcW w:w="976" w:type="pct"/>
            <w:vMerge/>
            <w:shd w:val="clear" w:color="auto" w:fill="auto"/>
          </w:tcPr>
          <w:p w14:paraId="18F7E99F" w14:textId="77777777" w:rsidR="00E23E03" w:rsidRPr="005D3AB4" w:rsidRDefault="00E23E03" w:rsidP="00F64524">
            <w:pPr>
              <w:rPr>
                <w:sz w:val="16"/>
                <w:szCs w:val="16"/>
              </w:rPr>
            </w:pPr>
          </w:p>
        </w:tc>
        <w:tc>
          <w:tcPr>
            <w:tcW w:w="1084" w:type="pct"/>
            <w:shd w:val="clear" w:color="auto" w:fill="auto"/>
          </w:tcPr>
          <w:p w14:paraId="79CA4051" w14:textId="77777777" w:rsidR="00E23E03" w:rsidRPr="005D3AB4" w:rsidRDefault="00E23E03" w:rsidP="00F64524">
            <w:pPr>
              <w:rPr>
                <w:sz w:val="16"/>
                <w:szCs w:val="16"/>
              </w:rPr>
            </w:pPr>
            <w:r w:rsidRPr="005D3AB4">
              <w:rPr>
                <w:sz w:val="16"/>
                <w:szCs w:val="16"/>
              </w:rPr>
              <w:t>Medium</w:t>
            </w:r>
          </w:p>
        </w:tc>
        <w:tc>
          <w:tcPr>
            <w:tcW w:w="972" w:type="pct"/>
          </w:tcPr>
          <w:p w14:paraId="5F124F2C" w14:textId="77777777" w:rsidR="00E23E03" w:rsidRPr="005D3AB4" w:rsidRDefault="00E23E03" w:rsidP="00F64524">
            <w:pPr>
              <w:rPr>
                <w:sz w:val="16"/>
                <w:szCs w:val="16"/>
              </w:rPr>
            </w:pPr>
            <w:r w:rsidRPr="005D3AB4">
              <w:rPr>
                <w:sz w:val="16"/>
                <w:szCs w:val="16"/>
              </w:rPr>
              <w:t>Medium</w:t>
            </w:r>
          </w:p>
        </w:tc>
        <w:tc>
          <w:tcPr>
            <w:tcW w:w="977" w:type="pct"/>
            <w:shd w:val="clear" w:color="auto" w:fill="auto"/>
          </w:tcPr>
          <w:p w14:paraId="5C742C9D" w14:textId="77777777" w:rsidR="00E23E03" w:rsidRPr="005D3AB4" w:rsidRDefault="00E23E03" w:rsidP="00F64524">
            <w:pPr>
              <w:rPr>
                <w:sz w:val="16"/>
                <w:szCs w:val="16"/>
              </w:rPr>
            </w:pPr>
            <w:r w:rsidRPr="005D3AB4">
              <w:rPr>
                <w:sz w:val="16"/>
                <w:szCs w:val="16"/>
              </w:rPr>
              <w:t>Medium</w:t>
            </w:r>
          </w:p>
        </w:tc>
        <w:tc>
          <w:tcPr>
            <w:tcW w:w="990" w:type="pct"/>
            <w:shd w:val="clear" w:color="auto" w:fill="auto"/>
          </w:tcPr>
          <w:p w14:paraId="6FE076DF" w14:textId="77777777" w:rsidR="00E23E03" w:rsidRPr="005D3AB4" w:rsidRDefault="00E23E03" w:rsidP="00F64524">
            <w:pPr>
              <w:rPr>
                <w:sz w:val="16"/>
                <w:szCs w:val="16"/>
              </w:rPr>
            </w:pPr>
            <w:r w:rsidRPr="005D3AB4">
              <w:rPr>
                <w:sz w:val="16"/>
                <w:szCs w:val="16"/>
              </w:rPr>
              <w:t>P3</w:t>
            </w:r>
          </w:p>
        </w:tc>
      </w:tr>
      <w:tr w:rsidR="00E23E03" w:rsidRPr="005D3AB4" w14:paraId="1AA69302" w14:textId="77777777" w:rsidTr="00D01AFE">
        <w:tc>
          <w:tcPr>
            <w:tcW w:w="976" w:type="pct"/>
            <w:vMerge/>
            <w:shd w:val="clear" w:color="auto" w:fill="auto"/>
          </w:tcPr>
          <w:p w14:paraId="762060E2" w14:textId="77777777" w:rsidR="00E23E03" w:rsidRPr="005D3AB4" w:rsidRDefault="00E23E03" w:rsidP="00F64524">
            <w:pPr>
              <w:rPr>
                <w:sz w:val="16"/>
                <w:szCs w:val="16"/>
              </w:rPr>
            </w:pPr>
          </w:p>
        </w:tc>
        <w:tc>
          <w:tcPr>
            <w:tcW w:w="1084" w:type="pct"/>
            <w:shd w:val="clear" w:color="auto" w:fill="auto"/>
          </w:tcPr>
          <w:p w14:paraId="5331A234" w14:textId="77777777" w:rsidR="00E23E03" w:rsidRPr="005D3AB4" w:rsidRDefault="00E23E03" w:rsidP="00F64524">
            <w:pPr>
              <w:rPr>
                <w:sz w:val="16"/>
                <w:szCs w:val="16"/>
              </w:rPr>
            </w:pPr>
            <w:r w:rsidRPr="005D3AB4">
              <w:rPr>
                <w:sz w:val="16"/>
                <w:szCs w:val="16"/>
              </w:rPr>
              <w:t>Low</w:t>
            </w:r>
          </w:p>
        </w:tc>
        <w:tc>
          <w:tcPr>
            <w:tcW w:w="972" w:type="pct"/>
          </w:tcPr>
          <w:p w14:paraId="32289882" w14:textId="77777777" w:rsidR="00E23E03" w:rsidRPr="005D3AB4" w:rsidRDefault="00E23E03" w:rsidP="00F64524">
            <w:pPr>
              <w:rPr>
                <w:sz w:val="16"/>
                <w:szCs w:val="16"/>
              </w:rPr>
            </w:pPr>
            <w:r w:rsidRPr="005D3AB4">
              <w:rPr>
                <w:sz w:val="16"/>
                <w:szCs w:val="16"/>
              </w:rPr>
              <w:t>Low</w:t>
            </w:r>
          </w:p>
        </w:tc>
        <w:tc>
          <w:tcPr>
            <w:tcW w:w="977" w:type="pct"/>
            <w:shd w:val="clear" w:color="auto" w:fill="auto"/>
          </w:tcPr>
          <w:p w14:paraId="5A6F711E" w14:textId="77777777" w:rsidR="00E23E03" w:rsidRPr="005D3AB4" w:rsidRDefault="00E23E03" w:rsidP="00F64524">
            <w:pPr>
              <w:rPr>
                <w:sz w:val="16"/>
                <w:szCs w:val="16"/>
              </w:rPr>
            </w:pPr>
            <w:r w:rsidRPr="005D3AB4">
              <w:rPr>
                <w:sz w:val="16"/>
                <w:szCs w:val="16"/>
              </w:rPr>
              <w:t>N/A</w:t>
            </w:r>
          </w:p>
        </w:tc>
        <w:tc>
          <w:tcPr>
            <w:tcW w:w="990" w:type="pct"/>
            <w:shd w:val="clear" w:color="auto" w:fill="auto"/>
          </w:tcPr>
          <w:p w14:paraId="00536717" w14:textId="77777777" w:rsidR="00E23E03" w:rsidRPr="005D3AB4" w:rsidRDefault="00E23E03" w:rsidP="00F64524">
            <w:pPr>
              <w:rPr>
                <w:sz w:val="16"/>
                <w:szCs w:val="16"/>
              </w:rPr>
            </w:pPr>
            <w:r w:rsidRPr="005D3AB4">
              <w:rPr>
                <w:sz w:val="16"/>
                <w:szCs w:val="16"/>
              </w:rPr>
              <w:t>P4</w:t>
            </w:r>
          </w:p>
        </w:tc>
      </w:tr>
      <w:tr w:rsidR="00E23E03" w:rsidRPr="005D3AB4" w14:paraId="489856E5" w14:textId="77777777" w:rsidTr="00D01AFE">
        <w:tc>
          <w:tcPr>
            <w:tcW w:w="976" w:type="pct"/>
            <w:vMerge/>
            <w:shd w:val="clear" w:color="auto" w:fill="auto"/>
          </w:tcPr>
          <w:p w14:paraId="0362694E" w14:textId="77777777" w:rsidR="00E23E03" w:rsidRPr="005D3AB4" w:rsidRDefault="00E23E03" w:rsidP="00F64524">
            <w:pPr>
              <w:rPr>
                <w:sz w:val="16"/>
                <w:szCs w:val="16"/>
              </w:rPr>
            </w:pPr>
          </w:p>
        </w:tc>
        <w:tc>
          <w:tcPr>
            <w:tcW w:w="1084" w:type="pct"/>
            <w:shd w:val="clear" w:color="auto" w:fill="auto"/>
          </w:tcPr>
          <w:p w14:paraId="716E924E" w14:textId="77777777" w:rsidR="00E23E03" w:rsidRPr="005D3AB4" w:rsidRDefault="00E23E03" w:rsidP="00F64524">
            <w:pPr>
              <w:rPr>
                <w:sz w:val="16"/>
                <w:szCs w:val="16"/>
              </w:rPr>
            </w:pPr>
            <w:r w:rsidRPr="005D3AB4">
              <w:rPr>
                <w:sz w:val="16"/>
                <w:szCs w:val="16"/>
              </w:rPr>
              <w:t>Low</w:t>
            </w:r>
          </w:p>
        </w:tc>
        <w:tc>
          <w:tcPr>
            <w:tcW w:w="972" w:type="pct"/>
          </w:tcPr>
          <w:p w14:paraId="39EFBCD8" w14:textId="77777777" w:rsidR="00E23E03" w:rsidRPr="005D3AB4" w:rsidRDefault="00E23E03" w:rsidP="00F64524">
            <w:pPr>
              <w:rPr>
                <w:sz w:val="16"/>
                <w:szCs w:val="16"/>
              </w:rPr>
            </w:pPr>
            <w:r w:rsidRPr="005D3AB4">
              <w:rPr>
                <w:sz w:val="16"/>
                <w:szCs w:val="16"/>
              </w:rPr>
              <w:t>Low</w:t>
            </w:r>
          </w:p>
        </w:tc>
        <w:tc>
          <w:tcPr>
            <w:tcW w:w="977" w:type="pct"/>
            <w:shd w:val="clear" w:color="auto" w:fill="auto"/>
          </w:tcPr>
          <w:p w14:paraId="3D2C75EC" w14:textId="77777777" w:rsidR="00E23E03" w:rsidRPr="005D3AB4" w:rsidRDefault="00E23E03" w:rsidP="00F64524">
            <w:pPr>
              <w:rPr>
                <w:sz w:val="16"/>
                <w:szCs w:val="16"/>
              </w:rPr>
            </w:pPr>
            <w:r w:rsidRPr="005D3AB4">
              <w:rPr>
                <w:sz w:val="16"/>
                <w:szCs w:val="16"/>
              </w:rPr>
              <w:t>N/A</w:t>
            </w:r>
          </w:p>
        </w:tc>
        <w:tc>
          <w:tcPr>
            <w:tcW w:w="990" w:type="pct"/>
            <w:shd w:val="clear" w:color="auto" w:fill="auto"/>
          </w:tcPr>
          <w:p w14:paraId="6DB4B533" w14:textId="77777777" w:rsidR="00E23E03" w:rsidRPr="005D3AB4" w:rsidRDefault="00E23E03" w:rsidP="00F64524">
            <w:pPr>
              <w:rPr>
                <w:sz w:val="16"/>
                <w:szCs w:val="16"/>
              </w:rPr>
            </w:pPr>
            <w:r w:rsidRPr="005D3AB4">
              <w:rPr>
                <w:sz w:val="16"/>
                <w:szCs w:val="16"/>
              </w:rPr>
              <w:t>P5</w:t>
            </w:r>
          </w:p>
        </w:tc>
      </w:tr>
    </w:tbl>
    <w:p w14:paraId="174A624A" w14:textId="77777777" w:rsidR="00E23E03" w:rsidRPr="005D3AB4" w:rsidRDefault="00E23E03" w:rsidP="00166456">
      <w:pPr>
        <w:pStyle w:val="BodyindentedL1"/>
      </w:pPr>
    </w:p>
    <w:p w14:paraId="35735682" w14:textId="3BC98B38" w:rsidR="00E23E03" w:rsidRPr="005D3AB4" w:rsidRDefault="00AA78C3" w:rsidP="00166456">
      <w:pPr>
        <w:pStyle w:val="BodyindentedL1"/>
      </w:pPr>
      <w:r>
        <w:fldChar w:fldCharType="begin"/>
      </w:r>
      <w:r>
        <w:instrText xml:space="preserve"> REF _Ref515547189 \h </w:instrText>
      </w:r>
      <w:r>
        <w:fldChar w:fldCharType="separate"/>
      </w:r>
      <w:r w:rsidRPr="00F14992">
        <w:t xml:space="preserve">Table </w:t>
      </w:r>
      <w:r>
        <w:rPr>
          <w:noProof/>
        </w:rPr>
        <w:t>14</w:t>
      </w:r>
      <w:r>
        <w:fldChar w:fldCharType="end"/>
      </w:r>
      <w:r w:rsidR="005B358A">
        <w:t xml:space="preserve"> </w:t>
      </w:r>
      <w:r w:rsidR="00E23E03" w:rsidRPr="005D3AB4">
        <w:t xml:space="preserve">outlines the lighting level requirements for the five subcategories </w:t>
      </w:r>
      <w:r w:rsidR="003D7B8B" w:rsidRPr="005D3AB4">
        <w:t>for</w:t>
      </w:r>
      <w:r w:rsidR="00E23E03" w:rsidRPr="005D3AB4">
        <w:t xml:space="preserve"> roadways, pedestrian paths and lane</w:t>
      </w:r>
      <w:r w:rsidR="003D7B8B" w:rsidRPr="005D3AB4">
        <w:t>ways</w:t>
      </w:r>
      <w:r w:rsidR="00E23E03" w:rsidRPr="005D3AB4">
        <w:t>. The requirements for these categories again include a minimum average horizontal illuminance, minimum point horizontal and vertical illuminance and maximum illuminance uniformity</w:t>
      </w:r>
    </w:p>
    <w:p w14:paraId="09DD8BD6" w14:textId="77777777" w:rsidR="00E23E03" w:rsidRPr="005D3AB4" w:rsidRDefault="00E23E03" w:rsidP="00166456">
      <w:pPr>
        <w:pStyle w:val="BodyindentedL1"/>
      </w:pPr>
    </w:p>
    <w:p w14:paraId="08820EF3" w14:textId="77777777" w:rsidR="005F51F0" w:rsidRDefault="005F51F0">
      <w:pPr>
        <w:spacing w:after="160" w:line="259" w:lineRule="auto"/>
        <w:rPr>
          <w:b/>
          <w:iCs/>
          <w:color w:val="000000" w:themeColor="text1"/>
          <w:szCs w:val="18"/>
        </w:rPr>
      </w:pPr>
      <w:bookmarkStart w:id="165" w:name="_Ref491686720"/>
      <w:bookmarkStart w:id="166" w:name="_Toc485311530"/>
      <w:r>
        <w:br w:type="page"/>
      </w:r>
    </w:p>
    <w:p w14:paraId="134A3C21" w14:textId="024A1FD0" w:rsidR="00E23E03" w:rsidRPr="00F14992" w:rsidRDefault="00E23E03" w:rsidP="00166456">
      <w:pPr>
        <w:pStyle w:val="Caption"/>
        <w:rPr>
          <w:lang w:val="en-AU"/>
        </w:rPr>
      </w:pPr>
      <w:bookmarkStart w:id="167" w:name="_Ref515547189"/>
      <w:bookmarkStart w:id="168" w:name="_Toc515548407"/>
      <w:r w:rsidRPr="00F14992">
        <w:rPr>
          <w:lang w:val="en-AU"/>
        </w:rPr>
        <w:lastRenderedPageBreak/>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14</w:t>
      </w:r>
      <w:r w:rsidR="00AE322A" w:rsidRPr="00F14992">
        <w:rPr>
          <w:noProof/>
          <w:lang w:val="en-AU"/>
        </w:rPr>
        <w:fldChar w:fldCharType="end"/>
      </w:r>
      <w:bookmarkEnd w:id="165"/>
      <w:bookmarkEnd w:id="167"/>
      <w:r w:rsidRPr="00F14992">
        <w:rPr>
          <w:lang w:val="en-AU"/>
        </w:rPr>
        <w:t>: Lighting subcategory requirements for roadways, pedestrian paths and laneways</w:t>
      </w:r>
      <w:bookmarkEnd w:id="166"/>
      <w:bookmarkEnd w:id="1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2113"/>
        <w:gridCol w:w="2022"/>
        <w:gridCol w:w="1489"/>
        <w:gridCol w:w="2026"/>
      </w:tblGrid>
      <w:tr w:rsidR="00E23E03" w:rsidRPr="005D3AB4" w14:paraId="09D82109" w14:textId="77777777" w:rsidTr="00C55B9A">
        <w:tc>
          <w:tcPr>
            <w:tcW w:w="1028" w:type="pct"/>
            <w:shd w:val="clear" w:color="auto" w:fill="E7E6E6" w:themeFill="background2"/>
          </w:tcPr>
          <w:p w14:paraId="21F177FC" w14:textId="38E6EDD0" w:rsidR="00E23E03" w:rsidRPr="005D3AB4" w:rsidRDefault="00E23E03" w:rsidP="00F64524">
            <w:pPr>
              <w:jc w:val="center"/>
              <w:rPr>
                <w:b/>
                <w:sz w:val="16"/>
              </w:rPr>
            </w:pPr>
            <w:r w:rsidRPr="005D3AB4">
              <w:rPr>
                <w:b/>
                <w:sz w:val="16"/>
              </w:rPr>
              <w:t xml:space="preserve">Lighting </w:t>
            </w:r>
            <w:r w:rsidR="00BB52C1">
              <w:rPr>
                <w:b/>
                <w:sz w:val="16"/>
              </w:rPr>
              <w:t>s</w:t>
            </w:r>
            <w:r w:rsidRPr="005D3AB4">
              <w:rPr>
                <w:b/>
                <w:sz w:val="16"/>
              </w:rPr>
              <w:t>ubcategory</w:t>
            </w:r>
          </w:p>
        </w:tc>
        <w:tc>
          <w:tcPr>
            <w:tcW w:w="1097" w:type="pct"/>
            <w:shd w:val="clear" w:color="auto" w:fill="E7E6E6" w:themeFill="background2"/>
          </w:tcPr>
          <w:p w14:paraId="4794C8A7" w14:textId="77777777" w:rsidR="00E23E03" w:rsidRPr="005D3AB4" w:rsidRDefault="00E23E03" w:rsidP="00F64524">
            <w:pPr>
              <w:jc w:val="center"/>
              <w:rPr>
                <w:b/>
                <w:sz w:val="16"/>
              </w:rPr>
            </w:pPr>
            <w:r w:rsidRPr="005D3AB4">
              <w:rPr>
                <w:b/>
                <w:sz w:val="16"/>
              </w:rPr>
              <w:t>Average horizontal illuminance (lux)</w:t>
            </w:r>
          </w:p>
        </w:tc>
        <w:tc>
          <w:tcPr>
            <w:tcW w:w="1050" w:type="pct"/>
            <w:shd w:val="clear" w:color="auto" w:fill="E7E6E6" w:themeFill="background2"/>
          </w:tcPr>
          <w:p w14:paraId="31E27ACC" w14:textId="77777777" w:rsidR="00E23E03" w:rsidRPr="005D3AB4" w:rsidRDefault="00E23E03" w:rsidP="00F64524">
            <w:pPr>
              <w:jc w:val="center"/>
              <w:rPr>
                <w:b/>
                <w:sz w:val="16"/>
              </w:rPr>
            </w:pPr>
            <w:r w:rsidRPr="005D3AB4">
              <w:rPr>
                <w:b/>
                <w:sz w:val="16"/>
              </w:rPr>
              <w:t>Point horizontal illuminance (lux)</w:t>
            </w:r>
          </w:p>
        </w:tc>
        <w:tc>
          <w:tcPr>
            <w:tcW w:w="773" w:type="pct"/>
            <w:shd w:val="clear" w:color="auto" w:fill="E7E6E6" w:themeFill="background2"/>
          </w:tcPr>
          <w:p w14:paraId="588DAC90" w14:textId="77777777" w:rsidR="00E23E03" w:rsidRPr="005D3AB4" w:rsidRDefault="00E23E03" w:rsidP="00F64524">
            <w:pPr>
              <w:jc w:val="center"/>
              <w:rPr>
                <w:b/>
                <w:sz w:val="16"/>
              </w:rPr>
            </w:pPr>
            <w:r w:rsidRPr="005D3AB4">
              <w:rPr>
                <w:b/>
                <w:sz w:val="16"/>
              </w:rPr>
              <w:t>Point vertical illuminance (lux)</w:t>
            </w:r>
          </w:p>
        </w:tc>
        <w:tc>
          <w:tcPr>
            <w:tcW w:w="1052" w:type="pct"/>
            <w:shd w:val="clear" w:color="auto" w:fill="E7E6E6" w:themeFill="background2"/>
          </w:tcPr>
          <w:p w14:paraId="4E2202F4" w14:textId="0E3E0D9F" w:rsidR="00E23E03" w:rsidRPr="005D3AB4" w:rsidRDefault="00E23E03" w:rsidP="00F64524">
            <w:pPr>
              <w:jc w:val="center"/>
              <w:rPr>
                <w:b/>
                <w:sz w:val="16"/>
              </w:rPr>
            </w:pPr>
            <w:r w:rsidRPr="005D3AB4">
              <w:rPr>
                <w:b/>
                <w:sz w:val="16"/>
              </w:rPr>
              <w:t xml:space="preserve">Illuminance </w:t>
            </w:r>
            <w:r w:rsidR="00BB52C1">
              <w:rPr>
                <w:b/>
                <w:sz w:val="16"/>
              </w:rPr>
              <w:t>u</w:t>
            </w:r>
            <w:r w:rsidRPr="005D3AB4">
              <w:rPr>
                <w:b/>
                <w:sz w:val="16"/>
              </w:rPr>
              <w:t>niformity</w:t>
            </w:r>
          </w:p>
        </w:tc>
      </w:tr>
      <w:tr w:rsidR="00E23E03" w:rsidRPr="005D3AB4" w14:paraId="764BD4EE" w14:textId="77777777" w:rsidTr="00C55B9A">
        <w:tc>
          <w:tcPr>
            <w:tcW w:w="1028" w:type="pct"/>
          </w:tcPr>
          <w:p w14:paraId="43781A4E" w14:textId="77777777" w:rsidR="00E23E03" w:rsidRPr="005D3AB4" w:rsidRDefault="00E23E03" w:rsidP="00F64524">
            <w:pPr>
              <w:rPr>
                <w:sz w:val="16"/>
              </w:rPr>
            </w:pPr>
            <w:r w:rsidRPr="005D3AB4">
              <w:rPr>
                <w:sz w:val="16"/>
              </w:rPr>
              <w:t>P1</w:t>
            </w:r>
          </w:p>
        </w:tc>
        <w:tc>
          <w:tcPr>
            <w:tcW w:w="1097" w:type="pct"/>
          </w:tcPr>
          <w:p w14:paraId="7195F97A" w14:textId="77777777" w:rsidR="00E23E03" w:rsidRPr="005D3AB4" w:rsidRDefault="00E23E03" w:rsidP="00F64524">
            <w:pPr>
              <w:rPr>
                <w:sz w:val="16"/>
              </w:rPr>
            </w:pPr>
            <w:r w:rsidRPr="005D3AB4">
              <w:rPr>
                <w:sz w:val="16"/>
              </w:rPr>
              <w:t>7</w:t>
            </w:r>
          </w:p>
        </w:tc>
        <w:tc>
          <w:tcPr>
            <w:tcW w:w="1050" w:type="pct"/>
          </w:tcPr>
          <w:p w14:paraId="2190A0AD" w14:textId="77777777" w:rsidR="00E23E03" w:rsidRPr="005D3AB4" w:rsidRDefault="00E23E03" w:rsidP="00F64524">
            <w:pPr>
              <w:rPr>
                <w:sz w:val="16"/>
              </w:rPr>
            </w:pPr>
            <w:r w:rsidRPr="005D3AB4">
              <w:rPr>
                <w:sz w:val="16"/>
              </w:rPr>
              <w:t>2</w:t>
            </w:r>
          </w:p>
        </w:tc>
        <w:tc>
          <w:tcPr>
            <w:tcW w:w="773" w:type="pct"/>
          </w:tcPr>
          <w:p w14:paraId="4470E14B" w14:textId="77777777" w:rsidR="00E23E03" w:rsidRPr="005D3AB4" w:rsidRDefault="00E23E03" w:rsidP="00F64524">
            <w:pPr>
              <w:rPr>
                <w:sz w:val="16"/>
              </w:rPr>
            </w:pPr>
            <w:r w:rsidRPr="005D3AB4">
              <w:rPr>
                <w:sz w:val="16"/>
              </w:rPr>
              <w:t>2</w:t>
            </w:r>
          </w:p>
        </w:tc>
        <w:tc>
          <w:tcPr>
            <w:tcW w:w="1052" w:type="pct"/>
          </w:tcPr>
          <w:p w14:paraId="397FC8EC" w14:textId="77777777" w:rsidR="00E23E03" w:rsidRPr="005D3AB4" w:rsidRDefault="00E23E03" w:rsidP="00F64524">
            <w:pPr>
              <w:rPr>
                <w:sz w:val="16"/>
              </w:rPr>
            </w:pPr>
            <w:r w:rsidRPr="005D3AB4">
              <w:rPr>
                <w:sz w:val="16"/>
              </w:rPr>
              <w:t>10</w:t>
            </w:r>
          </w:p>
        </w:tc>
      </w:tr>
      <w:tr w:rsidR="00E23E03" w:rsidRPr="005D3AB4" w14:paraId="64BFB7AB" w14:textId="77777777" w:rsidTr="00C55B9A">
        <w:tc>
          <w:tcPr>
            <w:tcW w:w="1028" w:type="pct"/>
          </w:tcPr>
          <w:p w14:paraId="5634AE70" w14:textId="77777777" w:rsidR="00E23E03" w:rsidRPr="005D3AB4" w:rsidRDefault="00E23E03" w:rsidP="00F64524">
            <w:pPr>
              <w:rPr>
                <w:sz w:val="16"/>
              </w:rPr>
            </w:pPr>
            <w:r w:rsidRPr="005D3AB4">
              <w:rPr>
                <w:sz w:val="16"/>
              </w:rPr>
              <w:t>P2</w:t>
            </w:r>
          </w:p>
        </w:tc>
        <w:tc>
          <w:tcPr>
            <w:tcW w:w="1097" w:type="pct"/>
          </w:tcPr>
          <w:p w14:paraId="3E14E1D1" w14:textId="77777777" w:rsidR="00E23E03" w:rsidRPr="005D3AB4" w:rsidRDefault="00E23E03" w:rsidP="00F64524">
            <w:pPr>
              <w:rPr>
                <w:sz w:val="16"/>
              </w:rPr>
            </w:pPr>
            <w:r w:rsidRPr="005D3AB4">
              <w:rPr>
                <w:sz w:val="16"/>
              </w:rPr>
              <w:t>3.5</w:t>
            </w:r>
          </w:p>
        </w:tc>
        <w:tc>
          <w:tcPr>
            <w:tcW w:w="1050" w:type="pct"/>
          </w:tcPr>
          <w:p w14:paraId="4227F4AE" w14:textId="77777777" w:rsidR="00E23E03" w:rsidRPr="005D3AB4" w:rsidRDefault="00E23E03" w:rsidP="00F64524">
            <w:pPr>
              <w:rPr>
                <w:sz w:val="16"/>
              </w:rPr>
            </w:pPr>
            <w:r w:rsidRPr="005D3AB4">
              <w:rPr>
                <w:sz w:val="16"/>
              </w:rPr>
              <w:t>0.7</w:t>
            </w:r>
          </w:p>
        </w:tc>
        <w:tc>
          <w:tcPr>
            <w:tcW w:w="773" w:type="pct"/>
          </w:tcPr>
          <w:p w14:paraId="11E28451" w14:textId="77777777" w:rsidR="00E23E03" w:rsidRPr="005D3AB4" w:rsidRDefault="00E23E03" w:rsidP="00F64524">
            <w:pPr>
              <w:rPr>
                <w:sz w:val="16"/>
              </w:rPr>
            </w:pPr>
            <w:r w:rsidRPr="005D3AB4">
              <w:rPr>
                <w:sz w:val="16"/>
              </w:rPr>
              <w:t>0.7</w:t>
            </w:r>
          </w:p>
        </w:tc>
        <w:tc>
          <w:tcPr>
            <w:tcW w:w="1052" w:type="pct"/>
          </w:tcPr>
          <w:p w14:paraId="39FAC761" w14:textId="77777777" w:rsidR="00E23E03" w:rsidRPr="005D3AB4" w:rsidRDefault="00E23E03" w:rsidP="00F64524">
            <w:pPr>
              <w:rPr>
                <w:sz w:val="16"/>
              </w:rPr>
            </w:pPr>
            <w:r w:rsidRPr="005D3AB4">
              <w:rPr>
                <w:sz w:val="16"/>
              </w:rPr>
              <w:t>10</w:t>
            </w:r>
          </w:p>
        </w:tc>
      </w:tr>
      <w:tr w:rsidR="00E23E03" w:rsidRPr="005D3AB4" w14:paraId="2ABF5C1F" w14:textId="77777777" w:rsidTr="00C55B9A">
        <w:tc>
          <w:tcPr>
            <w:tcW w:w="1028" w:type="pct"/>
          </w:tcPr>
          <w:p w14:paraId="29F5F663" w14:textId="77777777" w:rsidR="00E23E03" w:rsidRPr="005D3AB4" w:rsidRDefault="00E23E03" w:rsidP="00F64524">
            <w:pPr>
              <w:rPr>
                <w:sz w:val="16"/>
              </w:rPr>
            </w:pPr>
            <w:r w:rsidRPr="005D3AB4">
              <w:rPr>
                <w:sz w:val="16"/>
              </w:rPr>
              <w:t>P3</w:t>
            </w:r>
          </w:p>
        </w:tc>
        <w:tc>
          <w:tcPr>
            <w:tcW w:w="1097" w:type="pct"/>
          </w:tcPr>
          <w:p w14:paraId="5BF9F095" w14:textId="77777777" w:rsidR="00E23E03" w:rsidRPr="005D3AB4" w:rsidRDefault="00E23E03" w:rsidP="00F64524">
            <w:pPr>
              <w:rPr>
                <w:sz w:val="16"/>
              </w:rPr>
            </w:pPr>
            <w:r w:rsidRPr="005D3AB4">
              <w:rPr>
                <w:sz w:val="16"/>
              </w:rPr>
              <w:t>1.75</w:t>
            </w:r>
          </w:p>
        </w:tc>
        <w:tc>
          <w:tcPr>
            <w:tcW w:w="1050" w:type="pct"/>
          </w:tcPr>
          <w:p w14:paraId="1E8F5BF2" w14:textId="77777777" w:rsidR="00E23E03" w:rsidRPr="005D3AB4" w:rsidRDefault="00E23E03" w:rsidP="00F64524">
            <w:pPr>
              <w:rPr>
                <w:sz w:val="16"/>
              </w:rPr>
            </w:pPr>
            <w:r w:rsidRPr="005D3AB4">
              <w:rPr>
                <w:sz w:val="16"/>
              </w:rPr>
              <w:t>0.3</w:t>
            </w:r>
          </w:p>
        </w:tc>
        <w:tc>
          <w:tcPr>
            <w:tcW w:w="773" w:type="pct"/>
          </w:tcPr>
          <w:p w14:paraId="7CC72841" w14:textId="77777777" w:rsidR="00E23E03" w:rsidRPr="005D3AB4" w:rsidRDefault="00E23E03" w:rsidP="00F64524">
            <w:pPr>
              <w:rPr>
                <w:sz w:val="16"/>
              </w:rPr>
            </w:pPr>
            <w:r w:rsidRPr="005D3AB4">
              <w:rPr>
                <w:sz w:val="16"/>
              </w:rPr>
              <w:t>0.3</w:t>
            </w:r>
          </w:p>
        </w:tc>
        <w:tc>
          <w:tcPr>
            <w:tcW w:w="1052" w:type="pct"/>
          </w:tcPr>
          <w:p w14:paraId="7F60418B" w14:textId="77777777" w:rsidR="00E23E03" w:rsidRPr="005D3AB4" w:rsidRDefault="00E23E03" w:rsidP="00F64524">
            <w:pPr>
              <w:rPr>
                <w:sz w:val="16"/>
              </w:rPr>
            </w:pPr>
            <w:r w:rsidRPr="005D3AB4">
              <w:rPr>
                <w:sz w:val="16"/>
              </w:rPr>
              <w:t>10</w:t>
            </w:r>
          </w:p>
        </w:tc>
      </w:tr>
      <w:tr w:rsidR="00E23E03" w:rsidRPr="005D3AB4" w14:paraId="6DACE568" w14:textId="77777777" w:rsidTr="00C55B9A">
        <w:tc>
          <w:tcPr>
            <w:tcW w:w="1028" w:type="pct"/>
          </w:tcPr>
          <w:p w14:paraId="0A3DD706" w14:textId="77777777" w:rsidR="00E23E03" w:rsidRPr="005D3AB4" w:rsidRDefault="00E23E03" w:rsidP="00F64524">
            <w:pPr>
              <w:rPr>
                <w:sz w:val="16"/>
              </w:rPr>
            </w:pPr>
            <w:r w:rsidRPr="005D3AB4">
              <w:rPr>
                <w:sz w:val="16"/>
              </w:rPr>
              <w:t>P4</w:t>
            </w:r>
          </w:p>
        </w:tc>
        <w:tc>
          <w:tcPr>
            <w:tcW w:w="1097" w:type="pct"/>
          </w:tcPr>
          <w:p w14:paraId="016EB8C8" w14:textId="77777777" w:rsidR="00E23E03" w:rsidRPr="005D3AB4" w:rsidRDefault="00E23E03" w:rsidP="00F64524">
            <w:pPr>
              <w:rPr>
                <w:sz w:val="16"/>
              </w:rPr>
            </w:pPr>
            <w:r w:rsidRPr="005D3AB4">
              <w:rPr>
                <w:sz w:val="16"/>
              </w:rPr>
              <w:t>0.85</w:t>
            </w:r>
          </w:p>
        </w:tc>
        <w:tc>
          <w:tcPr>
            <w:tcW w:w="1050" w:type="pct"/>
          </w:tcPr>
          <w:p w14:paraId="0FB37B98" w14:textId="77777777" w:rsidR="00E23E03" w:rsidRPr="005D3AB4" w:rsidRDefault="00E23E03" w:rsidP="00F64524">
            <w:pPr>
              <w:rPr>
                <w:sz w:val="16"/>
              </w:rPr>
            </w:pPr>
            <w:r w:rsidRPr="005D3AB4">
              <w:rPr>
                <w:sz w:val="16"/>
              </w:rPr>
              <w:t>0.14</w:t>
            </w:r>
          </w:p>
        </w:tc>
        <w:tc>
          <w:tcPr>
            <w:tcW w:w="773" w:type="pct"/>
          </w:tcPr>
          <w:p w14:paraId="73992CC4" w14:textId="77777777" w:rsidR="00E23E03" w:rsidRPr="005D3AB4" w:rsidRDefault="00E23E03" w:rsidP="00F64524">
            <w:pPr>
              <w:rPr>
                <w:sz w:val="16"/>
              </w:rPr>
            </w:pPr>
            <w:r w:rsidRPr="005D3AB4">
              <w:rPr>
                <w:sz w:val="16"/>
              </w:rPr>
              <w:t>N/A</w:t>
            </w:r>
          </w:p>
        </w:tc>
        <w:tc>
          <w:tcPr>
            <w:tcW w:w="1052" w:type="pct"/>
          </w:tcPr>
          <w:p w14:paraId="56574989" w14:textId="77777777" w:rsidR="00E23E03" w:rsidRPr="005D3AB4" w:rsidRDefault="00E23E03" w:rsidP="00F64524">
            <w:pPr>
              <w:rPr>
                <w:sz w:val="16"/>
              </w:rPr>
            </w:pPr>
            <w:r w:rsidRPr="005D3AB4">
              <w:rPr>
                <w:sz w:val="16"/>
              </w:rPr>
              <w:t>10</w:t>
            </w:r>
          </w:p>
        </w:tc>
      </w:tr>
      <w:tr w:rsidR="00E23E03" w:rsidRPr="005D3AB4" w14:paraId="5815F9BF" w14:textId="77777777" w:rsidTr="00C55B9A">
        <w:tc>
          <w:tcPr>
            <w:tcW w:w="1028" w:type="pct"/>
          </w:tcPr>
          <w:p w14:paraId="1CE9C26A" w14:textId="77777777" w:rsidR="00E23E03" w:rsidRPr="005D3AB4" w:rsidRDefault="00E23E03" w:rsidP="00F64524">
            <w:pPr>
              <w:rPr>
                <w:sz w:val="16"/>
              </w:rPr>
            </w:pPr>
            <w:r w:rsidRPr="005D3AB4">
              <w:rPr>
                <w:sz w:val="16"/>
              </w:rPr>
              <w:t>P5</w:t>
            </w:r>
          </w:p>
        </w:tc>
        <w:tc>
          <w:tcPr>
            <w:tcW w:w="1097" w:type="pct"/>
          </w:tcPr>
          <w:p w14:paraId="4ED42B42" w14:textId="77777777" w:rsidR="00E23E03" w:rsidRPr="005D3AB4" w:rsidRDefault="00E23E03" w:rsidP="00F64524">
            <w:pPr>
              <w:rPr>
                <w:sz w:val="16"/>
              </w:rPr>
            </w:pPr>
            <w:r w:rsidRPr="005D3AB4">
              <w:rPr>
                <w:sz w:val="16"/>
              </w:rPr>
              <w:t>0.5</w:t>
            </w:r>
          </w:p>
        </w:tc>
        <w:tc>
          <w:tcPr>
            <w:tcW w:w="1050" w:type="pct"/>
          </w:tcPr>
          <w:p w14:paraId="3C8C5925" w14:textId="77777777" w:rsidR="00E23E03" w:rsidRPr="005D3AB4" w:rsidRDefault="00E23E03" w:rsidP="00F64524">
            <w:pPr>
              <w:rPr>
                <w:sz w:val="16"/>
              </w:rPr>
            </w:pPr>
            <w:r w:rsidRPr="005D3AB4">
              <w:rPr>
                <w:sz w:val="16"/>
              </w:rPr>
              <w:t>0.07</w:t>
            </w:r>
          </w:p>
        </w:tc>
        <w:tc>
          <w:tcPr>
            <w:tcW w:w="773" w:type="pct"/>
          </w:tcPr>
          <w:p w14:paraId="6F44B5EF" w14:textId="77777777" w:rsidR="00E23E03" w:rsidRPr="005D3AB4" w:rsidRDefault="00E23E03" w:rsidP="00F64524">
            <w:pPr>
              <w:rPr>
                <w:sz w:val="16"/>
              </w:rPr>
            </w:pPr>
            <w:r w:rsidRPr="005D3AB4">
              <w:rPr>
                <w:sz w:val="16"/>
              </w:rPr>
              <w:t>N/A</w:t>
            </w:r>
          </w:p>
        </w:tc>
        <w:tc>
          <w:tcPr>
            <w:tcW w:w="1052" w:type="pct"/>
          </w:tcPr>
          <w:p w14:paraId="3A047554" w14:textId="77777777" w:rsidR="00E23E03" w:rsidRPr="005D3AB4" w:rsidRDefault="00E23E03" w:rsidP="00F64524">
            <w:pPr>
              <w:rPr>
                <w:sz w:val="16"/>
              </w:rPr>
            </w:pPr>
            <w:r w:rsidRPr="005D3AB4">
              <w:rPr>
                <w:sz w:val="16"/>
              </w:rPr>
              <w:t>10</w:t>
            </w:r>
          </w:p>
        </w:tc>
      </w:tr>
    </w:tbl>
    <w:p w14:paraId="0D87C029" w14:textId="688A0433" w:rsidR="007B36BE" w:rsidRPr="005D3AB4" w:rsidRDefault="007B36BE" w:rsidP="00166456">
      <w:pPr>
        <w:pStyle w:val="BodyindentedL1"/>
      </w:pPr>
    </w:p>
    <w:p w14:paraId="1232DD04" w14:textId="401FC4EB" w:rsidR="000A752B" w:rsidRPr="005D3AB4" w:rsidRDefault="000A752B" w:rsidP="00D43B78">
      <w:pPr>
        <w:pStyle w:val="BodyindentedL1"/>
      </w:pPr>
    </w:p>
    <w:p w14:paraId="639D06E3" w14:textId="74A8409A" w:rsidR="000A752B" w:rsidRPr="00F14992" w:rsidRDefault="00591EC5" w:rsidP="000A752B">
      <w:pPr>
        <w:pStyle w:val="Heading2"/>
        <w:rPr>
          <w:lang w:val="en-AU"/>
        </w:rPr>
      </w:pPr>
      <w:bookmarkStart w:id="169" w:name="_Ref491683254"/>
      <w:bookmarkStart w:id="170" w:name="_Toc515548383"/>
      <w:r w:rsidRPr="00F14992">
        <w:rPr>
          <w:lang w:val="en-AU"/>
        </w:rPr>
        <w:t>Background to Assigning Lighting Categories Using the Standard</w:t>
      </w:r>
      <w:bookmarkEnd w:id="169"/>
      <w:bookmarkEnd w:id="170"/>
    </w:p>
    <w:p w14:paraId="0EEA5114" w14:textId="09843A00" w:rsidR="000A752B" w:rsidRPr="005D3AB4" w:rsidRDefault="009A2B04" w:rsidP="000A752B">
      <w:pPr>
        <w:pStyle w:val="BodyindentedL1"/>
      </w:pPr>
      <w:r w:rsidRPr="005D3AB4">
        <w:t>AS/NZS 1158</w:t>
      </w:r>
      <w:r w:rsidR="000A752B" w:rsidRPr="005D3AB4">
        <w:t xml:space="preserve"> provides guidance on assigning appropriate lighting categories and subcategories to various outdoor land uses and roads</w:t>
      </w:r>
      <w:r w:rsidR="00037368" w:rsidRPr="005D3AB4">
        <w:t xml:space="preserve"> (refer to Section </w:t>
      </w:r>
      <w:r w:rsidR="00037368" w:rsidRPr="005D3AB4">
        <w:fldChar w:fldCharType="begin"/>
      </w:r>
      <w:r w:rsidR="00037368" w:rsidRPr="005D3AB4">
        <w:instrText xml:space="preserve"> REF _Ref491683251 \r \h </w:instrText>
      </w:r>
      <w:r w:rsidR="00037368" w:rsidRPr="005D3AB4">
        <w:fldChar w:fldCharType="separate"/>
      </w:r>
      <w:r w:rsidR="00CE500B">
        <w:t>12.1</w:t>
      </w:r>
      <w:r w:rsidR="00037368" w:rsidRPr="005D3AB4">
        <w:fldChar w:fldCharType="end"/>
      </w:r>
      <w:r w:rsidR="00037368" w:rsidRPr="005D3AB4">
        <w:t>)</w:t>
      </w:r>
      <w:r w:rsidR="000A752B" w:rsidRPr="005D3AB4">
        <w:t xml:space="preserve">. Typical operating characteristics for each sub-category, defined largely via relative terms (low, moderate, high), are provided to assist in determining the most suitable subcategory. The Standard’s use of relative terms </w:t>
      </w:r>
      <w:r w:rsidRPr="005D3AB4">
        <w:t xml:space="preserve">makes the task of </w:t>
      </w:r>
      <w:r w:rsidR="000A752B" w:rsidRPr="005D3AB4">
        <w:t xml:space="preserve">assigning subcategories a subjective one. </w:t>
      </w:r>
      <w:r w:rsidRPr="005D3AB4">
        <w:t>That is, o</w:t>
      </w:r>
      <w:r w:rsidR="000A752B" w:rsidRPr="005D3AB4">
        <w:t>ne person’s opinion of what represents a “moderate” level of traffic volume or a “high” crime level will invariably differ from the next person.</w:t>
      </w:r>
      <w:r w:rsidR="0025601D" w:rsidRPr="005D3AB4">
        <w:rPr>
          <w:rFonts w:ascii="Gill Sans" w:hAnsi="Gill Sans" w:cs="Gill Sans"/>
          <w:bCs/>
          <w:noProof/>
        </w:rPr>
        <w:t xml:space="preserve"> </w:t>
      </w:r>
    </w:p>
    <w:p w14:paraId="4E35292F" w14:textId="77777777" w:rsidR="000A752B" w:rsidRPr="005D3AB4" w:rsidRDefault="000A752B" w:rsidP="000A752B">
      <w:pPr>
        <w:pStyle w:val="BodyindentedL1"/>
      </w:pPr>
    </w:p>
    <w:p w14:paraId="6879BD66" w14:textId="77777777" w:rsidR="000A752B" w:rsidRPr="005D3AB4" w:rsidRDefault="000A752B" w:rsidP="000A752B">
      <w:pPr>
        <w:pStyle w:val="BodyindentedL1"/>
      </w:pPr>
      <w:r w:rsidRPr="005D3AB4">
        <w:t>The Australian Standard, in Section 2.4 of Part 1.1, acknowledges this issue, explaining that:</w:t>
      </w:r>
    </w:p>
    <w:p w14:paraId="2163DD47" w14:textId="77777777" w:rsidR="000A752B" w:rsidRPr="005D3AB4" w:rsidRDefault="000A752B" w:rsidP="000A752B">
      <w:pPr>
        <w:pStyle w:val="BodyindentedL1"/>
      </w:pPr>
    </w:p>
    <w:p w14:paraId="0F2CC3DD" w14:textId="63B7C862" w:rsidR="000A752B" w:rsidRPr="005D3AB4" w:rsidRDefault="000A752B" w:rsidP="009A2B04">
      <w:pPr>
        <w:pStyle w:val="BodyindentedL1"/>
        <w:ind w:left="1440"/>
        <w:rPr>
          <w:i/>
        </w:rPr>
      </w:pPr>
      <w:r w:rsidRPr="005D3AB4">
        <w:rPr>
          <w:i/>
        </w:rPr>
        <w:t>The concept of using relative terms is employed since it would be both unrealistic and impractical to apply one numerical set of values, for each of the selection criteria, to the lighting level hierarchy to accommodate the relevant requirements of each town, city etc. across both Australia and New Zealand.</w:t>
      </w:r>
    </w:p>
    <w:p w14:paraId="4362AB4F" w14:textId="6ADE2D12" w:rsidR="000A752B" w:rsidRPr="005D3AB4" w:rsidRDefault="000A752B" w:rsidP="009A2B04">
      <w:pPr>
        <w:pStyle w:val="BodyindentedL1"/>
        <w:ind w:left="1440"/>
        <w:rPr>
          <w:i/>
        </w:rPr>
      </w:pPr>
    </w:p>
    <w:p w14:paraId="3B52CE1D" w14:textId="77777777" w:rsidR="000A752B" w:rsidRPr="005D3AB4" w:rsidRDefault="000A752B" w:rsidP="009A2B04">
      <w:pPr>
        <w:pStyle w:val="BodyindentedL1"/>
        <w:ind w:left="1440"/>
        <w:rPr>
          <w:i/>
        </w:rPr>
      </w:pPr>
      <w:r w:rsidRPr="005D3AB4">
        <w:rPr>
          <w:i/>
        </w:rPr>
        <w:t>The terms mixed, low, medium, high, very high and moderate are provided to enable individual road controlling authorities to develop their own specific lighting hierarchy.</w:t>
      </w:r>
    </w:p>
    <w:p w14:paraId="72BA1542" w14:textId="77777777" w:rsidR="000A752B" w:rsidRPr="005D3AB4" w:rsidRDefault="000A752B" w:rsidP="009A2B04">
      <w:pPr>
        <w:pStyle w:val="BodyindentedL1"/>
        <w:ind w:left="1440"/>
        <w:rPr>
          <w:i/>
        </w:rPr>
      </w:pPr>
    </w:p>
    <w:p w14:paraId="67CE864D" w14:textId="77777777" w:rsidR="000A752B" w:rsidRPr="005D3AB4" w:rsidRDefault="000A752B" w:rsidP="009A2B04">
      <w:pPr>
        <w:pStyle w:val="BodyindentedL1"/>
        <w:ind w:left="1440"/>
        <w:rPr>
          <w:i/>
        </w:rPr>
      </w:pPr>
      <w:r w:rsidRPr="005D3AB4">
        <w:rPr>
          <w:i/>
        </w:rPr>
        <w:t>The appropriate lighting subcategory for a particular road should be a matter for determination in consultation with the client…</w:t>
      </w:r>
    </w:p>
    <w:p w14:paraId="79032597" w14:textId="77777777" w:rsidR="000A752B" w:rsidRPr="005D3AB4" w:rsidRDefault="000A752B" w:rsidP="000A752B">
      <w:pPr>
        <w:pStyle w:val="BodyindentedL1"/>
      </w:pPr>
    </w:p>
    <w:p w14:paraId="08C60819" w14:textId="1C8F51BD" w:rsidR="000A752B" w:rsidRPr="005D3AB4" w:rsidRDefault="00EA2E2E" w:rsidP="007511B3">
      <w:pPr>
        <w:pStyle w:val="BodyindentedL1"/>
      </w:pPr>
      <w:r w:rsidRPr="00BB52C1">
        <w:rPr>
          <w:rFonts w:ascii="Gill Sans" w:hAnsi="Gill Sans" w:cs="Gill Sans"/>
          <w:bCs/>
          <w:noProof/>
          <w:lang w:val="en-US"/>
        </w:rPr>
        <w:drawing>
          <wp:anchor distT="0" distB="0" distL="114300" distR="114300" simplePos="0" relativeHeight="251668480" behindDoc="0" locked="0" layoutInCell="1" allowOverlap="1" wp14:anchorId="191B0E25" wp14:editId="7BDD128F">
            <wp:simplePos x="0" y="0"/>
            <wp:positionH relativeFrom="margin">
              <wp:align>right</wp:align>
            </wp:positionH>
            <wp:positionV relativeFrom="margin">
              <wp:align>bottom</wp:align>
            </wp:positionV>
            <wp:extent cx="2599690" cy="2122170"/>
            <wp:effectExtent l="0" t="0" r="0" b="0"/>
            <wp:wrapSquare wrapText="bothSides"/>
            <wp:docPr id="3" name="Picture 3" descr="../../../../../Desktop/Screen%20Shot%202016-09-06%20at%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6-09-06%20at%203."/>
                    <pic:cNvPicPr>
                      <a:picLocks noChangeAspect="1" noChangeArrowheads="1"/>
                    </pic:cNvPicPr>
                  </pic:nvPicPr>
                  <pic:blipFill rotWithShape="1">
                    <a:blip r:embed="rId49" cstate="print">
                      <a:extLst>
                        <a:ext uri="{28A0092B-C50C-407E-A947-70E740481C1C}">
                          <a14:useLocalDpi xmlns:a14="http://schemas.microsoft.com/office/drawing/2010/main"/>
                        </a:ext>
                      </a:extLst>
                    </a:blip>
                    <a:srcRect/>
                    <a:stretch/>
                  </pic:blipFill>
                  <pic:spPr bwMode="auto">
                    <a:xfrm>
                      <a:off x="0" y="0"/>
                      <a:ext cx="2599690" cy="2122170"/>
                    </a:xfrm>
                    <a:prstGeom prst="rect">
                      <a:avLst/>
                    </a:prstGeom>
                    <a:noFill/>
                    <a:ln>
                      <a:noFill/>
                    </a:ln>
                    <a:extLst>
                      <a:ext uri="{53640926-AAD7-44D8-BBD7-CCE9431645EC}">
                        <a14:shadowObscured xmlns:a14="http://schemas.microsoft.com/office/drawing/2010/main"/>
                      </a:ext>
                    </a:extLst>
                  </pic:spPr>
                </pic:pic>
              </a:graphicData>
            </a:graphic>
          </wp:anchor>
        </w:drawing>
      </w:r>
      <w:r w:rsidR="000A752B" w:rsidRPr="005D3AB4">
        <w:t>There is therefore inherent ambiguity in the relative terms used in the Standard, unless there is a clearly quantified definition of what is meant by low, moderate and high. This definition would typically be provided within a council Policy or Guidelines document, and would then require traffic counts and crime statistics to be sourced for each site before assigning a suitable lighting category or subcategory.</w:t>
      </w:r>
    </w:p>
    <w:p w14:paraId="30314C79" w14:textId="77777777" w:rsidR="000A752B" w:rsidRPr="005D3AB4" w:rsidRDefault="000A752B" w:rsidP="007511B3">
      <w:pPr>
        <w:pStyle w:val="BodyindentedL1"/>
      </w:pPr>
    </w:p>
    <w:p w14:paraId="0DCAE01F" w14:textId="13CA1373" w:rsidR="00602F9C" w:rsidRPr="005D3AB4" w:rsidRDefault="000A752B" w:rsidP="008D3D12">
      <w:pPr>
        <w:pStyle w:val="BodyindentedL1"/>
      </w:pPr>
      <w:r w:rsidRPr="005D3AB4">
        <w:lastRenderedPageBreak/>
        <w:t>Only a limited number of road controlling authorities have a clearly quantified definition of what is meant by low, moderate and high in relation to tr</w:t>
      </w:r>
      <w:r w:rsidR="008D3D12" w:rsidRPr="005D3AB4">
        <w:t xml:space="preserve">affic volumes and crime rates. </w:t>
      </w:r>
      <w:r w:rsidR="00602F9C" w:rsidRPr="005D3AB4">
        <w:t xml:space="preserve">For councils without a quantified definition of the relative terms used in the Standard – which includes </w:t>
      </w:r>
      <w:r w:rsidR="007511B3" w:rsidRPr="005D3AB4">
        <w:t>Maroondah</w:t>
      </w:r>
      <w:r w:rsidR="00602F9C" w:rsidRPr="005D3AB4">
        <w:t xml:space="preserve"> – the following process to assign desired categories or subcategories to a space or road is recommended:</w:t>
      </w:r>
    </w:p>
    <w:p w14:paraId="3B04BEF5" w14:textId="77777777" w:rsidR="00602F9C" w:rsidRPr="005D3AB4" w:rsidRDefault="00602F9C" w:rsidP="00602F9C">
      <w:pPr>
        <w:pStyle w:val="BodyindentedL1"/>
      </w:pPr>
    </w:p>
    <w:p w14:paraId="401E9199" w14:textId="77777777" w:rsidR="00602F9C" w:rsidRPr="005D3AB4" w:rsidRDefault="00602F9C" w:rsidP="002F0A53">
      <w:pPr>
        <w:pStyle w:val="BodyindentedL1"/>
        <w:numPr>
          <w:ilvl w:val="0"/>
          <w:numId w:val="39"/>
        </w:numPr>
      </w:pPr>
      <w:r w:rsidRPr="005D3AB4">
        <w:t>Define the function and busy-ness of the road/space via consultation with relevant Council staff;</w:t>
      </w:r>
    </w:p>
    <w:p w14:paraId="6FC47731" w14:textId="77777777" w:rsidR="00602F9C" w:rsidRPr="005D3AB4" w:rsidRDefault="00602F9C" w:rsidP="002F0A53">
      <w:pPr>
        <w:pStyle w:val="BodyindentedL1"/>
        <w:numPr>
          <w:ilvl w:val="0"/>
          <w:numId w:val="39"/>
        </w:numPr>
      </w:pPr>
      <w:r w:rsidRPr="005D3AB4">
        <w:t>Match the definition of the road/space with the guidance provided by:</w:t>
      </w:r>
    </w:p>
    <w:p w14:paraId="5F1D801F" w14:textId="77777777" w:rsidR="00602F9C" w:rsidRPr="005D3AB4" w:rsidRDefault="00602F9C" w:rsidP="002F0A53">
      <w:pPr>
        <w:pStyle w:val="BodyindentedL1"/>
        <w:numPr>
          <w:ilvl w:val="1"/>
          <w:numId w:val="42"/>
        </w:numPr>
      </w:pPr>
      <w:r w:rsidRPr="005D3AB4">
        <w:t>Public Lighting Policy and Guidelines documents</w:t>
      </w:r>
    </w:p>
    <w:p w14:paraId="09C8FFB4" w14:textId="12D790A2" w:rsidR="00602F9C" w:rsidRPr="005D3AB4" w:rsidRDefault="00602F9C" w:rsidP="002F0A53">
      <w:pPr>
        <w:pStyle w:val="BodyindentedL1"/>
        <w:numPr>
          <w:ilvl w:val="1"/>
          <w:numId w:val="42"/>
        </w:numPr>
      </w:pPr>
      <w:r w:rsidRPr="005D3AB4">
        <w:t xml:space="preserve">The Australian Standard </w:t>
      </w:r>
      <w:r w:rsidR="007511B3" w:rsidRPr="005D3AB4">
        <w:t>(AS/NZS 1158)</w:t>
      </w:r>
    </w:p>
    <w:p w14:paraId="7F065914" w14:textId="77777777" w:rsidR="00602F9C" w:rsidRPr="005D3AB4" w:rsidRDefault="00602F9C" w:rsidP="002F0A53">
      <w:pPr>
        <w:pStyle w:val="BodyindentedL1"/>
        <w:numPr>
          <w:ilvl w:val="1"/>
          <w:numId w:val="42"/>
        </w:numPr>
      </w:pPr>
      <w:r w:rsidRPr="005D3AB4">
        <w:t>Lighting schemes in similar roads/spaces in other local government areas</w:t>
      </w:r>
    </w:p>
    <w:p w14:paraId="3194596A" w14:textId="77777777" w:rsidR="00602F9C" w:rsidRPr="005D3AB4" w:rsidRDefault="00602F9C" w:rsidP="002F0A53">
      <w:pPr>
        <w:pStyle w:val="BodyindentedL1"/>
        <w:numPr>
          <w:ilvl w:val="0"/>
          <w:numId w:val="39"/>
        </w:numPr>
      </w:pPr>
      <w:r w:rsidRPr="005D3AB4">
        <w:t>Assign the most appropriate lighting subcategory to the road/space</w:t>
      </w:r>
    </w:p>
    <w:p w14:paraId="10C5E1B2" w14:textId="749B4ADC" w:rsidR="000C15B4" w:rsidRPr="005D3AB4" w:rsidRDefault="000C15B4" w:rsidP="005D6845">
      <w:pPr>
        <w:pStyle w:val="BodyindentedL1"/>
        <w:rPr>
          <w:highlight w:val="yellow"/>
        </w:rPr>
      </w:pPr>
    </w:p>
    <w:p w14:paraId="5828D902" w14:textId="113A4137" w:rsidR="00ED02FA" w:rsidRPr="005D3AB4" w:rsidRDefault="00002307" w:rsidP="0065279C">
      <w:pPr>
        <w:pStyle w:val="BodyindentedL1"/>
      </w:pPr>
      <w:r w:rsidRPr="005D3AB4">
        <w:t>In addition to assessing activity/occupancy levels and risk of crime, for road ways and public activity centres, application of the Standard involves an assessment of the “need to enhance prestige”</w:t>
      </w:r>
      <w:r w:rsidR="0065279C" w:rsidRPr="005D3AB4">
        <w:t xml:space="preserve"> or the required aesthetic appeal of a space. As an example, the Ringwood MAC may be considered an area where the required aesthetic appeal is higher than other areas.</w:t>
      </w:r>
    </w:p>
    <w:p w14:paraId="20C29AD6" w14:textId="77777777" w:rsidR="0065279C" w:rsidRPr="005D3AB4" w:rsidRDefault="0065279C" w:rsidP="0065279C">
      <w:pPr>
        <w:pStyle w:val="BodyindentedL1"/>
      </w:pPr>
    </w:p>
    <w:p w14:paraId="28DD8B64" w14:textId="03662D42" w:rsidR="0000688D" w:rsidRPr="00F14992" w:rsidRDefault="00C55B9A" w:rsidP="00C55B9A">
      <w:pPr>
        <w:pStyle w:val="Heading2"/>
        <w:rPr>
          <w:lang w:val="en-AU"/>
        </w:rPr>
      </w:pPr>
      <w:bookmarkStart w:id="171" w:name="_Ref491683589"/>
      <w:bookmarkStart w:id="172" w:name="_Toc515548384"/>
      <w:r w:rsidRPr="00F14992">
        <w:rPr>
          <w:lang w:val="en-AU"/>
        </w:rPr>
        <w:t>Exceptions</w:t>
      </w:r>
      <w:bookmarkEnd w:id="171"/>
      <w:bookmarkEnd w:id="172"/>
    </w:p>
    <w:p w14:paraId="1407B82E" w14:textId="36FB3E21" w:rsidR="00467062" w:rsidRPr="005D3AB4" w:rsidRDefault="00DA0878" w:rsidP="005D6845">
      <w:pPr>
        <w:pStyle w:val="BodyindentedL1"/>
      </w:pPr>
      <w:r w:rsidRPr="005D3AB4">
        <w:t>The</w:t>
      </w:r>
      <w:r w:rsidR="00ED02FA" w:rsidRPr="005D3AB4">
        <w:t xml:space="preserve"> site types or specific locations </w:t>
      </w:r>
      <w:r w:rsidRPr="005D3AB4">
        <w:t>presented in</w:t>
      </w:r>
      <w:r w:rsidR="00EE5F8C" w:rsidRPr="005D3AB4">
        <w:t xml:space="preserve"> </w:t>
      </w:r>
      <w:r w:rsidR="00B14427">
        <w:fldChar w:fldCharType="begin"/>
      </w:r>
      <w:r w:rsidR="00B14427">
        <w:instrText xml:space="preserve"> REF _Ref491685209 \h </w:instrText>
      </w:r>
      <w:r w:rsidR="00B14427">
        <w:fldChar w:fldCharType="separate"/>
      </w:r>
      <w:r w:rsidR="00AA78C3" w:rsidRPr="00F14992">
        <w:t xml:space="preserve">Table </w:t>
      </w:r>
      <w:r w:rsidR="00AA78C3">
        <w:rPr>
          <w:noProof/>
        </w:rPr>
        <w:t>15</w:t>
      </w:r>
      <w:r w:rsidR="00B14427">
        <w:fldChar w:fldCharType="end"/>
      </w:r>
      <w:r w:rsidR="005B358A">
        <w:t xml:space="preserve"> </w:t>
      </w:r>
      <w:r w:rsidR="00EE5F8C" w:rsidRPr="005D3AB4">
        <w:t>have been identified by key Council staff</w:t>
      </w:r>
      <w:r w:rsidRPr="005D3AB4">
        <w:t xml:space="preserve"> </w:t>
      </w:r>
      <w:r w:rsidR="00ED02FA" w:rsidRPr="005D3AB4">
        <w:t>as</w:t>
      </w:r>
      <w:r w:rsidR="00C55B9A" w:rsidRPr="005D3AB4">
        <w:t xml:space="preserve"> areas where lighting categories </w:t>
      </w:r>
      <w:r w:rsidR="00ED02FA" w:rsidRPr="005D3AB4">
        <w:t>other than those</w:t>
      </w:r>
      <w:r w:rsidR="00C55B9A" w:rsidRPr="005D3AB4">
        <w:t xml:space="preserve"> that </w:t>
      </w:r>
      <w:r w:rsidR="00B37CCE" w:rsidRPr="005D3AB4">
        <w:t>may</w:t>
      </w:r>
      <w:r w:rsidR="00C55B9A" w:rsidRPr="005D3AB4">
        <w:t xml:space="preserve"> be</w:t>
      </w:r>
      <w:r w:rsidR="00ED02FA" w:rsidRPr="005D3AB4">
        <w:t xml:space="preserve"> specified by </w:t>
      </w:r>
      <w:r w:rsidR="00C55B9A" w:rsidRPr="005D3AB4">
        <w:t xml:space="preserve">strict application of </w:t>
      </w:r>
      <w:r w:rsidR="00ED02FA" w:rsidRPr="005D3AB4">
        <w:t xml:space="preserve">the Standard </w:t>
      </w:r>
      <w:r w:rsidR="00C55B9A" w:rsidRPr="005D3AB4">
        <w:t>are recommended</w:t>
      </w:r>
      <w:r w:rsidR="00EE5F8C" w:rsidRPr="005D3AB4">
        <w:t>.</w:t>
      </w:r>
    </w:p>
    <w:p w14:paraId="4BDDDB4D" w14:textId="77777777" w:rsidR="00C27606" w:rsidRPr="005D3AB4" w:rsidRDefault="00C27606" w:rsidP="005D6845">
      <w:pPr>
        <w:pStyle w:val="BodyindentedL1"/>
      </w:pPr>
    </w:p>
    <w:p w14:paraId="0EA3D53F" w14:textId="18AE6B62" w:rsidR="00C27606" w:rsidRPr="005D3AB4" w:rsidRDefault="00C27606" w:rsidP="005D6845">
      <w:pPr>
        <w:pStyle w:val="BodyindentedL1"/>
        <w:rPr>
          <w:highlight w:val="yellow"/>
        </w:rPr>
      </w:pPr>
      <w:r w:rsidRPr="005D3AB4">
        <w:t xml:space="preserve">Note that the option of installing a light on every pole (as opposed to meeting the specified lighting category) is suggested for most scenarios in </w:t>
      </w:r>
      <w:r w:rsidR="00AA78C3">
        <w:fldChar w:fldCharType="begin"/>
      </w:r>
      <w:r w:rsidR="00AA78C3">
        <w:instrText xml:space="preserve"> REF _Ref491685209 \h </w:instrText>
      </w:r>
      <w:r w:rsidR="00AA78C3">
        <w:fldChar w:fldCharType="separate"/>
      </w:r>
      <w:r w:rsidR="00AA78C3" w:rsidRPr="00F14992">
        <w:t xml:space="preserve">Table </w:t>
      </w:r>
      <w:r w:rsidR="00AA78C3">
        <w:rPr>
          <w:noProof/>
        </w:rPr>
        <w:t>15</w:t>
      </w:r>
      <w:r w:rsidR="00AA78C3">
        <w:fldChar w:fldCharType="end"/>
      </w:r>
      <w:r w:rsidRPr="005D3AB4">
        <w:t xml:space="preserve"> given the likelihood it will not be possible to meet the specified lighting category in all areas using existing pole infrastructure (i.e. existing mounting heights and spacings). For some locations, achieving the target (P3 or P4) would require the installation of new poles which adds significantly to the cost of any renewal or upgrade. Nevertheless, a cost benefit analysis of each individual site should be undertaken to determine if the installation of new poles is required (e.g. for high-profile or high-risk sites where meeting the target lighting classification is consider absolutely necessary).</w:t>
      </w:r>
    </w:p>
    <w:p w14:paraId="7812C87E" w14:textId="170187E8" w:rsidR="00467062" w:rsidRPr="005D3AB4" w:rsidRDefault="00467062" w:rsidP="00D43B78">
      <w:pPr>
        <w:pStyle w:val="BodyindentedL1"/>
      </w:pPr>
    </w:p>
    <w:p w14:paraId="30C78575" w14:textId="746265EC" w:rsidR="00DA0878" w:rsidRPr="00F14992" w:rsidRDefault="00DA0878" w:rsidP="00DA0878">
      <w:pPr>
        <w:pStyle w:val="Caption"/>
        <w:rPr>
          <w:lang w:val="en-AU"/>
        </w:rPr>
      </w:pPr>
      <w:bookmarkStart w:id="173" w:name="_Ref491685209"/>
      <w:bookmarkStart w:id="174" w:name="_Toc515548408"/>
      <w:r w:rsidRPr="00F14992">
        <w:rPr>
          <w:lang w:val="en-AU"/>
        </w:rPr>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15</w:t>
      </w:r>
      <w:r w:rsidR="00AE322A" w:rsidRPr="00F14992">
        <w:rPr>
          <w:noProof/>
          <w:lang w:val="en-AU"/>
        </w:rPr>
        <w:fldChar w:fldCharType="end"/>
      </w:r>
      <w:bookmarkEnd w:id="173"/>
      <w:r w:rsidRPr="00F14992">
        <w:rPr>
          <w:lang w:val="en-AU"/>
        </w:rPr>
        <w:t>: Site-specific lighting category requirements identified by key Council staff</w:t>
      </w:r>
      <w:bookmarkEnd w:id="174"/>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3" w:type="dxa"/>
          <w:left w:w="113" w:type="dxa"/>
          <w:bottom w:w="57" w:type="dxa"/>
          <w:right w:w="57" w:type="dxa"/>
        </w:tblCellMar>
        <w:tblLook w:val="04A0" w:firstRow="1" w:lastRow="0" w:firstColumn="1" w:lastColumn="0" w:noHBand="0" w:noVBand="1"/>
        <w:tblCaption w:val="Document version control"/>
        <w:tblDescription w:val="Document version control"/>
      </w:tblPr>
      <w:tblGrid>
        <w:gridCol w:w="1980"/>
        <w:gridCol w:w="2692"/>
        <w:gridCol w:w="4957"/>
      </w:tblGrid>
      <w:tr w:rsidR="001C69FC" w:rsidRPr="005D3AB4" w14:paraId="4127324E" w14:textId="50C7B249" w:rsidTr="00463125">
        <w:trPr>
          <w:cantSplit/>
          <w:trHeight w:val="19"/>
          <w:tblHeader/>
        </w:trPr>
        <w:tc>
          <w:tcPr>
            <w:tcW w:w="1028" w:type="pct"/>
            <w:shd w:val="clear" w:color="auto" w:fill="E7E6E6" w:themeFill="background2"/>
          </w:tcPr>
          <w:p w14:paraId="460390DB" w14:textId="77777777" w:rsidR="001C69FC" w:rsidRPr="005D3AB4" w:rsidRDefault="001C69FC" w:rsidP="00463125">
            <w:pPr>
              <w:pStyle w:val="Tableheading"/>
            </w:pPr>
            <w:r w:rsidRPr="005D3AB4">
              <w:t>Site/Application</w:t>
            </w:r>
          </w:p>
        </w:tc>
        <w:tc>
          <w:tcPr>
            <w:tcW w:w="1398" w:type="pct"/>
            <w:shd w:val="clear" w:color="auto" w:fill="E7E6E6" w:themeFill="background2"/>
          </w:tcPr>
          <w:p w14:paraId="4CFA80AC" w14:textId="676746E9" w:rsidR="001C69FC" w:rsidRPr="005D3AB4" w:rsidRDefault="001C69FC" w:rsidP="00463125">
            <w:pPr>
              <w:pStyle w:val="Tableheading"/>
            </w:pPr>
            <w:r w:rsidRPr="005D3AB4">
              <w:t>Council’s preferred lighting category</w:t>
            </w:r>
          </w:p>
        </w:tc>
        <w:tc>
          <w:tcPr>
            <w:tcW w:w="2573" w:type="pct"/>
            <w:shd w:val="clear" w:color="auto" w:fill="E7E6E6" w:themeFill="background2"/>
          </w:tcPr>
          <w:p w14:paraId="180F8765" w14:textId="5398F8ED" w:rsidR="001C69FC" w:rsidRPr="005D3AB4" w:rsidRDefault="001C69FC" w:rsidP="00463125">
            <w:pPr>
              <w:pStyle w:val="Tableheading"/>
            </w:pPr>
            <w:r w:rsidRPr="005D3AB4">
              <w:t>Comment/Recommendation</w:t>
            </w:r>
          </w:p>
        </w:tc>
      </w:tr>
      <w:tr w:rsidR="001C69FC" w:rsidRPr="005D3AB4" w14:paraId="1530A6A6" w14:textId="26C9DE3F" w:rsidTr="00463125">
        <w:trPr>
          <w:cantSplit/>
          <w:trHeight w:val="211"/>
        </w:trPr>
        <w:tc>
          <w:tcPr>
            <w:tcW w:w="1028" w:type="pct"/>
          </w:tcPr>
          <w:p w14:paraId="17C1C2CA" w14:textId="1AECFF02" w:rsidR="001C69FC" w:rsidRPr="00F14992" w:rsidRDefault="001C69FC" w:rsidP="00463125">
            <w:pPr>
              <w:pStyle w:val="Tablebody"/>
              <w:rPr>
                <w:lang w:val="en-AU"/>
              </w:rPr>
            </w:pPr>
            <w:r w:rsidRPr="00F14992">
              <w:rPr>
                <w:lang w:val="en-AU"/>
              </w:rPr>
              <w:t xml:space="preserve">Bus </w:t>
            </w:r>
            <w:r w:rsidR="00A24E8C">
              <w:rPr>
                <w:lang w:val="en-AU"/>
              </w:rPr>
              <w:t>r</w:t>
            </w:r>
            <w:r w:rsidRPr="00F14992">
              <w:rPr>
                <w:lang w:val="en-AU"/>
              </w:rPr>
              <w:t>outes</w:t>
            </w:r>
            <w:r w:rsidRPr="00F14992">
              <w:rPr>
                <w:rStyle w:val="FootnoteReference"/>
                <w:lang w:val="en-AU"/>
              </w:rPr>
              <w:footnoteReference w:id="5"/>
            </w:r>
          </w:p>
        </w:tc>
        <w:tc>
          <w:tcPr>
            <w:tcW w:w="1398" w:type="pct"/>
          </w:tcPr>
          <w:p w14:paraId="0A5FB85E" w14:textId="0F6A68DA" w:rsidR="001C69FC" w:rsidRPr="005D3AB4" w:rsidRDefault="001C69FC" w:rsidP="001C69FC">
            <w:pPr>
              <w:pStyle w:val="BodyindentedL1"/>
              <w:ind w:left="0"/>
              <w:rPr>
                <w:sz w:val="16"/>
              </w:rPr>
            </w:pPr>
            <w:r w:rsidRPr="005D3AB4">
              <w:rPr>
                <w:sz w:val="16"/>
              </w:rPr>
              <w:t>Light to P4 category (or a light on every pole)</w:t>
            </w:r>
          </w:p>
        </w:tc>
        <w:tc>
          <w:tcPr>
            <w:tcW w:w="2573" w:type="pct"/>
          </w:tcPr>
          <w:p w14:paraId="27D3780E" w14:textId="77777777" w:rsidR="001C69FC" w:rsidRPr="005D3AB4" w:rsidRDefault="001C69FC" w:rsidP="002F0A53">
            <w:pPr>
              <w:pStyle w:val="BodyindentedL1"/>
              <w:numPr>
                <w:ilvl w:val="0"/>
                <w:numId w:val="40"/>
              </w:numPr>
            </w:pPr>
            <w:r w:rsidRPr="005D3AB4">
              <w:rPr>
                <w:sz w:val="16"/>
              </w:rPr>
              <w:t>The future possibility of dimming lighting along bus routes outside of public transport operating hours (e.g. from P4 to P5) via remote dimming should be considered in Council’s Public Lighting Policy.</w:t>
            </w:r>
          </w:p>
          <w:p w14:paraId="295FE557" w14:textId="76B166A8" w:rsidR="001C69FC" w:rsidRPr="005D3AB4" w:rsidRDefault="001C69FC" w:rsidP="002F0A53">
            <w:pPr>
              <w:pStyle w:val="BodyindentedL1"/>
              <w:numPr>
                <w:ilvl w:val="0"/>
                <w:numId w:val="40"/>
              </w:numPr>
              <w:rPr>
                <w:sz w:val="16"/>
              </w:rPr>
            </w:pPr>
            <w:r w:rsidRPr="005D3AB4">
              <w:rPr>
                <w:sz w:val="16"/>
              </w:rPr>
              <w:t>For PTV bus routes refer to: https://www.ptv.vic.gov.au/getting-around/local-areas/view/29</w:t>
            </w:r>
          </w:p>
        </w:tc>
      </w:tr>
      <w:tr w:rsidR="00710135" w:rsidRPr="005D3AB4" w14:paraId="3E26B984" w14:textId="77777777" w:rsidTr="00463125">
        <w:trPr>
          <w:cantSplit/>
          <w:trHeight w:val="211"/>
        </w:trPr>
        <w:tc>
          <w:tcPr>
            <w:tcW w:w="1028" w:type="pct"/>
          </w:tcPr>
          <w:p w14:paraId="32C6FD93" w14:textId="0FA61228" w:rsidR="00710135" w:rsidRPr="00F14992" w:rsidRDefault="00710135" w:rsidP="00463125">
            <w:pPr>
              <w:pStyle w:val="Tablebody"/>
              <w:rPr>
                <w:lang w:val="en-AU"/>
              </w:rPr>
            </w:pPr>
            <w:r>
              <w:rPr>
                <w:lang w:val="en-AU"/>
              </w:rPr>
              <w:lastRenderedPageBreak/>
              <w:t>Taxi ranks</w:t>
            </w:r>
          </w:p>
        </w:tc>
        <w:tc>
          <w:tcPr>
            <w:tcW w:w="1398" w:type="pct"/>
          </w:tcPr>
          <w:p w14:paraId="16FABF4E" w14:textId="2C05E1F8" w:rsidR="00710135" w:rsidRPr="005D3AB4" w:rsidRDefault="0030647C">
            <w:pPr>
              <w:pStyle w:val="BodyindentedL1"/>
              <w:ind w:left="0"/>
              <w:rPr>
                <w:sz w:val="16"/>
              </w:rPr>
            </w:pPr>
            <w:r>
              <w:rPr>
                <w:sz w:val="16"/>
              </w:rPr>
              <w:t>Refer to guidance in ATIA Taxi Rank Design Specification (April 2012)</w:t>
            </w:r>
          </w:p>
        </w:tc>
        <w:tc>
          <w:tcPr>
            <w:tcW w:w="2573" w:type="pct"/>
          </w:tcPr>
          <w:p w14:paraId="2C89D114" w14:textId="2487F273" w:rsidR="00710135" w:rsidRPr="005D3AB4" w:rsidRDefault="00B82D9D" w:rsidP="002F0A53">
            <w:pPr>
              <w:pStyle w:val="BodyindentedL1"/>
              <w:numPr>
                <w:ilvl w:val="0"/>
                <w:numId w:val="40"/>
              </w:numPr>
              <w:rPr>
                <w:sz w:val="16"/>
              </w:rPr>
            </w:pPr>
            <w:r w:rsidRPr="00B82D9D">
              <w:rPr>
                <w:sz w:val="16"/>
              </w:rPr>
              <w:t>ATIA Taxi Rank Industry Specification, Table 7.19.3</w:t>
            </w:r>
            <w:r>
              <w:rPr>
                <w:sz w:val="16"/>
              </w:rPr>
              <w:t>, provides illumination specifications for taxi ranks.</w:t>
            </w:r>
          </w:p>
        </w:tc>
      </w:tr>
      <w:tr w:rsidR="001C69FC" w:rsidRPr="005D3AB4" w14:paraId="5F4E1161" w14:textId="5EEDF4E6" w:rsidTr="00463125">
        <w:trPr>
          <w:cantSplit/>
          <w:trHeight w:val="211"/>
        </w:trPr>
        <w:tc>
          <w:tcPr>
            <w:tcW w:w="1028" w:type="pct"/>
          </w:tcPr>
          <w:p w14:paraId="08051073" w14:textId="1D3A29D8" w:rsidR="001C69FC" w:rsidRPr="00F14992" w:rsidRDefault="001C69FC" w:rsidP="00463125">
            <w:pPr>
              <w:pStyle w:val="Tablebody"/>
              <w:rPr>
                <w:lang w:val="en-AU"/>
              </w:rPr>
            </w:pPr>
            <w:r w:rsidRPr="00F14992">
              <w:rPr>
                <w:lang w:val="en-AU"/>
              </w:rPr>
              <w:t>Principal Pedestrian Network (PPN)</w:t>
            </w:r>
          </w:p>
        </w:tc>
        <w:tc>
          <w:tcPr>
            <w:tcW w:w="1398" w:type="pct"/>
          </w:tcPr>
          <w:p w14:paraId="4554BFC7" w14:textId="1F946E44" w:rsidR="001C69FC" w:rsidRPr="005D3AB4" w:rsidRDefault="001C69FC" w:rsidP="001C69FC">
            <w:pPr>
              <w:pStyle w:val="BodyindentedL1"/>
              <w:ind w:left="0"/>
              <w:rPr>
                <w:sz w:val="16"/>
              </w:rPr>
            </w:pPr>
            <w:r w:rsidRPr="005D3AB4">
              <w:rPr>
                <w:sz w:val="16"/>
              </w:rPr>
              <w:t>Light to P3 (or light on every pole)</w:t>
            </w:r>
          </w:p>
        </w:tc>
        <w:tc>
          <w:tcPr>
            <w:tcW w:w="2573" w:type="pct"/>
          </w:tcPr>
          <w:p w14:paraId="7E807937" w14:textId="50729C10" w:rsidR="003678A9" w:rsidRPr="005D3AB4" w:rsidRDefault="003678A9" w:rsidP="002F0A53">
            <w:pPr>
              <w:pStyle w:val="BodyindentedL1"/>
              <w:numPr>
                <w:ilvl w:val="0"/>
                <w:numId w:val="41"/>
              </w:numPr>
              <w:rPr>
                <w:sz w:val="16"/>
              </w:rPr>
            </w:pPr>
            <w:r w:rsidRPr="005D3AB4">
              <w:rPr>
                <w:sz w:val="16"/>
              </w:rPr>
              <w:t xml:space="preserve">Refer to map in Appendix </w:t>
            </w:r>
            <w:r w:rsidR="0076792F" w:rsidRPr="005D3AB4">
              <w:rPr>
                <w:sz w:val="16"/>
              </w:rPr>
              <w:t>2</w:t>
            </w:r>
          </w:p>
          <w:p w14:paraId="69D90188" w14:textId="17B5845D" w:rsidR="001C69FC" w:rsidRPr="005D3AB4" w:rsidRDefault="001C69FC" w:rsidP="002F0A53">
            <w:pPr>
              <w:pStyle w:val="BodyindentedL1"/>
              <w:numPr>
                <w:ilvl w:val="0"/>
                <w:numId w:val="41"/>
              </w:numPr>
              <w:rPr>
                <w:sz w:val="16"/>
              </w:rPr>
            </w:pPr>
            <w:r w:rsidRPr="005D3AB4">
              <w:rPr>
                <w:sz w:val="16"/>
              </w:rPr>
              <w:t xml:space="preserve">Given the </w:t>
            </w:r>
            <w:r w:rsidR="003678A9" w:rsidRPr="005D3AB4">
              <w:rPr>
                <w:sz w:val="16"/>
              </w:rPr>
              <w:t xml:space="preserve">extensive coverage of the PPN </w:t>
            </w:r>
            <w:r w:rsidRPr="005D3AB4">
              <w:rPr>
                <w:sz w:val="16"/>
              </w:rPr>
              <w:t xml:space="preserve">it is </w:t>
            </w:r>
            <w:r w:rsidR="00CD7E02" w:rsidRPr="005D3AB4">
              <w:rPr>
                <w:sz w:val="16"/>
              </w:rPr>
              <w:t xml:space="preserve">not </w:t>
            </w:r>
            <w:r w:rsidRPr="005D3AB4">
              <w:rPr>
                <w:sz w:val="16"/>
              </w:rPr>
              <w:t xml:space="preserve">recommended that </w:t>
            </w:r>
            <w:r w:rsidR="00CD7E02" w:rsidRPr="005D3AB4">
              <w:rPr>
                <w:sz w:val="16"/>
              </w:rPr>
              <w:t>the entire network be lit to P3. Instead, it is recommended that P3 be targeted to key routes. For example, overlaying activity centres and other key sites may identify key routes.</w:t>
            </w:r>
          </w:p>
        </w:tc>
      </w:tr>
      <w:tr w:rsidR="001C69FC" w:rsidRPr="005D3AB4" w14:paraId="5336A7B3" w14:textId="451CA06A" w:rsidTr="00463125">
        <w:trPr>
          <w:cantSplit/>
          <w:trHeight w:val="211"/>
        </w:trPr>
        <w:tc>
          <w:tcPr>
            <w:tcW w:w="1028" w:type="pct"/>
          </w:tcPr>
          <w:p w14:paraId="16E84B19" w14:textId="3D39D1E8" w:rsidR="001C69FC" w:rsidRPr="00F14992" w:rsidRDefault="0002219D" w:rsidP="00463125">
            <w:pPr>
              <w:pStyle w:val="Tablebody"/>
              <w:rPr>
                <w:lang w:val="en-AU"/>
              </w:rPr>
            </w:pPr>
            <w:r w:rsidRPr="00F14992">
              <w:rPr>
                <w:lang w:val="en-AU"/>
              </w:rPr>
              <w:t>Key pedestrian routes around train stations</w:t>
            </w:r>
          </w:p>
        </w:tc>
        <w:tc>
          <w:tcPr>
            <w:tcW w:w="1398" w:type="pct"/>
          </w:tcPr>
          <w:p w14:paraId="6895BB13" w14:textId="30463193" w:rsidR="001C69FC" w:rsidRPr="005D3AB4" w:rsidRDefault="0002219D" w:rsidP="001C69FC">
            <w:pPr>
              <w:pStyle w:val="BodyindentedL1"/>
              <w:ind w:left="0"/>
              <w:rPr>
                <w:sz w:val="16"/>
              </w:rPr>
            </w:pPr>
            <w:r w:rsidRPr="005D3AB4">
              <w:rPr>
                <w:sz w:val="16"/>
              </w:rPr>
              <w:t>Light to P3 (or light on every pole)</w:t>
            </w:r>
          </w:p>
        </w:tc>
        <w:tc>
          <w:tcPr>
            <w:tcW w:w="2573" w:type="pct"/>
          </w:tcPr>
          <w:p w14:paraId="0E1AEACD" w14:textId="15662FB7" w:rsidR="003678A9" w:rsidRPr="005D3AB4" w:rsidRDefault="003678A9" w:rsidP="002F0A53">
            <w:pPr>
              <w:pStyle w:val="BodyindentedL1"/>
              <w:numPr>
                <w:ilvl w:val="0"/>
                <w:numId w:val="40"/>
              </w:numPr>
              <w:rPr>
                <w:sz w:val="16"/>
              </w:rPr>
            </w:pPr>
            <w:r w:rsidRPr="005D3AB4">
              <w:rPr>
                <w:sz w:val="16"/>
              </w:rPr>
              <w:t>Refer to map</w:t>
            </w:r>
            <w:r w:rsidR="00417D4D">
              <w:rPr>
                <w:sz w:val="16"/>
              </w:rPr>
              <w:t>s</w:t>
            </w:r>
            <w:r w:rsidRPr="005D3AB4">
              <w:rPr>
                <w:sz w:val="16"/>
              </w:rPr>
              <w:t xml:space="preserve"> in Appendix </w:t>
            </w:r>
            <w:r w:rsidR="0076792F" w:rsidRPr="005D3AB4">
              <w:rPr>
                <w:sz w:val="16"/>
              </w:rPr>
              <w:t>3</w:t>
            </w:r>
          </w:p>
          <w:p w14:paraId="7642CC76" w14:textId="635029F3" w:rsidR="003678A9" w:rsidRPr="005D3AB4" w:rsidRDefault="003678A9" w:rsidP="002F0A53">
            <w:pPr>
              <w:pStyle w:val="BodyindentedL1"/>
              <w:numPr>
                <w:ilvl w:val="0"/>
                <w:numId w:val="40"/>
              </w:numPr>
              <w:rPr>
                <w:sz w:val="16"/>
              </w:rPr>
            </w:pPr>
            <w:r w:rsidRPr="005D3AB4">
              <w:rPr>
                <w:sz w:val="16"/>
              </w:rPr>
              <w:t xml:space="preserve">Council has identified what it considers to be the key pedestrian routes surrounding </w:t>
            </w:r>
            <w:r w:rsidR="00C45896" w:rsidRPr="005D3AB4">
              <w:rPr>
                <w:sz w:val="16"/>
              </w:rPr>
              <w:t>train stations</w:t>
            </w:r>
            <w:r w:rsidR="00B6284A" w:rsidRPr="005D3AB4">
              <w:rPr>
                <w:sz w:val="16"/>
              </w:rPr>
              <w:t xml:space="preserve"> (</w:t>
            </w:r>
            <w:r w:rsidR="00417D4D">
              <w:rPr>
                <w:sz w:val="16"/>
              </w:rPr>
              <w:t>refer to</w:t>
            </w:r>
            <w:r w:rsidR="00B6284A" w:rsidRPr="005D3AB4">
              <w:rPr>
                <w:sz w:val="16"/>
              </w:rPr>
              <w:t xml:space="preserve"> Appendix </w:t>
            </w:r>
            <w:r w:rsidR="0076792F" w:rsidRPr="005D3AB4">
              <w:rPr>
                <w:sz w:val="16"/>
              </w:rPr>
              <w:t>3</w:t>
            </w:r>
            <w:r w:rsidR="00B6284A" w:rsidRPr="005D3AB4">
              <w:rPr>
                <w:sz w:val="16"/>
              </w:rPr>
              <w:t xml:space="preserve">). </w:t>
            </w:r>
            <w:r w:rsidR="002D0A84" w:rsidRPr="005D3AB4">
              <w:rPr>
                <w:sz w:val="16"/>
              </w:rPr>
              <w:t>It is recommended that s</w:t>
            </w:r>
            <w:r w:rsidR="00B6284A" w:rsidRPr="005D3AB4">
              <w:rPr>
                <w:sz w:val="16"/>
              </w:rPr>
              <w:t>electi</w:t>
            </w:r>
            <w:r w:rsidR="002D0A84" w:rsidRPr="005D3AB4">
              <w:rPr>
                <w:sz w:val="16"/>
              </w:rPr>
              <w:t>on of key</w:t>
            </w:r>
            <w:r w:rsidR="00B6284A" w:rsidRPr="005D3AB4">
              <w:rPr>
                <w:sz w:val="16"/>
              </w:rPr>
              <w:t xml:space="preserve"> routes should be based on a clear understanding of current pedestrian patterns and </w:t>
            </w:r>
            <w:r w:rsidR="002D0A84" w:rsidRPr="005D3AB4">
              <w:rPr>
                <w:sz w:val="16"/>
              </w:rPr>
              <w:t>usage. If possible, Council should encourage the concentration of pedestrian activity along particular routes to reduce lighting costs.</w:t>
            </w:r>
          </w:p>
        </w:tc>
      </w:tr>
      <w:tr w:rsidR="001C69FC" w:rsidRPr="005D3AB4" w14:paraId="3DF2391E" w14:textId="7BAAAF6B" w:rsidTr="00463125">
        <w:trPr>
          <w:cantSplit/>
          <w:trHeight w:val="211"/>
        </w:trPr>
        <w:tc>
          <w:tcPr>
            <w:tcW w:w="1028" w:type="pct"/>
          </w:tcPr>
          <w:p w14:paraId="183758C3" w14:textId="5F876DDD" w:rsidR="001C69FC" w:rsidRPr="00F14992" w:rsidRDefault="0002219D" w:rsidP="00463125">
            <w:pPr>
              <w:pStyle w:val="Tablebody"/>
              <w:rPr>
                <w:lang w:val="en-AU"/>
              </w:rPr>
            </w:pPr>
            <w:r w:rsidRPr="00F14992">
              <w:rPr>
                <w:lang w:val="en-AU"/>
              </w:rPr>
              <w:t>Key pedestrian routes around Maroondah Hospital</w:t>
            </w:r>
          </w:p>
        </w:tc>
        <w:tc>
          <w:tcPr>
            <w:tcW w:w="1398" w:type="pct"/>
          </w:tcPr>
          <w:p w14:paraId="1E55001E" w14:textId="030B695B" w:rsidR="001C69FC" w:rsidRPr="005D3AB4" w:rsidRDefault="0002219D" w:rsidP="001C69FC">
            <w:pPr>
              <w:pStyle w:val="BodyindentedL1"/>
              <w:ind w:left="0"/>
              <w:rPr>
                <w:sz w:val="16"/>
              </w:rPr>
            </w:pPr>
            <w:r w:rsidRPr="005D3AB4">
              <w:rPr>
                <w:sz w:val="16"/>
              </w:rPr>
              <w:t>Light to P3 (or light on every pole)</w:t>
            </w:r>
          </w:p>
        </w:tc>
        <w:tc>
          <w:tcPr>
            <w:tcW w:w="2573" w:type="pct"/>
          </w:tcPr>
          <w:p w14:paraId="61EA29D0" w14:textId="2F5CF531" w:rsidR="002D0A84" w:rsidRPr="005D3AB4" w:rsidRDefault="002D0A84" w:rsidP="002F0A53">
            <w:pPr>
              <w:pStyle w:val="BodyindentedL1"/>
              <w:numPr>
                <w:ilvl w:val="0"/>
                <w:numId w:val="40"/>
              </w:numPr>
              <w:rPr>
                <w:sz w:val="16"/>
              </w:rPr>
            </w:pPr>
            <w:r w:rsidRPr="005D3AB4">
              <w:rPr>
                <w:sz w:val="16"/>
              </w:rPr>
              <w:t xml:space="preserve">Refer to map in Appendix </w:t>
            </w:r>
            <w:r w:rsidR="0076792F" w:rsidRPr="005D3AB4">
              <w:rPr>
                <w:sz w:val="16"/>
              </w:rPr>
              <w:t>3</w:t>
            </w:r>
          </w:p>
          <w:p w14:paraId="5E189315" w14:textId="7A072BF0" w:rsidR="001C69FC" w:rsidRPr="005D3AB4" w:rsidRDefault="002D0A84" w:rsidP="002F0A53">
            <w:pPr>
              <w:pStyle w:val="BodyindentedL1"/>
              <w:numPr>
                <w:ilvl w:val="0"/>
                <w:numId w:val="40"/>
              </w:numPr>
              <w:rPr>
                <w:sz w:val="16"/>
              </w:rPr>
            </w:pPr>
            <w:r w:rsidRPr="005D3AB4">
              <w:rPr>
                <w:sz w:val="16"/>
              </w:rPr>
              <w:t>Council has identified what it considers to be the key pedestrian routes surrounding the Hospital (</w:t>
            </w:r>
            <w:r w:rsidR="00417D4D">
              <w:rPr>
                <w:sz w:val="16"/>
              </w:rPr>
              <w:t>refer to</w:t>
            </w:r>
            <w:r w:rsidRPr="005D3AB4">
              <w:rPr>
                <w:sz w:val="16"/>
              </w:rPr>
              <w:t xml:space="preserve"> Appendix </w:t>
            </w:r>
            <w:r w:rsidR="0076792F" w:rsidRPr="005D3AB4">
              <w:rPr>
                <w:sz w:val="16"/>
              </w:rPr>
              <w:t>3</w:t>
            </w:r>
            <w:r w:rsidRPr="005D3AB4">
              <w:rPr>
                <w:sz w:val="16"/>
              </w:rPr>
              <w:t>). It is recommended that selection of key routes should be based on a clear understanding of current pedestrian patterns and usage. If possible, Council should encourage the concentration of pedestrian activity along particular routes to reduce lighting costs.</w:t>
            </w:r>
          </w:p>
        </w:tc>
      </w:tr>
      <w:tr w:rsidR="001C69FC" w:rsidRPr="005D3AB4" w14:paraId="1E816A57" w14:textId="6FCF662A" w:rsidTr="00463125">
        <w:trPr>
          <w:cantSplit/>
          <w:trHeight w:val="211"/>
        </w:trPr>
        <w:tc>
          <w:tcPr>
            <w:tcW w:w="1028" w:type="pct"/>
          </w:tcPr>
          <w:p w14:paraId="45CA41BA" w14:textId="04CD1254" w:rsidR="001C69FC" w:rsidRPr="00F14992" w:rsidRDefault="002D0A84" w:rsidP="00463125">
            <w:pPr>
              <w:pStyle w:val="Tablebody"/>
              <w:rPr>
                <w:lang w:val="en-AU"/>
              </w:rPr>
            </w:pPr>
            <w:r w:rsidRPr="00F14992">
              <w:rPr>
                <w:lang w:val="en-AU"/>
              </w:rPr>
              <w:t>Higher order roads</w:t>
            </w:r>
          </w:p>
        </w:tc>
        <w:tc>
          <w:tcPr>
            <w:tcW w:w="1398" w:type="pct"/>
          </w:tcPr>
          <w:p w14:paraId="7B4844B9" w14:textId="2936696A" w:rsidR="001C69FC" w:rsidRPr="005D3AB4" w:rsidRDefault="002D0A84" w:rsidP="001C69FC">
            <w:pPr>
              <w:pStyle w:val="BodyindentedL1"/>
              <w:ind w:left="0"/>
              <w:rPr>
                <w:sz w:val="16"/>
              </w:rPr>
            </w:pPr>
            <w:r w:rsidRPr="005D3AB4">
              <w:rPr>
                <w:sz w:val="16"/>
              </w:rPr>
              <w:t>Light to P3 (or a light on every pole)</w:t>
            </w:r>
          </w:p>
        </w:tc>
        <w:tc>
          <w:tcPr>
            <w:tcW w:w="2573" w:type="pct"/>
          </w:tcPr>
          <w:p w14:paraId="1AE4153E" w14:textId="77777777" w:rsidR="001C69FC" w:rsidRPr="005D3AB4" w:rsidRDefault="00CB6F32" w:rsidP="002F0A53">
            <w:pPr>
              <w:pStyle w:val="BodyindentedL1"/>
              <w:numPr>
                <w:ilvl w:val="0"/>
                <w:numId w:val="40"/>
              </w:numPr>
              <w:rPr>
                <w:sz w:val="16"/>
              </w:rPr>
            </w:pPr>
            <w:r w:rsidRPr="005D3AB4">
              <w:rPr>
                <w:sz w:val="16"/>
              </w:rPr>
              <w:t>Based on consultation with key staff, a</w:t>
            </w:r>
            <w:r w:rsidR="00A55B54" w:rsidRPr="005D3AB4">
              <w:rPr>
                <w:sz w:val="16"/>
              </w:rPr>
              <w:t xml:space="preserve">pplicable </w:t>
            </w:r>
            <w:r w:rsidRPr="005D3AB4">
              <w:rPr>
                <w:sz w:val="16"/>
              </w:rPr>
              <w:t>“</w:t>
            </w:r>
            <w:r w:rsidR="00A55B54" w:rsidRPr="005D3AB4">
              <w:rPr>
                <w:sz w:val="16"/>
              </w:rPr>
              <w:t>higher order roads</w:t>
            </w:r>
            <w:r w:rsidRPr="005D3AB4">
              <w:rPr>
                <w:sz w:val="16"/>
              </w:rPr>
              <w:t>”</w:t>
            </w:r>
            <w:r w:rsidR="00A55B54" w:rsidRPr="005D3AB4">
              <w:rPr>
                <w:sz w:val="16"/>
              </w:rPr>
              <w:t xml:space="preserve"> include</w:t>
            </w:r>
            <w:r w:rsidRPr="005D3AB4">
              <w:rPr>
                <w:sz w:val="16"/>
              </w:rPr>
              <w:t>:</w:t>
            </w:r>
          </w:p>
          <w:p w14:paraId="6DA3BFCA" w14:textId="0940B59F" w:rsidR="00CB6F32" w:rsidRPr="005D3AB4" w:rsidRDefault="00CB6F32" w:rsidP="002F0A53">
            <w:pPr>
              <w:pStyle w:val="BodyindentedL1"/>
              <w:numPr>
                <w:ilvl w:val="1"/>
                <w:numId w:val="40"/>
              </w:numPr>
              <w:rPr>
                <w:sz w:val="16"/>
              </w:rPr>
            </w:pPr>
            <w:r w:rsidRPr="005D3AB4">
              <w:rPr>
                <w:sz w:val="16"/>
              </w:rPr>
              <w:t>Blue “link” roads as per Schedule 4 of Council’s Road Management Plan</w:t>
            </w:r>
            <w:r w:rsidR="00A370C1" w:rsidRPr="005D3AB4">
              <w:rPr>
                <w:sz w:val="16"/>
              </w:rPr>
              <w:t xml:space="preserve"> (refer to Appendix </w:t>
            </w:r>
            <w:r w:rsidR="0076792F" w:rsidRPr="005D3AB4">
              <w:rPr>
                <w:sz w:val="16"/>
              </w:rPr>
              <w:t>4</w:t>
            </w:r>
            <w:r w:rsidR="00A370C1" w:rsidRPr="005D3AB4">
              <w:rPr>
                <w:sz w:val="16"/>
              </w:rPr>
              <w:t>)</w:t>
            </w:r>
          </w:p>
          <w:p w14:paraId="4872C538" w14:textId="77777777" w:rsidR="00CB6F32" w:rsidRPr="005D3AB4" w:rsidRDefault="00372D86" w:rsidP="002F0A53">
            <w:pPr>
              <w:pStyle w:val="BodyindentedL1"/>
              <w:numPr>
                <w:ilvl w:val="1"/>
                <w:numId w:val="40"/>
              </w:numPr>
              <w:rPr>
                <w:sz w:val="16"/>
              </w:rPr>
            </w:pPr>
            <w:r w:rsidRPr="005D3AB4">
              <w:rPr>
                <w:sz w:val="16"/>
              </w:rPr>
              <w:t xml:space="preserve">Roads </w:t>
            </w:r>
            <w:r w:rsidR="000E160C" w:rsidRPr="005D3AB4">
              <w:rPr>
                <w:sz w:val="16"/>
              </w:rPr>
              <w:t>classified</w:t>
            </w:r>
            <w:r w:rsidRPr="005D3AB4">
              <w:rPr>
                <w:sz w:val="16"/>
              </w:rPr>
              <w:t xml:space="preserve"> as</w:t>
            </w:r>
            <w:r w:rsidR="00B5178A" w:rsidRPr="005D3AB4">
              <w:rPr>
                <w:sz w:val="16"/>
              </w:rPr>
              <w:t xml:space="preserve"> “major” and “collector” roads</w:t>
            </w:r>
            <w:r w:rsidRPr="005D3AB4">
              <w:rPr>
                <w:sz w:val="16"/>
              </w:rPr>
              <w:t xml:space="preserve"> by Melways</w:t>
            </w:r>
          </w:p>
          <w:p w14:paraId="028F5BC9" w14:textId="4CA56BD2" w:rsidR="00C819C7" w:rsidRPr="005D3AB4" w:rsidRDefault="00C819C7" w:rsidP="002F0A53">
            <w:pPr>
              <w:pStyle w:val="BodyindentedL1"/>
              <w:numPr>
                <w:ilvl w:val="0"/>
                <w:numId w:val="40"/>
              </w:numPr>
              <w:rPr>
                <w:sz w:val="16"/>
              </w:rPr>
            </w:pPr>
            <w:r w:rsidRPr="005D3AB4">
              <w:rPr>
                <w:sz w:val="16"/>
              </w:rPr>
              <w:t>To avoid confusion, it is recommended that Council ensure any road classifications/definitions are used are consistent with those used in Council’s roads asset database.</w:t>
            </w:r>
          </w:p>
        </w:tc>
      </w:tr>
      <w:tr w:rsidR="002D0A84" w:rsidRPr="005D3AB4" w14:paraId="6096F986" w14:textId="77777777" w:rsidTr="00463125">
        <w:trPr>
          <w:cantSplit/>
          <w:trHeight w:val="211"/>
        </w:trPr>
        <w:tc>
          <w:tcPr>
            <w:tcW w:w="1028" w:type="pct"/>
          </w:tcPr>
          <w:p w14:paraId="395B137D" w14:textId="5759E6F2" w:rsidR="002D0A84" w:rsidRPr="00F14992" w:rsidRDefault="00C819C7" w:rsidP="00463125">
            <w:pPr>
              <w:pStyle w:val="Tablebody"/>
              <w:rPr>
                <w:lang w:val="en-AU"/>
              </w:rPr>
            </w:pPr>
            <w:r w:rsidRPr="00F14992">
              <w:rPr>
                <w:lang w:val="en-AU"/>
              </w:rPr>
              <w:lastRenderedPageBreak/>
              <w:t>Ringwood MAC</w:t>
            </w:r>
            <w:r w:rsidR="009933F1" w:rsidRPr="00F14992">
              <w:rPr>
                <w:lang w:val="en-AU"/>
              </w:rPr>
              <w:t xml:space="preserve"> and night club precinct</w:t>
            </w:r>
          </w:p>
        </w:tc>
        <w:tc>
          <w:tcPr>
            <w:tcW w:w="1398" w:type="pct"/>
          </w:tcPr>
          <w:p w14:paraId="76077D72" w14:textId="39FF5FE9" w:rsidR="002D0A84" w:rsidRPr="005D3AB4" w:rsidRDefault="00C819C7" w:rsidP="001C69FC">
            <w:pPr>
              <w:pStyle w:val="BodyindentedL1"/>
              <w:ind w:left="0"/>
              <w:rPr>
                <w:sz w:val="16"/>
              </w:rPr>
            </w:pPr>
            <w:r w:rsidRPr="005D3AB4">
              <w:rPr>
                <w:sz w:val="16"/>
              </w:rPr>
              <w:t>Assign</w:t>
            </w:r>
            <w:r w:rsidR="00657E7F" w:rsidRPr="005D3AB4">
              <w:rPr>
                <w:sz w:val="16"/>
              </w:rPr>
              <w:t xml:space="preserve"> lighting categories using AS/NZS 1158</w:t>
            </w:r>
          </w:p>
        </w:tc>
        <w:tc>
          <w:tcPr>
            <w:tcW w:w="2573" w:type="pct"/>
          </w:tcPr>
          <w:p w14:paraId="080421A6" w14:textId="66E3DA1B" w:rsidR="00694DB8" w:rsidRPr="005D3AB4" w:rsidRDefault="00694DB8" w:rsidP="00C819C7">
            <w:pPr>
              <w:pStyle w:val="BodyindentedL1"/>
              <w:ind w:left="0"/>
              <w:rPr>
                <w:sz w:val="16"/>
              </w:rPr>
            </w:pPr>
            <w:r w:rsidRPr="005D3AB4">
              <w:rPr>
                <w:sz w:val="16"/>
              </w:rPr>
              <w:t xml:space="preserve">It is recommended that lighting categories be assigned </w:t>
            </w:r>
            <w:r w:rsidR="00356437" w:rsidRPr="005D3AB4">
              <w:rPr>
                <w:sz w:val="16"/>
              </w:rPr>
              <w:t xml:space="preserve">to specific space types </w:t>
            </w:r>
            <w:r w:rsidR="002555CF" w:rsidRPr="005D3AB4">
              <w:rPr>
                <w:sz w:val="16"/>
              </w:rPr>
              <w:t xml:space="preserve">within the Ringwood MAC </w:t>
            </w:r>
            <w:r w:rsidRPr="005D3AB4">
              <w:rPr>
                <w:sz w:val="16"/>
              </w:rPr>
              <w:t xml:space="preserve">by application of the Standard (as described in Sections </w:t>
            </w:r>
            <w:r w:rsidRPr="005D3AB4">
              <w:rPr>
                <w:sz w:val="16"/>
              </w:rPr>
              <w:fldChar w:fldCharType="begin"/>
            </w:r>
            <w:r w:rsidRPr="005D3AB4">
              <w:rPr>
                <w:sz w:val="16"/>
              </w:rPr>
              <w:instrText xml:space="preserve"> REF _Ref491683251 \r \h </w:instrText>
            </w:r>
            <w:r w:rsidRPr="005D3AB4">
              <w:rPr>
                <w:sz w:val="16"/>
              </w:rPr>
            </w:r>
            <w:r w:rsidRPr="005D3AB4">
              <w:rPr>
                <w:sz w:val="16"/>
              </w:rPr>
              <w:fldChar w:fldCharType="separate"/>
            </w:r>
            <w:r w:rsidR="00CE500B">
              <w:rPr>
                <w:sz w:val="16"/>
              </w:rPr>
              <w:t>12.1</w:t>
            </w:r>
            <w:r w:rsidRPr="005D3AB4">
              <w:rPr>
                <w:sz w:val="16"/>
              </w:rPr>
              <w:fldChar w:fldCharType="end"/>
            </w:r>
            <w:r w:rsidRPr="005D3AB4">
              <w:rPr>
                <w:sz w:val="16"/>
              </w:rPr>
              <w:t xml:space="preserve"> and </w:t>
            </w:r>
            <w:r w:rsidRPr="005D3AB4">
              <w:rPr>
                <w:sz w:val="16"/>
              </w:rPr>
              <w:fldChar w:fldCharType="begin"/>
            </w:r>
            <w:r w:rsidRPr="005D3AB4">
              <w:rPr>
                <w:sz w:val="16"/>
              </w:rPr>
              <w:instrText xml:space="preserve"> REF _Ref491683254 \r \h </w:instrText>
            </w:r>
            <w:r w:rsidRPr="005D3AB4">
              <w:rPr>
                <w:sz w:val="16"/>
              </w:rPr>
            </w:r>
            <w:r w:rsidRPr="005D3AB4">
              <w:rPr>
                <w:sz w:val="16"/>
              </w:rPr>
              <w:fldChar w:fldCharType="separate"/>
            </w:r>
            <w:r w:rsidR="00CE500B">
              <w:rPr>
                <w:sz w:val="16"/>
              </w:rPr>
              <w:t>12.2</w:t>
            </w:r>
            <w:r w:rsidRPr="005D3AB4">
              <w:rPr>
                <w:sz w:val="16"/>
              </w:rPr>
              <w:fldChar w:fldCharType="end"/>
            </w:r>
            <w:r w:rsidRPr="005D3AB4">
              <w:rPr>
                <w:sz w:val="16"/>
              </w:rPr>
              <w:t>).</w:t>
            </w:r>
          </w:p>
          <w:p w14:paraId="0528AFA4" w14:textId="77777777" w:rsidR="00694DB8" w:rsidRPr="005D3AB4" w:rsidRDefault="00694DB8" w:rsidP="00C819C7">
            <w:pPr>
              <w:pStyle w:val="BodyindentedL1"/>
              <w:ind w:left="0"/>
              <w:rPr>
                <w:sz w:val="16"/>
              </w:rPr>
            </w:pPr>
          </w:p>
          <w:p w14:paraId="186472DB" w14:textId="59C895C0" w:rsidR="002D0A84" w:rsidRPr="005D3AB4" w:rsidRDefault="00C819C7" w:rsidP="00C819C7">
            <w:pPr>
              <w:pStyle w:val="BodyindentedL1"/>
              <w:ind w:left="0"/>
              <w:rPr>
                <w:sz w:val="16"/>
              </w:rPr>
            </w:pPr>
            <w:r w:rsidRPr="005D3AB4">
              <w:rPr>
                <w:sz w:val="16"/>
              </w:rPr>
              <w:t xml:space="preserve">Council’s Ringwood </w:t>
            </w:r>
            <w:r w:rsidR="00657E7F" w:rsidRPr="005D3AB4">
              <w:rPr>
                <w:sz w:val="16"/>
              </w:rPr>
              <w:t>Transit City Lighting Strategy (2007) specifies nominal lighting classifications for key roads and space types within the Ringwood MAC area</w:t>
            </w:r>
            <w:r w:rsidR="00694DB8" w:rsidRPr="005D3AB4">
              <w:rPr>
                <w:sz w:val="16"/>
              </w:rPr>
              <w:t xml:space="preserve">, </w:t>
            </w:r>
            <w:r w:rsidR="00356437" w:rsidRPr="005D3AB4">
              <w:rPr>
                <w:sz w:val="16"/>
              </w:rPr>
              <w:t>which appear</w:t>
            </w:r>
            <w:r w:rsidR="002555CF" w:rsidRPr="005D3AB4">
              <w:rPr>
                <w:sz w:val="16"/>
              </w:rPr>
              <w:t>s</w:t>
            </w:r>
            <w:r w:rsidR="00356437" w:rsidRPr="005D3AB4">
              <w:rPr>
                <w:sz w:val="16"/>
              </w:rPr>
              <w:t xml:space="preserve"> to be </w:t>
            </w:r>
            <w:r w:rsidR="00657E7F" w:rsidRPr="005D3AB4">
              <w:rPr>
                <w:sz w:val="16"/>
              </w:rPr>
              <w:t>based on a high</w:t>
            </w:r>
            <w:r w:rsidR="00694DB8" w:rsidRPr="005D3AB4">
              <w:rPr>
                <w:sz w:val="16"/>
              </w:rPr>
              <w:t>-</w:t>
            </w:r>
            <w:r w:rsidR="00657E7F" w:rsidRPr="005D3AB4">
              <w:rPr>
                <w:sz w:val="16"/>
              </w:rPr>
              <w:t>level assessment against the Standard</w:t>
            </w:r>
            <w:r w:rsidR="00694DB8" w:rsidRPr="005D3AB4">
              <w:rPr>
                <w:sz w:val="16"/>
              </w:rPr>
              <w:t xml:space="preserve">. </w:t>
            </w:r>
            <w:r w:rsidR="00356437" w:rsidRPr="005D3AB4">
              <w:rPr>
                <w:sz w:val="16"/>
              </w:rPr>
              <w:t>Therefore</w:t>
            </w:r>
            <w:r w:rsidR="00A24E8C">
              <w:rPr>
                <w:sz w:val="16"/>
              </w:rPr>
              <w:t>,</w:t>
            </w:r>
            <w:r w:rsidR="00356437" w:rsidRPr="005D3AB4">
              <w:rPr>
                <w:sz w:val="16"/>
              </w:rPr>
              <w:t xml:space="preserve"> a more detailed assessment, as per the procedure described in Sections </w:t>
            </w:r>
            <w:r w:rsidR="00356437" w:rsidRPr="005D3AB4">
              <w:rPr>
                <w:sz w:val="16"/>
              </w:rPr>
              <w:fldChar w:fldCharType="begin"/>
            </w:r>
            <w:r w:rsidR="00356437" w:rsidRPr="005D3AB4">
              <w:rPr>
                <w:sz w:val="16"/>
              </w:rPr>
              <w:instrText xml:space="preserve"> REF _Ref491683251 \r \h </w:instrText>
            </w:r>
            <w:r w:rsidR="00356437" w:rsidRPr="005D3AB4">
              <w:rPr>
                <w:sz w:val="16"/>
              </w:rPr>
            </w:r>
            <w:r w:rsidR="00356437" w:rsidRPr="005D3AB4">
              <w:rPr>
                <w:sz w:val="16"/>
              </w:rPr>
              <w:fldChar w:fldCharType="separate"/>
            </w:r>
            <w:r w:rsidR="00CE500B">
              <w:rPr>
                <w:sz w:val="16"/>
              </w:rPr>
              <w:t>12.1</w:t>
            </w:r>
            <w:r w:rsidR="00356437" w:rsidRPr="005D3AB4">
              <w:rPr>
                <w:sz w:val="16"/>
              </w:rPr>
              <w:fldChar w:fldCharType="end"/>
            </w:r>
            <w:r w:rsidR="00356437" w:rsidRPr="005D3AB4">
              <w:rPr>
                <w:sz w:val="16"/>
              </w:rPr>
              <w:t xml:space="preserve"> and </w:t>
            </w:r>
            <w:r w:rsidR="00356437" w:rsidRPr="005D3AB4">
              <w:rPr>
                <w:sz w:val="16"/>
              </w:rPr>
              <w:fldChar w:fldCharType="begin"/>
            </w:r>
            <w:r w:rsidR="00356437" w:rsidRPr="005D3AB4">
              <w:rPr>
                <w:sz w:val="16"/>
              </w:rPr>
              <w:instrText xml:space="preserve"> REF _Ref491683254 \r \h </w:instrText>
            </w:r>
            <w:r w:rsidR="00356437" w:rsidRPr="005D3AB4">
              <w:rPr>
                <w:sz w:val="16"/>
              </w:rPr>
            </w:r>
            <w:r w:rsidR="00356437" w:rsidRPr="005D3AB4">
              <w:rPr>
                <w:sz w:val="16"/>
              </w:rPr>
              <w:fldChar w:fldCharType="separate"/>
            </w:r>
            <w:r w:rsidR="00CE500B">
              <w:rPr>
                <w:sz w:val="16"/>
              </w:rPr>
              <w:t>12.2</w:t>
            </w:r>
            <w:r w:rsidR="00356437" w:rsidRPr="005D3AB4">
              <w:rPr>
                <w:sz w:val="16"/>
              </w:rPr>
              <w:fldChar w:fldCharType="end"/>
            </w:r>
            <w:r w:rsidR="00356437" w:rsidRPr="005D3AB4">
              <w:rPr>
                <w:sz w:val="16"/>
              </w:rPr>
              <w:t>, would be consistent with the RTC Lighting Strategy.</w:t>
            </w:r>
          </w:p>
        </w:tc>
      </w:tr>
    </w:tbl>
    <w:p w14:paraId="2F510B59" w14:textId="77777777" w:rsidR="00C55B9A" w:rsidRPr="005D3AB4" w:rsidRDefault="00C55B9A" w:rsidP="00D43B78">
      <w:pPr>
        <w:pStyle w:val="BodyindentedL1"/>
      </w:pPr>
    </w:p>
    <w:p w14:paraId="15270ABC" w14:textId="77777777" w:rsidR="0058746F" w:rsidRDefault="0058746F" w:rsidP="0058746F">
      <w:pPr>
        <w:pStyle w:val="BodyindentedL1"/>
        <w:rPr>
          <w:b/>
        </w:rPr>
      </w:pPr>
    </w:p>
    <w:p w14:paraId="314CF551" w14:textId="7A65241B" w:rsidR="0058746F" w:rsidRPr="005D3AB4" w:rsidRDefault="0058746F" w:rsidP="0058746F">
      <w:pPr>
        <w:pStyle w:val="BodyindentedL1"/>
        <w:rPr>
          <w:b/>
        </w:rPr>
      </w:pPr>
      <w:r w:rsidRPr="005D3AB4">
        <w:rPr>
          <w:b/>
        </w:rPr>
        <w:t>Recommendations:</w:t>
      </w:r>
    </w:p>
    <w:p w14:paraId="706C00BC" w14:textId="4EE5548F" w:rsidR="0058746F" w:rsidRDefault="0058746F" w:rsidP="0058746F">
      <w:pPr>
        <w:pStyle w:val="BodyindentedL1"/>
        <w:numPr>
          <w:ilvl w:val="0"/>
          <w:numId w:val="49"/>
        </w:numPr>
        <w:rPr>
          <w:b/>
        </w:rPr>
      </w:pPr>
      <w:r w:rsidRPr="008804A9">
        <w:rPr>
          <w:b/>
        </w:rPr>
        <w:t xml:space="preserve">Council’s Public Lighting Guidelines </w:t>
      </w:r>
      <w:r>
        <w:rPr>
          <w:b/>
        </w:rPr>
        <w:t>to specify</w:t>
      </w:r>
      <w:r w:rsidR="004679D5">
        <w:rPr>
          <w:b/>
        </w:rPr>
        <w:t xml:space="preserve"> the </w:t>
      </w:r>
      <w:r w:rsidR="00792DC5">
        <w:rPr>
          <w:b/>
        </w:rPr>
        <w:t>method for</w:t>
      </w:r>
      <w:r w:rsidR="004679D5">
        <w:rPr>
          <w:b/>
        </w:rPr>
        <w:t xml:space="preserve"> assign</w:t>
      </w:r>
      <w:r w:rsidR="00792DC5">
        <w:rPr>
          <w:b/>
        </w:rPr>
        <w:t>ing</w:t>
      </w:r>
      <w:r w:rsidR="004679D5">
        <w:rPr>
          <w:b/>
        </w:rPr>
        <w:t xml:space="preserve"> lighting categories as per </w:t>
      </w:r>
      <w:r w:rsidR="00792DC5">
        <w:rPr>
          <w:b/>
        </w:rPr>
        <w:t>AS/NZS 1158, including any site-specific exceptions</w:t>
      </w:r>
      <w:r>
        <w:rPr>
          <w:b/>
        </w:rPr>
        <w:t xml:space="preserve"> </w:t>
      </w:r>
    </w:p>
    <w:p w14:paraId="3E81396F" w14:textId="373C751E" w:rsidR="00470373" w:rsidRPr="005D3AB4" w:rsidRDefault="00470373" w:rsidP="005A03F9">
      <w:pPr>
        <w:pStyle w:val="BodyindentedL1"/>
        <w:ind w:left="0"/>
        <w:rPr>
          <w:highlight w:val="yellow"/>
        </w:rPr>
      </w:pPr>
      <w:r w:rsidRPr="005D3AB4">
        <w:br w:type="page"/>
      </w:r>
    </w:p>
    <w:p w14:paraId="40CC8DFC" w14:textId="278BEFF4" w:rsidR="008E74B0" w:rsidRPr="00F14992" w:rsidRDefault="008E74B0" w:rsidP="008E74B0">
      <w:pPr>
        <w:pStyle w:val="Heading1"/>
        <w:rPr>
          <w:lang w:val="en-AU"/>
        </w:rPr>
      </w:pPr>
      <w:bookmarkStart w:id="175" w:name="_Toc515548385"/>
      <w:r w:rsidRPr="00F14992">
        <w:rPr>
          <w:lang w:val="en-AU"/>
        </w:rPr>
        <w:lastRenderedPageBreak/>
        <w:t>Lighting Quality</w:t>
      </w:r>
      <w:bookmarkEnd w:id="175"/>
    </w:p>
    <w:p w14:paraId="337CEC37" w14:textId="671DA9BB" w:rsidR="003E777D" w:rsidRPr="005D3AB4" w:rsidRDefault="00D3737A" w:rsidP="00D3737A">
      <w:pPr>
        <w:pStyle w:val="BodyindentedL1"/>
      </w:pPr>
      <w:r w:rsidRPr="005D3AB4">
        <w:t xml:space="preserve">Lighting quality considerations (e.g. CCT, colour rendering etc.) were discussed in detail during the workshop process and are generally catered for by the recommendations of other sections of this report (especially Section </w:t>
      </w:r>
      <w:r w:rsidRPr="005D3AB4">
        <w:fldChar w:fldCharType="begin"/>
      </w:r>
      <w:r w:rsidRPr="005D3AB4">
        <w:instrText xml:space="preserve"> REF _Ref493111838 \r \h </w:instrText>
      </w:r>
      <w:r w:rsidRPr="005D3AB4">
        <w:fldChar w:fldCharType="separate"/>
      </w:r>
      <w:r w:rsidR="00CE500B">
        <w:t>7</w:t>
      </w:r>
      <w:r w:rsidRPr="005D3AB4">
        <w:fldChar w:fldCharType="end"/>
      </w:r>
      <w:r w:rsidRPr="005D3AB4">
        <w:t>). However, further background discussion of the issue of blue light (and how it relates to CCT) is provided below given this is a topic of considerable discussion in the public lighting sector at present.</w:t>
      </w:r>
    </w:p>
    <w:p w14:paraId="6C3DA8B6" w14:textId="77777777" w:rsidR="00D3737A" w:rsidRPr="005D3AB4" w:rsidRDefault="00D3737A" w:rsidP="00D3737A">
      <w:pPr>
        <w:pStyle w:val="BodyindentedL1"/>
      </w:pPr>
    </w:p>
    <w:p w14:paraId="587C2466" w14:textId="653B19D9" w:rsidR="00085D9F" w:rsidRPr="00F14992" w:rsidRDefault="00A422CE" w:rsidP="00075191">
      <w:pPr>
        <w:pStyle w:val="Heading2"/>
        <w:rPr>
          <w:lang w:val="en-AU"/>
        </w:rPr>
      </w:pPr>
      <w:bookmarkStart w:id="176" w:name="_Ref492896261"/>
      <w:bookmarkStart w:id="177" w:name="_Ref493063191"/>
      <w:bookmarkStart w:id="178" w:name="_Toc515548386"/>
      <w:r w:rsidRPr="00F14992">
        <w:rPr>
          <w:lang w:val="en-AU"/>
        </w:rPr>
        <w:t>CCT and</w:t>
      </w:r>
      <w:r w:rsidR="00075191" w:rsidRPr="00F14992">
        <w:rPr>
          <w:lang w:val="en-AU"/>
        </w:rPr>
        <w:t xml:space="preserve"> Blue Light</w:t>
      </w:r>
      <w:bookmarkEnd w:id="176"/>
      <w:bookmarkEnd w:id="177"/>
      <w:bookmarkEnd w:id="178"/>
    </w:p>
    <w:p w14:paraId="21F02F02" w14:textId="096E29F2" w:rsidR="00085D9F" w:rsidRPr="005D3AB4" w:rsidRDefault="00085D9F" w:rsidP="00085D9F">
      <w:pPr>
        <w:pStyle w:val="BodyindentedL1"/>
      </w:pPr>
      <w:r w:rsidRPr="005D3AB4">
        <w:t>There is an increasing amount of public discourse around the potential negative effect of public lighting on human health due to too much “blue light”. In June 2016, a report by the American Medical Association (AMA) adopted guidance for USA communities on selecting among</w:t>
      </w:r>
      <w:r w:rsidR="00A422CE" w:rsidRPr="005D3AB4">
        <w:t xml:space="preserve"> LED lighting options to minimis</w:t>
      </w:r>
      <w:r w:rsidRPr="005D3AB4">
        <w:t>e potential harmful human and environmental effects. While the report is based on the experience in the USA, it reinforces what could be considered as “best practice public lighting” which dictates that lighting should be designed and managed by professionals and with concern for broader environment, health and social factors.</w:t>
      </w:r>
    </w:p>
    <w:p w14:paraId="164812D5" w14:textId="5756193B" w:rsidR="00085D9F" w:rsidRPr="005D3AB4" w:rsidRDefault="00085D9F" w:rsidP="00085D9F">
      <w:pPr>
        <w:pStyle w:val="BodyindentedL1"/>
      </w:pPr>
      <w:r w:rsidRPr="005D3AB4">
        <w:t xml:space="preserve">The AMA also blames high colour temperatures and recommends a colour temperature of 3000K or lower for LED street lighting to </w:t>
      </w:r>
      <w:r w:rsidR="00075191" w:rsidRPr="005D3AB4">
        <w:t>limit the amount of blue light.</w:t>
      </w:r>
    </w:p>
    <w:p w14:paraId="1D12DDBA" w14:textId="77777777" w:rsidR="00075191" w:rsidRPr="005D3AB4" w:rsidRDefault="00075191" w:rsidP="00085D9F">
      <w:pPr>
        <w:pStyle w:val="BodyindentedL1"/>
      </w:pPr>
    </w:p>
    <w:p w14:paraId="19D9135A" w14:textId="73F70CAF" w:rsidR="00075191" w:rsidRPr="005D3AB4" w:rsidRDefault="00EA2E2E" w:rsidP="00085D9F">
      <w:pPr>
        <w:pStyle w:val="BodyindentedL1"/>
      </w:pPr>
      <w:r w:rsidRPr="00BB52C1">
        <w:rPr>
          <w:noProof/>
          <w:lang w:val="en-US"/>
        </w:rPr>
        <w:drawing>
          <wp:anchor distT="0" distB="0" distL="114300" distR="114300" simplePos="0" relativeHeight="251684864" behindDoc="0" locked="0" layoutInCell="1" allowOverlap="1" wp14:anchorId="7E0194A2" wp14:editId="4281D7F5">
            <wp:simplePos x="0" y="0"/>
            <wp:positionH relativeFrom="margin">
              <wp:align>center</wp:align>
            </wp:positionH>
            <wp:positionV relativeFrom="paragraph">
              <wp:posOffset>675014</wp:posOffset>
            </wp:positionV>
            <wp:extent cx="5459095" cy="3056890"/>
            <wp:effectExtent l="0" t="0" r="8255"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5459095" cy="3056890"/>
                    </a:xfrm>
                    <a:prstGeom prst="rect">
                      <a:avLst/>
                    </a:prstGeom>
                    <a:noFill/>
                  </pic:spPr>
                </pic:pic>
              </a:graphicData>
            </a:graphic>
            <wp14:sizeRelH relativeFrom="margin">
              <wp14:pctWidth>0</wp14:pctWidth>
            </wp14:sizeRelH>
            <wp14:sizeRelV relativeFrom="margin">
              <wp14:pctHeight>0</wp14:pctHeight>
            </wp14:sizeRelV>
          </wp:anchor>
        </w:drawing>
      </w:r>
      <w:r w:rsidR="00085D9F" w:rsidRPr="005D3AB4">
        <w:t>Unfortunately</w:t>
      </w:r>
      <w:r w:rsidR="00BA2A0B" w:rsidRPr="005D3AB4">
        <w:t>,</w:t>
      </w:r>
      <w:r w:rsidR="00085D9F" w:rsidRPr="005D3AB4">
        <w:t xml:space="preserve"> many 3000K lights can have high b</w:t>
      </w:r>
      <w:r w:rsidR="00075191" w:rsidRPr="005D3AB4">
        <w:t xml:space="preserve">lue light content and </w:t>
      </w:r>
      <w:r w:rsidR="00075191" w:rsidRPr="005D3AB4">
        <w:fldChar w:fldCharType="begin"/>
      </w:r>
      <w:r w:rsidR="00075191" w:rsidRPr="005D3AB4">
        <w:instrText xml:space="preserve"> REF _Ref492378541 \h </w:instrText>
      </w:r>
      <w:r w:rsidR="00075191" w:rsidRPr="005D3AB4">
        <w:fldChar w:fldCharType="separate"/>
      </w:r>
      <w:r w:rsidR="004829FB" w:rsidRPr="00F14992">
        <w:t xml:space="preserve">Figure </w:t>
      </w:r>
      <w:r w:rsidR="004829FB">
        <w:rPr>
          <w:noProof/>
        </w:rPr>
        <w:t>6</w:t>
      </w:r>
      <w:r w:rsidR="00075191" w:rsidRPr="005D3AB4">
        <w:fldChar w:fldCharType="end"/>
      </w:r>
      <w:r w:rsidR="00075191" w:rsidRPr="005D3AB4">
        <w:t xml:space="preserve"> </w:t>
      </w:r>
      <w:r w:rsidR="00085D9F" w:rsidRPr="005D3AB4">
        <w:t>shows that the warmer colour temperatures (LPS and HPS at 3000K or lower) r</w:t>
      </w:r>
      <w:r w:rsidR="00BA2A0B" w:rsidRPr="005D3AB4">
        <w:t>esult in slower driver reaction</w:t>
      </w:r>
      <w:r w:rsidR="00085D9F" w:rsidRPr="005D3AB4">
        <w:t xml:space="preserve"> times and have di</w:t>
      </w:r>
      <w:r w:rsidR="00075191" w:rsidRPr="005D3AB4">
        <w:t>rect road safety implications.</w:t>
      </w:r>
    </w:p>
    <w:p w14:paraId="0CF286A6" w14:textId="75F169AA" w:rsidR="00075191" w:rsidRPr="005D3AB4" w:rsidRDefault="00075191" w:rsidP="00085D9F">
      <w:pPr>
        <w:pStyle w:val="BodyindentedL1"/>
      </w:pPr>
    </w:p>
    <w:p w14:paraId="6373D19D" w14:textId="40DF9751" w:rsidR="00075191" w:rsidRDefault="00075191" w:rsidP="00EA2E2E">
      <w:pPr>
        <w:pStyle w:val="Caption"/>
        <w:ind w:left="567"/>
        <w:rPr>
          <w:lang w:val="en-AU"/>
        </w:rPr>
      </w:pPr>
      <w:bookmarkStart w:id="179" w:name="_Ref492378541"/>
      <w:bookmarkStart w:id="180" w:name="_Toc515548415"/>
      <w:r w:rsidRPr="00F14992">
        <w:rPr>
          <w:lang w:val="en-AU"/>
        </w:rPr>
        <w:t xml:space="preserve">Figure </w:t>
      </w:r>
      <w:r w:rsidR="00AE322A" w:rsidRPr="00F14992">
        <w:rPr>
          <w:lang w:val="en-AU"/>
        </w:rPr>
        <w:fldChar w:fldCharType="begin"/>
      </w:r>
      <w:r w:rsidR="00AE322A" w:rsidRPr="00F14992">
        <w:rPr>
          <w:lang w:val="en-AU"/>
        </w:rPr>
        <w:instrText xml:space="preserve"> SEQ Figure \* ARABIC </w:instrText>
      </w:r>
      <w:r w:rsidR="00AE322A" w:rsidRPr="00F14992">
        <w:rPr>
          <w:lang w:val="en-AU"/>
        </w:rPr>
        <w:fldChar w:fldCharType="separate"/>
      </w:r>
      <w:r w:rsidR="004829FB">
        <w:rPr>
          <w:noProof/>
          <w:lang w:val="en-AU"/>
        </w:rPr>
        <w:t>6</w:t>
      </w:r>
      <w:r w:rsidR="00AE322A" w:rsidRPr="00F14992">
        <w:rPr>
          <w:noProof/>
          <w:lang w:val="en-AU"/>
        </w:rPr>
        <w:fldChar w:fldCharType="end"/>
      </w:r>
      <w:bookmarkEnd w:id="179"/>
      <w:r w:rsidRPr="00F14992">
        <w:rPr>
          <w:lang w:val="en-AU"/>
        </w:rPr>
        <w:t>: Australian Highway Lighting Categories, reaction times improved by white light (Davis 1999, Arizona DoT, SLPC, from IPWEA SLSC Roadmap 2016)</w:t>
      </w:r>
      <w:bookmarkEnd w:id="180"/>
    </w:p>
    <w:p w14:paraId="05CB525F" w14:textId="77777777" w:rsidR="00EA2E2E" w:rsidRPr="00BB52C1" w:rsidRDefault="00EA2E2E" w:rsidP="00F14992">
      <w:pPr>
        <w:pStyle w:val="BodyindentedL1"/>
      </w:pPr>
    </w:p>
    <w:p w14:paraId="3B04F340" w14:textId="3A5B1960" w:rsidR="00085D9F" w:rsidRPr="005D3AB4" w:rsidRDefault="00085D9F" w:rsidP="00085D9F">
      <w:pPr>
        <w:pStyle w:val="BodyindentedL1"/>
      </w:pPr>
      <w:r w:rsidRPr="005D3AB4">
        <w:t>According to the</w:t>
      </w:r>
      <w:r w:rsidR="00AD2B09" w:rsidRPr="005D3AB4">
        <w:t xml:space="preserve"> Institu</w:t>
      </w:r>
      <w:r w:rsidR="00F35D7F" w:rsidRPr="005D3AB4">
        <w:t>t</w:t>
      </w:r>
      <w:r w:rsidR="00AD2B09" w:rsidRPr="005D3AB4">
        <w:t>e of Public Works Engineering Australasia</w:t>
      </w:r>
      <w:r w:rsidRPr="005D3AB4">
        <w:t xml:space="preserve"> </w:t>
      </w:r>
      <w:r w:rsidR="00AD2B09" w:rsidRPr="005D3AB4">
        <w:t>(</w:t>
      </w:r>
      <w:r w:rsidRPr="005D3AB4">
        <w:t>IPWEA</w:t>
      </w:r>
      <w:r w:rsidR="00AD2B09" w:rsidRPr="005D3AB4">
        <w:t>)</w:t>
      </w:r>
      <w:r w:rsidRPr="005D3AB4">
        <w:t xml:space="preserve"> Street Lighting and Smart Controls Roadmap (2016) “in practical terms, this means that at a vehicle speed of </w:t>
      </w:r>
      <w:r w:rsidRPr="005D3AB4">
        <w:lastRenderedPageBreak/>
        <w:t>50km/hr, the stopping distance might be reduced by 4.2m” when using a higher colour temperature compared to t</w:t>
      </w:r>
      <w:r w:rsidR="00075191" w:rsidRPr="005D3AB4">
        <w:t>he warmer colours.</w:t>
      </w:r>
    </w:p>
    <w:p w14:paraId="57796B0F" w14:textId="77777777" w:rsidR="00075191" w:rsidRPr="005D3AB4" w:rsidRDefault="00075191" w:rsidP="00085D9F">
      <w:pPr>
        <w:pStyle w:val="BodyindentedL1"/>
      </w:pPr>
    </w:p>
    <w:p w14:paraId="47F4AA9A" w14:textId="7B10C6ED" w:rsidR="00085D9F" w:rsidRPr="005D3AB4" w:rsidRDefault="00085D9F" w:rsidP="00085D9F">
      <w:pPr>
        <w:pStyle w:val="BodyindentedL1"/>
      </w:pPr>
      <w:r w:rsidRPr="005D3AB4">
        <w:t xml:space="preserve">From an Australian point of view, </w:t>
      </w:r>
      <w:r w:rsidR="008B48D1" w:rsidRPr="005D3AB4">
        <w:t xml:space="preserve">SA/SNZ TS 1158.6 </w:t>
      </w:r>
      <w:r w:rsidRPr="005D3AB4">
        <w:t>states a "recommended" colour temperature of 4000K for street lighting, which is the c</w:t>
      </w:r>
      <w:r w:rsidR="008B48D1" w:rsidRPr="005D3AB4">
        <w:t>olour temperature of the current 80W MV</w:t>
      </w:r>
      <w:r w:rsidRPr="005D3AB4">
        <w:t xml:space="preserve"> as well as the majority of new LEDs insta</w:t>
      </w:r>
      <w:r w:rsidR="005E20A4" w:rsidRPr="005D3AB4">
        <w:t>lled throughout Australia. Four thousand degrees Kelvin</w:t>
      </w:r>
      <w:r w:rsidRPr="005D3AB4">
        <w:t xml:space="preserve"> is generally seen as an appropriate compromise between those arguing against too much light from the blue end of the spectrum and those arguing for better colour rendering, safety and efficiency of lighting</w:t>
      </w:r>
      <w:r w:rsidR="00075191" w:rsidRPr="005D3AB4">
        <w:t>.</w:t>
      </w:r>
    </w:p>
    <w:p w14:paraId="0E7F9AB6" w14:textId="77777777" w:rsidR="00075191" w:rsidRPr="005D3AB4" w:rsidRDefault="00075191" w:rsidP="00085D9F">
      <w:pPr>
        <w:pStyle w:val="BodyindentedL1"/>
      </w:pPr>
    </w:p>
    <w:p w14:paraId="1041B34F" w14:textId="2E9409F3" w:rsidR="00085D9F" w:rsidRPr="005D3AB4" w:rsidRDefault="00085D9F" w:rsidP="00085D9F">
      <w:pPr>
        <w:pStyle w:val="BodyindentedL1"/>
      </w:pPr>
      <w:r w:rsidRPr="005D3AB4">
        <w:t xml:space="preserve">It’s important to note that much of the public discourse around “over lighting” and too much “blue white” is based on experiences in the USA and Europe. While still important, it is of less relevance to Australia because Australian street lighting levels are relatively low by international standards. In the UK, the minimum lighting levels are up to </w:t>
      </w:r>
      <w:r w:rsidR="008B48D1" w:rsidRPr="005D3AB4">
        <w:t>seven</w:t>
      </w:r>
      <w:r w:rsidRPr="005D3AB4">
        <w:t xml:space="preserve"> times higher than the minimum levels in Australia. What’s more, the “old” lights in USA and Europe are commonly HPS lights which generally have a lower colour temperature t</w:t>
      </w:r>
      <w:r w:rsidR="00075191" w:rsidRPr="005D3AB4">
        <w:t>han the MV lights in Australia.</w:t>
      </w:r>
    </w:p>
    <w:p w14:paraId="25B36B36" w14:textId="77777777" w:rsidR="00075191" w:rsidRPr="005D3AB4" w:rsidRDefault="00075191" w:rsidP="00085D9F">
      <w:pPr>
        <w:pStyle w:val="BodyindentedL1"/>
      </w:pPr>
    </w:p>
    <w:p w14:paraId="1D70166C" w14:textId="7C24AAA5" w:rsidR="00085D9F" w:rsidRPr="005D3AB4" w:rsidRDefault="00085D9F" w:rsidP="00085D9F">
      <w:pPr>
        <w:pStyle w:val="BodyindentedL1"/>
      </w:pPr>
      <w:r w:rsidRPr="005D3AB4">
        <w:t>In the absence of any conclusive research or evidence, the potential risks of blue lighting can be managed by good design. For example, lighting to the levels required (not higher), reducing light spill through well-designed luminaires and lighting schemes and the use of glare shields where appropriate. These issues and actions are generally discussed and decided with Ironbark’s support during the Design and Preparation Stage of a lighting project.</w:t>
      </w:r>
    </w:p>
    <w:p w14:paraId="7536760B" w14:textId="77777777" w:rsidR="008E74B0" w:rsidRPr="005D3AB4" w:rsidRDefault="008E74B0" w:rsidP="008E74B0">
      <w:pPr>
        <w:pStyle w:val="BodyindentedL1"/>
      </w:pPr>
    </w:p>
    <w:p w14:paraId="569C4B5A" w14:textId="77777777" w:rsidR="00470373" w:rsidRPr="005D3AB4" w:rsidRDefault="00470373">
      <w:pPr>
        <w:spacing w:after="160" w:line="259" w:lineRule="auto"/>
        <w:rPr>
          <w:b/>
          <w:sz w:val="36"/>
          <w:szCs w:val="36"/>
        </w:rPr>
      </w:pPr>
      <w:r w:rsidRPr="005D3AB4">
        <w:br w:type="page"/>
      </w:r>
    </w:p>
    <w:p w14:paraId="030BC137" w14:textId="50020CF3" w:rsidR="0032303A" w:rsidRPr="00F14992" w:rsidRDefault="0032303A" w:rsidP="0032303A">
      <w:pPr>
        <w:pStyle w:val="Heading1"/>
        <w:rPr>
          <w:lang w:val="en-AU"/>
        </w:rPr>
      </w:pPr>
      <w:bookmarkStart w:id="181" w:name="_Ref515546495"/>
      <w:bookmarkStart w:id="182" w:name="_Toc515548387"/>
      <w:r w:rsidRPr="00F14992">
        <w:rPr>
          <w:lang w:val="en-AU"/>
        </w:rPr>
        <w:lastRenderedPageBreak/>
        <w:t>Waste Disposal at End of Life</w:t>
      </w:r>
      <w:bookmarkEnd w:id="181"/>
      <w:bookmarkEnd w:id="182"/>
    </w:p>
    <w:p w14:paraId="2C1D3A99" w14:textId="742B67C3" w:rsidR="0032303A" w:rsidRPr="005D3AB4" w:rsidRDefault="004643C6" w:rsidP="0032303A">
      <w:pPr>
        <w:pStyle w:val="BodyindentedL1"/>
      </w:pPr>
      <w:r w:rsidRPr="00BB52C1">
        <w:rPr>
          <w:noProof/>
          <w:lang w:val="en-US"/>
        </w:rPr>
        <w:drawing>
          <wp:anchor distT="0" distB="0" distL="114300" distR="114300" simplePos="0" relativeHeight="251677696" behindDoc="0" locked="0" layoutInCell="1" allowOverlap="1" wp14:anchorId="343BE1F1" wp14:editId="73D4D580">
            <wp:simplePos x="0" y="0"/>
            <wp:positionH relativeFrom="margin">
              <wp:posOffset>3575685</wp:posOffset>
            </wp:positionH>
            <wp:positionV relativeFrom="margin">
              <wp:posOffset>511175</wp:posOffset>
            </wp:positionV>
            <wp:extent cx="2548255" cy="1993900"/>
            <wp:effectExtent l="0" t="0" r="4445" b="6350"/>
            <wp:wrapSquare wrapText="bothSides"/>
            <wp:docPr id="26" name="Picture 26" descr="../../../../../Desktop/Screen%20Shot%202017-08-07%20at%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Screen%20Shot%202017-08-07%20at%202."/>
                    <pic:cNvPicPr>
                      <a:picLocks noChangeAspect="1" noChangeArrowheads="1"/>
                    </pic:cNvPicPr>
                  </pic:nvPicPr>
                  <pic:blipFill>
                    <a:blip r:embed="rId51" cstate="print">
                      <a:extLst>
                        <a:ext uri="{28A0092B-C50C-407E-A947-70E740481C1C}">
                          <a14:useLocalDpi xmlns:a14="http://schemas.microsoft.com/office/drawing/2010/main"/>
                        </a:ext>
                      </a:extLst>
                    </a:blip>
                    <a:srcRect/>
                    <a:stretch>
                      <a:fillRect/>
                    </a:stretch>
                  </pic:blipFill>
                  <pic:spPr bwMode="auto">
                    <a:xfrm>
                      <a:off x="0" y="0"/>
                      <a:ext cx="2548255" cy="1993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303A" w:rsidRPr="005D3AB4">
        <w:t>Waste materials arising from the removal and/or installation of public lighting assets can include toxic materials and therefore should be handled in an environmentally sensitive way, while the amount of material recycled should be maximised.</w:t>
      </w:r>
    </w:p>
    <w:p w14:paraId="785DDAB1" w14:textId="77777777" w:rsidR="0032303A" w:rsidRPr="005D3AB4" w:rsidRDefault="0032303A" w:rsidP="0032303A">
      <w:pPr>
        <w:pStyle w:val="BodyindentedL1"/>
      </w:pPr>
    </w:p>
    <w:p w14:paraId="439BB3B5" w14:textId="7A65A7B1" w:rsidR="0032303A" w:rsidRPr="005D3AB4" w:rsidRDefault="0032303A" w:rsidP="0032303A">
      <w:pPr>
        <w:pStyle w:val="BodyindentedL1"/>
      </w:pPr>
      <w:r w:rsidRPr="005D3AB4">
        <w:t xml:space="preserve">The vast majority of materials produced by the replacement of public lighting assets can be recycled, however some components require (e.g. mixed plastics) cannot. </w:t>
      </w:r>
      <w:r w:rsidR="00F4681B">
        <w:fldChar w:fldCharType="begin"/>
      </w:r>
      <w:r w:rsidR="00F4681B">
        <w:instrText xml:space="preserve"> REF _Ref491694887 \h </w:instrText>
      </w:r>
      <w:r w:rsidR="00F4681B">
        <w:fldChar w:fldCharType="separate"/>
      </w:r>
      <w:r w:rsidR="00476C79" w:rsidRPr="00F14992">
        <w:t xml:space="preserve">Table </w:t>
      </w:r>
      <w:r w:rsidR="00476C79">
        <w:rPr>
          <w:noProof/>
        </w:rPr>
        <w:t>16</w:t>
      </w:r>
      <w:r w:rsidR="00F4681B">
        <w:fldChar w:fldCharType="end"/>
      </w:r>
      <w:r w:rsidR="005B358A">
        <w:t xml:space="preserve"> </w:t>
      </w:r>
      <w:r w:rsidRPr="005D3AB4">
        <w:t>summarises the best-practice approach to recycling of materials</w:t>
      </w:r>
      <w:r w:rsidR="00851C81" w:rsidRPr="005D3AB4">
        <w:t xml:space="preserve"> arising from public lighting</w:t>
      </w:r>
      <w:r w:rsidRPr="005D3AB4">
        <w:t>.</w:t>
      </w:r>
    </w:p>
    <w:p w14:paraId="474A06E3" w14:textId="6BE6111D" w:rsidR="0032303A" w:rsidRPr="005D3AB4" w:rsidRDefault="0032303A" w:rsidP="0032303A">
      <w:pPr>
        <w:pStyle w:val="BodyindentedL1"/>
      </w:pPr>
    </w:p>
    <w:p w14:paraId="7DF70E06" w14:textId="08187892" w:rsidR="0032303A" w:rsidRPr="00F14992" w:rsidRDefault="0032303A" w:rsidP="0032303A">
      <w:pPr>
        <w:pStyle w:val="Caption"/>
        <w:rPr>
          <w:lang w:val="en-AU"/>
        </w:rPr>
      </w:pPr>
      <w:bookmarkStart w:id="183" w:name="_Ref491694887"/>
      <w:bookmarkStart w:id="184" w:name="_Toc515548409"/>
      <w:r w:rsidRPr="00F14992">
        <w:rPr>
          <w:lang w:val="en-AU"/>
        </w:rPr>
        <w:t xml:space="preserve">Table </w:t>
      </w:r>
      <w:r w:rsidR="00AE322A" w:rsidRPr="00F14992">
        <w:rPr>
          <w:lang w:val="en-AU"/>
        </w:rPr>
        <w:fldChar w:fldCharType="begin"/>
      </w:r>
      <w:r w:rsidR="00AE322A" w:rsidRPr="00F14992">
        <w:rPr>
          <w:lang w:val="en-AU"/>
        </w:rPr>
        <w:instrText xml:space="preserve"> SEQ Table \* ARABIC </w:instrText>
      </w:r>
      <w:r w:rsidR="00AE322A" w:rsidRPr="00F14992">
        <w:rPr>
          <w:lang w:val="en-AU"/>
        </w:rPr>
        <w:fldChar w:fldCharType="separate"/>
      </w:r>
      <w:r w:rsidR="00057620">
        <w:rPr>
          <w:noProof/>
          <w:lang w:val="en-AU"/>
        </w:rPr>
        <w:t>16</w:t>
      </w:r>
      <w:r w:rsidR="00AE322A" w:rsidRPr="00F14992">
        <w:rPr>
          <w:noProof/>
          <w:lang w:val="en-AU"/>
        </w:rPr>
        <w:fldChar w:fldCharType="end"/>
      </w:r>
      <w:bookmarkEnd w:id="183"/>
      <w:r w:rsidRPr="00F14992">
        <w:rPr>
          <w:lang w:val="en-AU"/>
        </w:rPr>
        <w:t>: Summary of typical components, materials and recycling requirements</w:t>
      </w:r>
      <w:bookmarkEnd w:id="184"/>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515"/>
        <w:gridCol w:w="3402"/>
      </w:tblGrid>
      <w:tr w:rsidR="0032303A" w:rsidRPr="005D3AB4" w14:paraId="64727FC1" w14:textId="77777777" w:rsidTr="003100C5">
        <w:trPr>
          <w:cantSplit/>
          <w:trHeight w:val="303"/>
          <w:tblHeader/>
        </w:trPr>
        <w:tc>
          <w:tcPr>
            <w:tcW w:w="2405" w:type="dxa"/>
            <w:tcBorders>
              <w:top w:val="single" w:sz="4" w:space="0" w:color="auto"/>
              <w:left w:val="single" w:sz="4" w:space="0" w:color="auto"/>
              <w:bottom w:val="single" w:sz="4" w:space="0" w:color="auto"/>
              <w:right w:val="single" w:sz="4" w:space="0" w:color="auto"/>
            </w:tcBorders>
            <w:shd w:val="clear" w:color="auto" w:fill="E7E6E6" w:themeFill="background2"/>
          </w:tcPr>
          <w:p w14:paraId="09E1FB09" w14:textId="77777777" w:rsidR="0032303A" w:rsidRPr="005D3AB4" w:rsidRDefault="0032303A" w:rsidP="003100C5">
            <w:pPr>
              <w:rPr>
                <w:b/>
                <w:sz w:val="16"/>
              </w:rPr>
            </w:pPr>
            <w:r w:rsidRPr="005D3AB4">
              <w:rPr>
                <w:b/>
                <w:sz w:val="16"/>
              </w:rPr>
              <w:t>Component</w:t>
            </w:r>
          </w:p>
        </w:tc>
        <w:tc>
          <w:tcPr>
            <w:tcW w:w="3515" w:type="dxa"/>
            <w:tcBorders>
              <w:top w:val="single" w:sz="4" w:space="0" w:color="auto"/>
              <w:left w:val="single" w:sz="4" w:space="0" w:color="auto"/>
              <w:bottom w:val="single" w:sz="4" w:space="0" w:color="auto"/>
              <w:right w:val="single" w:sz="4" w:space="0" w:color="auto"/>
            </w:tcBorders>
            <w:shd w:val="clear" w:color="auto" w:fill="E7E6E6" w:themeFill="background2"/>
          </w:tcPr>
          <w:p w14:paraId="3D684FAD" w14:textId="77777777" w:rsidR="0032303A" w:rsidRPr="005D3AB4" w:rsidRDefault="0032303A" w:rsidP="003100C5">
            <w:pPr>
              <w:rPr>
                <w:b/>
                <w:sz w:val="16"/>
              </w:rPr>
            </w:pPr>
            <w:r w:rsidRPr="005D3AB4">
              <w:rPr>
                <w:b/>
                <w:sz w:val="16"/>
              </w:rPr>
              <w:t>Typical Materials</w:t>
            </w:r>
          </w:p>
        </w:tc>
        <w:tc>
          <w:tcPr>
            <w:tcW w:w="3402" w:type="dxa"/>
            <w:tcBorders>
              <w:top w:val="single" w:sz="4" w:space="0" w:color="auto"/>
              <w:left w:val="single" w:sz="4" w:space="0" w:color="auto"/>
              <w:bottom w:val="single" w:sz="4" w:space="0" w:color="auto"/>
              <w:right w:val="single" w:sz="4" w:space="0" w:color="auto"/>
            </w:tcBorders>
            <w:shd w:val="clear" w:color="auto" w:fill="E7E6E6" w:themeFill="background2"/>
          </w:tcPr>
          <w:p w14:paraId="65C57DA8" w14:textId="77777777" w:rsidR="0032303A" w:rsidRPr="005D3AB4" w:rsidRDefault="0032303A" w:rsidP="003100C5">
            <w:pPr>
              <w:rPr>
                <w:b/>
                <w:sz w:val="16"/>
              </w:rPr>
            </w:pPr>
            <w:r w:rsidRPr="005D3AB4">
              <w:rPr>
                <w:b/>
                <w:sz w:val="16"/>
              </w:rPr>
              <w:t>Best-Practice Disposal Method</w:t>
            </w:r>
          </w:p>
        </w:tc>
      </w:tr>
      <w:tr w:rsidR="0032303A" w:rsidRPr="005D3AB4" w14:paraId="02B6B2A0" w14:textId="77777777" w:rsidTr="003100C5">
        <w:trPr>
          <w:cantSplit/>
          <w:trHeight w:val="1291"/>
        </w:trPr>
        <w:tc>
          <w:tcPr>
            <w:tcW w:w="2405" w:type="dxa"/>
            <w:tcBorders>
              <w:top w:val="single" w:sz="4" w:space="0" w:color="auto"/>
            </w:tcBorders>
          </w:tcPr>
          <w:p w14:paraId="179BF445" w14:textId="77777777" w:rsidR="0032303A" w:rsidRPr="005D3AB4" w:rsidRDefault="0032303A" w:rsidP="003100C5">
            <w:pPr>
              <w:rPr>
                <w:sz w:val="16"/>
              </w:rPr>
            </w:pPr>
            <w:r w:rsidRPr="005D3AB4">
              <w:rPr>
                <w:sz w:val="16"/>
              </w:rPr>
              <w:t>Lamps (including mercury vapour, high pressure sodium, fluorescent, metal halide)</w:t>
            </w:r>
          </w:p>
        </w:tc>
        <w:tc>
          <w:tcPr>
            <w:tcW w:w="3515" w:type="dxa"/>
            <w:tcBorders>
              <w:top w:val="single" w:sz="4" w:space="0" w:color="auto"/>
            </w:tcBorders>
          </w:tcPr>
          <w:p w14:paraId="54F6B6C9" w14:textId="77777777" w:rsidR="0032303A" w:rsidRPr="005D3AB4" w:rsidRDefault="0032303A" w:rsidP="003100C5">
            <w:pPr>
              <w:rPr>
                <w:sz w:val="16"/>
              </w:rPr>
            </w:pPr>
            <w:r w:rsidRPr="005D3AB4">
              <w:rPr>
                <w:sz w:val="16"/>
              </w:rPr>
              <w:t>Glass, mercury, phosphorous, copper, plastic, aluminium</w:t>
            </w:r>
          </w:p>
        </w:tc>
        <w:tc>
          <w:tcPr>
            <w:tcW w:w="3402" w:type="dxa"/>
            <w:tcBorders>
              <w:top w:val="single" w:sz="4" w:space="0" w:color="auto"/>
            </w:tcBorders>
          </w:tcPr>
          <w:p w14:paraId="705B853E" w14:textId="77777777" w:rsidR="00740FBD" w:rsidRPr="005D3AB4" w:rsidRDefault="0032303A" w:rsidP="003100C5">
            <w:pPr>
              <w:rPr>
                <w:sz w:val="16"/>
              </w:rPr>
            </w:pPr>
            <w:r w:rsidRPr="005D3AB4">
              <w:rPr>
                <w:sz w:val="16"/>
              </w:rPr>
              <w:t xml:space="preserve">Processed to separate the glass, aluminium, phosphor powder (which contains the mercury) and argon </w:t>
            </w:r>
            <w:r w:rsidR="00740FBD" w:rsidRPr="005D3AB4">
              <w:rPr>
                <w:sz w:val="16"/>
              </w:rPr>
              <w:t>gas</w:t>
            </w:r>
          </w:p>
          <w:p w14:paraId="53F365E2" w14:textId="77777777" w:rsidR="00740FBD" w:rsidRPr="005D3AB4" w:rsidRDefault="00740FBD" w:rsidP="003100C5">
            <w:pPr>
              <w:rPr>
                <w:sz w:val="16"/>
              </w:rPr>
            </w:pPr>
          </w:p>
          <w:p w14:paraId="17CF0DF2" w14:textId="76230E22" w:rsidR="0032303A" w:rsidRPr="005D3AB4" w:rsidRDefault="00740FBD" w:rsidP="003100C5">
            <w:pPr>
              <w:rPr>
                <w:sz w:val="16"/>
              </w:rPr>
            </w:pPr>
            <w:r w:rsidRPr="005D3AB4">
              <w:rPr>
                <w:sz w:val="16"/>
              </w:rPr>
              <w:t>Glass and aluminium recycled</w:t>
            </w:r>
          </w:p>
          <w:p w14:paraId="39E236CC" w14:textId="77777777" w:rsidR="00740FBD" w:rsidRPr="005D3AB4" w:rsidRDefault="00740FBD" w:rsidP="003100C5">
            <w:pPr>
              <w:rPr>
                <w:sz w:val="16"/>
              </w:rPr>
            </w:pPr>
          </w:p>
          <w:p w14:paraId="7D56B6FB" w14:textId="129435A4" w:rsidR="0032303A" w:rsidRPr="005D3AB4" w:rsidRDefault="0032303A" w:rsidP="003100C5">
            <w:pPr>
              <w:rPr>
                <w:sz w:val="16"/>
              </w:rPr>
            </w:pPr>
            <w:r w:rsidRPr="005D3AB4">
              <w:rPr>
                <w:sz w:val="16"/>
              </w:rPr>
              <w:t>Mercury and phosphorous distilled and reused</w:t>
            </w:r>
          </w:p>
        </w:tc>
      </w:tr>
      <w:tr w:rsidR="0032303A" w:rsidRPr="005D3AB4" w14:paraId="4550CA0D" w14:textId="77777777" w:rsidTr="003100C5">
        <w:trPr>
          <w:cantSplit/>
          <w:trHeight w:val="720"/>
        </w:trPr>
        <w:tc>
          <w:tcPr>
            <w:tcW w:w="2405" w:type="dxa"/>
          </w:tcPr>
          <w:p w14:paraId="35EF45EB" w14:textId="77777777" w:rsidR="0032303A" w:rsidRPr="005D3AB4" w:rsidRDefault="0032303A" w:rsidP="003100C5">
            <w:pPr>
              <w:rPr>
                <w:sz w:val="16"/>
              </w:rPr>
            </w:pPr>
            <w:r w:rsidRPr="005D3AB4">
              <w:rPr>
                <w:sz w:val="16"/>
              </w:rPr>
              <w:t>Plastic visor</w:t>
            </w:r>
          </w:p>
        </w:tc>
        <w:tc>
          <w:tcPr>
            <w:tcW w:w="3515" w:type="dxa"/>
          </w:tcPr>
          <w:p w14:paraId="375A1F24" w14:textId="77777777" w:rsidR="0032303A" w:rsidRPr="005D3AB4" w:rsidRDefault="0032303A" w:rsidP="003100C5">
            <w:pPr>
              <w:rPr>
                <w:sz w:val="16"/>
              </w:rPr>
            </w:pPr>
            <w:r w:rsidRPr="005D3AB4">
              <w:rPr>
                <w:sz w:val="16"/>
              </w:rPr>
              <w:t>Acrylic</w:t>
            </w:r>
          </w:p>
        </w:tc>
        <w:tc>
          <w:tcPr>
            <w:tcW w:w="3402" w:type="dxa"/>
          </w:tcPr>
          <w:p w14:paraId="17697F99" w14:textId="7046BC4A" w:rsidR="0032303A" w:rsidRPr="005D3AB4" w:rsidRDefault="0032303A" w:rsidP="003100C5">
            <w:pPr>
              <w:rPr>
                <w:sz w:val="16"/>
              </w:rPr>
            </w:pPr>
            <w:r w:rsidRPr="005D3AB4">
              <w:rPr>
                <w:sz w:val="16"/>
              </w:rPr>
              <w:t>Recycled (for example, granulated to produce pellets to be used as raw material for producing new plastic products)</w:t>
            </w:r>
          </w:p>
        </w:tc>
      </w:tr>
      <w:tr w:rsidR="0032303A" w:rsidRPr="005D3AB4" w14:paraId="39C9B577" w14:textId="77777777" w:rsidTr="003100C5">
        <w:trPr>
          <w:cantSplit/>
          <w:trHeight w:val="720"/>
        </w:trPr>
        <w:tc>
          <w:tcPr>
            <w:tcW w:w="2405" w:type="dxa"/>
          </w:tcPr>
          <w:p w14:paraId="47643AC6" w14:textId="77777777" w:rsidR="0032303A" w:rsidRPr="005D3AB4" w:rsidRDefault="0032303A" w:rsidP="003100C5">
            <w:pPr>
              <w:rPr>
                <w:sz w:val="16"/>
              </w:rPr>
            </w:pPr>
            <w:r w:rsidRPr="005D3AB4">
              <w:rPr>
                <w:sz w:val="16"/>
              </w:rPr>
              <w:t>Plastic backing</w:t>
            </w:r>
          </w:p>
        </w:tc>
        <w:tc>
          <w:tcPr>
            <w:tcW w:w="3515" w:type="dxa"/>
          </w:tcPr>
          <w:p w14:paraId="6B2FA6E7" w14:textId="77777777" w:rsidR="0032303A" w:rsidRPr="005D3AB4" w:rsidRDefault="0032303A" w:rsidP="003100C5">
            <w:pPr>
              <w:rPr>
                <w:sz w:val="16"/>
              </w:rPr>
            </w:pPr>
            <w:r w:rsidRPr="005D3AB4">
              <w:rPr>
                <w:sz w:val="16"/>
              </w:rPr>
              <w:t>High density polyethylene (HDPE)</w:t>
            </w:r>
          </w:p>
        </w:tc>
        <w:tc>
          <w:tcPr>
            <w:tcW w:w="3402" w:type="dxa"/>
          </w:tcPr>
          <w:p w14:paraId="1E22D81E" w14:textId="77777777" w:rsidR="0032303A" w:rsidRPr="005D3AB4" w:rsidRDefault="0032303A" w:rsidP="003100C5">
            <w:pPr>
              <w:rPr>
                <w:sz w:val="16"/>
              </w:rPr>
            </w:pPr>
            <w:r w:rsidRPr="005D3AB4">
              <w:rPr>
                <w:sz w:val="16"/>
              </w:rPr>
              <w:t>Recycled (for example, granulated to produce pellets to be used as raw material for producing new plastic products)</w:t>
            </w:r>
          </w:p>
        </w:tc>
      </w:tr>
      <w:tr w:rsidR="0032303A" w:rsidRPr="005D3AB4" w14:paraId="428189AF" w14:textId="77777777" w:rsidTr="003100C5">
        <w:trPr>
          <w:cantSplit/>
          <w:trHeight w:val="240"/>
        </w:trPr>
        <w:tc>
          <w:tcPr>
            <w:tcW w:w="2405" w:type="dxa"/>
          </w:tcPr>
          <w:p w14:paraId="0A436369" w14:textId="77777777" w:rsidR="0032303A" w:rsidRPr="005D3AB4" w:rsidRDefault="0032303A" w:rsidP="003100C5">
            <w:pPr>
              <w:rPr>
                <w:sz w:val="16"/>
              </w:rPr>
            </w:pPr>
            <w:r w:rsidRPr="005D3AB4">
              <w:rPr>
                <w:sz w:val="16"/>
              </w:rPr>
              <w:t>Luminaire body</w:t>
            </w:r>
          </w:p>
        </w:tc>
        <w:tc>
          <w:tcPr>
            <w:tcW w:w="3515" w:type="dxa"/>
          </w:tcPr>
          <w:p w14:paraId="56496A11" w14:textId="77777777" w:rsidR="0032303A" w:rsidRPr="005D3AB4" w:rsidRDefault="0032303A" w:rsidP="003100C5">
            <w:pPr>
              <w:rPr>
                <w:sz w:val="16"/>
              </w:rPr>
            </w:pPr>
            <w:r w:rsidRPr="005D3AB4">
              <w:rPr>
                <w:sz w:val="16"/>
              </w:rPr>
              <w:t>Aluminium</w:t>
            </w:r>
          </w:p>
        </w:tc>
        <w:tc>
          <w:tcPr>
            <w:tcW w:w="3402" w:type="dxa"/>
          </w:tcPr>
          <w:p w14:paraId="5976ED7C" w14:textId="77777777" w:rsidR="0032303A" w:rsidRPr="005D3AB4" w:rsidRDefault="0032303A" w:rsidP="003100C5">
            <w:pPr>
              <w:rPr>
                <w:sz w:val="16"/>
              </w:rPr>
            </w:pPr>
            <w:r w:rsidRPr="005D3AB4">
              <w:rPr>
                <w:sz w:val="16"/>
              </w:rPr>
              <w:t>Recycled</w:t>
            </w:r>
          </w:p>
        </w:tc>
      </w:tr>
      <w:tr w:rsidR="0032303A" w:rsidRPr="005D3AB4" w14:paraId="5EB7A4BF" w14:textId="77777777" w:rsidTr="003100C5">
        <w:trPr>
          <w:cantSplit/>
          <w:trHeight w:val="960"/>
        </w:trPr>
        <w:tc>
          <w:tcPr>
            <w:tcW w:w="2405" w:type="dxa"/>
          </w:tcPr>
          <w:p w14:paraId="7E8BDE08" w14:textId="77777777" w:rsidR="0032303A" w:rsidRPr="005D3AB4" w:rsidRDefault="0032303A" w:rsidP="003100C5">
            <w:pPr>
              <w:rPr>
                <w:sz w:val="16"/>
              </w:rPr>
            </w:pPr>
            <w:r w:rsidRPr="005D3AB4">
              <w:rPr>
                <w:sz w:val="16"/>
              </w:rPr>
              <w:t>Miscellaneous components attached to luminaire body (including components such as capacitors, lanyards, clips, terminal blocks, grommets etc.)</w:t>
            </w:r>
          </w:p>
        </w:tc>
        <w:tc>
          <w:tcPr>
            <w:tcW w:w="3515" w:type="dxa"/>
          </w:tcPr>
          <w:p w14:paraId="56D1C27B" w14:textId="77777777" w:rsidR="0032303A" w:rsidRPr="005D3AB4" w:rsidRDefault="0032303A" w:rsidP="003100C5">
            <w:pPr>
              <w:rPr>
                <w:sz w:val="16"/>
              </w:rPr>
            </w:pPr>
            <w:r w:rsidRPr="005D3AB4">
              <w:rPr>
                <w:sz w:val="16"/>
              </w:rPr>
              <w:t>Plastic, copper, rubber, steel</w:t>
            </w:r>
          </w:p>
        </w:tc>
        <w:tc>
          <w:tcPr>
            <w:tcW w:w="3402" w:type="dxa"/>
          </w:tcPr>
          <w:p w14:paraId="481EBFFA" w14:textId="77777777" w:rsidR="0032303A" w:rsidRPr="005D3AB4" w:rsidRDefault="0032303A" w:rsidP="003100C5">
            <w:pPr>
              <w:rPr>
                <w:sz w:val="16"/>
              </w:rPr>
            </w:pPr>
            <w:r w:rsidRPr="005D3AB4">
              <w:rPr>
                <w:sz w:val="16"/>
              </w:rPr>
              <w:t>Copper and steel components recycled</w:t>
            </w:r>
          </w:p>
        </w:tc>
      </w:tr>
      <w:tr w:rsidR="0032303A" w:rsidRPr="005D3AB4" w14:paraId="71AEEEE7" w14:textId="77777777" w:rsidTr="003100C5">
        <w:trPr>
          <w:cantSplit/>
          <w:trHeight w:val="240"/>
        </w:trPr>
        <w:tc>
          <w:tcPr>
            <w:tcW w:w="2405" w:type="dxa"/>
          </w:tcPr>
          <w:p w14:paraId="463825CD" w14:textId="77777777" w:rsidR="0032303A" w:rsidRPr="005D3AB4" w:rsidRDefault="0032303A" w:rsidP="003100C5">
            <w:pPr>
              <w:rPr>
                <w:sz w:val="16"/>
              </w:rPr>
            </w:pPr>
            <w:r w:rsidRPr="005D3AB4">
              <w:rPr>
                <w:sz w:val="16"/>
              </w:rPr>
              <w:t>Photoelectric (PE) cell</w:t>
            </w:r>
          </w:p>
        </w:tc>
        <w:tc>
          <w:tcPr>
            <w:tcW w:w="3515" w:type="dxa"/>
          </w:tcPr>
          <w:p w14:paraId="730F1152" w14:textId="77777777" w:rsidR="0032303A" w:rsidRPr="005D3AB4" w:rsidRDefault="0032303A" w:rsidP="003100C5">
            <w:pPr>
              <w:rPr>
                <w:sz w:val="16"/>
              </w:rPr>
            </w:pPr>
            <w:r w:rsidRPr="005D3AB4">
              <w:rPr>
                <w:sz w:val="16"/>
              </w:rPr>
              <w:t>Plastic, copper and steel.</w:t>
            </w:r>
          </w:p>
          <w:p w14:paraId="24186D8D" w14:textId="3BD3FD73" w:rsidR="0032303A" w:rsidRPr="005D3AB4" w:rsidRDefault="0032303A" w:rsidP="003100C5">
            <w:pPr>
              <w:rPr>
                <w:sz w:val="16"/>
              </w:rPr>
            </w:pPr>
            <w:r w:rsidRPr="005D3AB4">
              <w:rPr>
                <w:sz w:val="16"/>
              </w:rPr>
              <w:t>Some PE cells may contain cadmium</w:t>
            </w:r>
          </w:p>
        </w:tc>
        <w:tc>
          <w:tcPr>
            <w:tcW w:w="3402" w:type="dxa"/>
          </w:tcPr>
          <w:p w14:paraId="582F9050" w14:textId="27076587" w:rsidR="0032303A" w:rsidRPr="005D3AB4" w:rsidRDefault="0032303A" w:rsidP="003100C5">
            <w:pPr>
              <w:rPr>
                <w:sz w:val="16"/>
              </w:rPr>
            </w:pPr>
            <w:r w:rsidRPr="005D3AB4">
              <w:rPr>
                <w:sz w:val="16"/>
              </w:rPr>
              <w:t>Disposed of or recycled in</w:t>
            </w:r>
            <w:r w:rsidR="001F6928" w:rsidRPr="005D3AB4">
              <w:rPr>
                <w:sz w:val="16"/>
              </w:rPr>
              <w:t xml:space="preserve"> line with EPA regulations</w:t>
            </w:r>
          </w:p>
          <w:p w14:paraId="61CEA79C" w14:textId="77777777" w:rsidR="001F6928" w:rsidRPr="005D3AB4" w:rsidRDefault="001F6928" w:rsidP="003100C5">
            <w:pPr>
              <w:rPr>
                <w:sz w:val="16"/>
              </w:rPr>
            </w:pPr>
          </w:p>
          <w:p w14:paraId="33C041F4" w14:textId="4EAEFB65" w:rsidR="0032303A" w:rsidRPr="005D3AB4" w:rsidRDefault="0032303A" w:rsidP="003100C5">
            <w:pPr>
              <w:rPr>
                <w:sz w:val="16"/>
              </w:rPr>
            </w:pPr>
            <w:r w:rsidRPr="005D3AB4">
              <w:rPr>
                <w:sz w:val="16"/>
              </w:rPr>
              <w:t>PE cells containing cadmium should only be accepted by an approved waste acceptor</w:t>
            </w:r>
          </w:p>
        </w:tc>
      </w:tr>
      <w:tr w:rsidR="0032303A" w:rsidRPr="005D3AB4" w14:paraId="6F94C9DE" w14:textId="77777777" w:rsidTr="003100C5">
        <w:trPr>
          <w:cantSplit/>
          <w:trHeight w:val="480"/>
        </w:trPr>
        <w:tc>
          <w:tcPr>
            <w:tcW w:w="2405" w:type="dxa"/>
          </w:tcPr>
          <w:p w14:paraId="5F0FF5C6" w14:textId="77777777" w:rsidR="0032303A" w:rsidRPr="005D3AB4" w:rsidRDefault="0032303A" w:rsidP="003100C5">
            <w:pPr>
              <w:rPr>
                <w:sz w:val="16"/>
              </w:rPr>
            </w:pPr>
            <w:r w:rsidRPr="005D3AB4">
              <w:rPr>
                <w:sz w:val="16"/>
              </w:rPr>
              <w:lastRenderedPageBreak/>
              <w:t>Control gear/ballast</w:t>
            </w:r>
          </w:p>
        </w:tc>
        <w:tc>
          <w:tcPr>
            <w:tcW w:w="3515" w:type="dxa"/>
          </w:tcPr>
          <w:p w14:paraId="21040EDC" w14:textId="22A8ECE9" w:rsidR="0032303A" w:rsidRPr="005D3AB4" w:rsidRDefault="0032303A" w:rsidP="003100C5">
            <w:pPr>
              <w:rPr>
                <w:sz w:val="16"/>
              </w:rPr>
            </w:pPr>
            <w:r w:rsidRPr="005D3AB4">
              <w:rPr>
                <w:sz w:val="16"/>
              </w:rPr>
              <w:t>Iron exterior</w:t>
            </w:r>
            <w:r w:rsidR="001F6928" w:rsidRPr="005D3AB4">
              <w:rPr>
                <w:sz w:val="16"/>
              </w:rPr>
              <w:t xml:space="preserve"> (older luminaires with iron core ballasts)</w:t>
            </w:r>
          </w:p>
          <w:p w14:paraId="459572D9" w14:textId="77777777" w:rsidR="001F6928" w:rsidRPr="005D3AB4" w:rsidRDefault="001F6928" w:rsidP="003100C5">
            <w:pPr>
              <w:rPr>
                <w:sz w:val="16"/>
              </w:rPr>
            </w:pPr>
          </w:p>
          <w:p w14:paraId="02548F77" w14:textId="5E11747E" w:rsidR="001F6928" w:rsidRPr="005D3AB4" w:rsidRDefault="001F6928" w:rsidP="003100C5">
            <w:pPr>
              <w:rPr>
                <w:sz w:val="16"/>
              </w:rPr>
            </w:pPr>
            <w:r w:rsidRPr="005D3AB4">
              <w:rPr>
                <w:sz w:val="16"/>
              </w:rPr>
              <w:t>E-waste (newer luminaires with electronic control gears)</w:t>
            </w:r>
          </w:p>
        </w:tc>
        <w:tc>
          <w:tcPr>
            <w:tcW w:w="3402" w:type="dxa"/>
          </w:tcPr>
          <w:p w14:paraId="7155ECA6" w14:textId="77777777" w:rsidR="0032303A" w:rsidRPr="005D3AB4" w:rsidRDefault="001F6928" w:rsidP="003100C5">
            <w:pPr>
              <w:rPr>
                <w:sz w:val="16"/>
              </w:rPr>
            </w:pPr>
            <w:r w:rsidRPr="005D3AB4">
              <w:rPr>
                <w:sz w:val="16"/>
              </w:rPr>
              <w:t>Iron core ballasts - Iron components must be recycled</w:t>
            </w:r>
          </w:p>
          <w:p w14:paraId="689A419B" w14:textId="77777777" w:rsidR="001F6928" w:rsidRPr="005D3AB4" w:rsidRDefault="001F6928" w:rsidP="003100C5">
            <w:pPr>
              <w:rPr>
                <w:sz w:val="16"/>
              </w:rPr>
            </w:pPr>
          </w:p>
          <w:p w14:paraId="0110763E" w14:textId="57108A84" w:rsidR="001F6928" w:rsidRPr="005D3AB4" w:rsidRDefault="001F6928" w:rsidP="003100C5">
            <w:pPr>
              <w:rPr>
                <w:sz w:val="16"/>
              </w:rPr>
            </w:pPr>
            <w:r w:rsidRPr="005D3AB4">
              <w:rPr>
                <w:sz w:val="16"/>
              </w:rPr>
              <w:t>Electronic ballasts – recycled as e-waste</w:t>
            </w:r>
          </w:p>
        </w:tc>
      </w:tr>
      <w:tr w:rsidR="0032303A" w:rsidRPr="005D3AB4" w14:paraId="68E13F82" w14:textId="77777777" w:rsidTr="003100C5">
        <w:trPr>
          <w:cantSplit/>
          <w:trHeight w:val="480"/>
        </w:trPr>
        <w:tc>
          <w:tcPr>
            <w:tcW w:w="2405" w:type="dxa"/>
          </w:tcPr>
          <w:p w14:paraId="3A1133F7" w14:textId="77777777" w:rsidR="0032303A" w:rsidRPr="005D3AB4" w:rsidRDefault="0032303A" w:rsidP="003100C5">
            <w:pPr>
              <w:rPr>
                <w:sz w:val="16"/>
              </w:rPr>
            </w:pPr>
            <w:r w:rsidRPr="005D3AB4">
              <w:rPr>
                <w:sz w:val="16"/>
              </w:rPr>
              <w:t>Lamp holder</w:t>
            </w:r>
          </w:p>
        </w:tc>
        <w:tc>
          <w:tcPr>
            <w:tcW w:w="3515" w:type="dxa"/>
          </w:tcPr>
          <w:p w14:paraId="41036E29" w14:textId="77777777" w:rsidR="0032303A" w:rsidRPr="005D3AB4" w:rsidRDefault="0032303A" w:rsidP="003100C5">
            <w:pPr>
              <w:rPr>
                <w:sz w:val="16"/>
              </w:rPr>
            </w:pPr>
            <w:r w:rsidRPr="005D3AB4">
              <w:rPr>
                <w:sz w:val="16"/>
              </w:rPr>
              <w:t>Ceramic, plastic, copper and steel</w:t>
            </w:r>
          </w:p>
        </w:tc>
        <w:tc>
          <w:tcPr>
            <w:tcW w:w="3402" w:type="dxa"/>
          </w:tcPr>
          <w:p w14:paraId="3BA5F628" w14:textId="77777777" w:rsidR="0032303A" w:rsidRPr="005D3AB4" w:rsidRDefault="0032303A" w:rsidP="003100C5">
            <w:pPr>
              <w:rPr>
                <w:sz w:val="16"/>
              </w:rPr>
            </w:pPr>
            <w:r w:rsidRPr="005D3AB4">
              <w:rPr>
                <w:sz w:val="16"/>
              </w:rPr>
              <w:t>Copper and steel components recycled</w:t>
            </w:r>
          </w:p>
        </w:tc>
      </w:tr>
      <w:tr w:rsidR="0032303A" w:rsidRPr="005D3AB4" w14:paraId="69188E6C" w14:textId="77777777" w:rsidTr="003100C5">
        <w:trPr>
          <w:cantSplit/>
          <w:trHeight w:val="480"/>
        </w:trPr>
        <w:tc>
          <w:tcPr>
            <w:tcW w:w="2405" w:type="dxa"/>
          </w:tcPr>
          <w:p w14:paraId="244E5C68" w14:textId="77777777" w:rsidR="0032303A" w:rsidRPr="005D3AB4" w:rsidRDefault="0032303A" w:rsidP="003100C5">
            <w:pPr>
              <w:rPr>
                <w:sz w:val="16"/>
              </w:rPr>
            </w:pPr>
            <w:r w:rsidRPr="005D3AB4">
              <w:rPr>
                <w:sz w:val="16"/>
              </w:rPr>
              <w:t>Steel screws</w:t>
            </w:r>
          </w:p>
        </w:tc>
        <w:tc>
          <w:tcPr>
            <w:tcW w:w="3515" w:type="dxa"/>
          </w:tcPr>
          <w:p w14:paraId="6D3BD71F" w14:textId="77777777" w:rsidR="0032303A" w:rsidRPr="005D3AB4" w:rsidRDefault="0032303A" w:rsidP="003100C5">
            <w:pPr>
              <w:rPr>
                <w:sz w:val="16"/>
              </w:rPr>
            </w:pPr>
            <w:r w:rsidRPr="005D3AB4">
              <w:rPr>
                <w:sz w:val="16"/>
              </w:rPr>
              <w:t>Steel</w:t>
            </w:r>
          </w:p>
        </w:tc>
        <w:tc>
          <w:tcPr>
            <w:tcW w:w="3402" w:type="dxa"/>
          </w:tcPr>
          <w:p w14:paraId="2BB8BC32" w14:textId="77777777" w:rsidR="0032303A" w:rsidRPr="005D3AB4" w:rsidRDefault="0032303A" w:rsidP="003100C5">
            <w:pPr>
              <w:rPr>
                <w:sz w:val="16"/>
              </w:rPr>
            </w:pPr>
            <w:r w:rsidRPr="005D3AB4">
              <w:rPr>
                <w:sz w:val="16"/>
              </w:rPr>
              <w:t>Recycled</w:t>
            </w:r>
          </w:p>
        </w:tc>
      </w:tr>
      <w:tr w:rsidR="0032303A" w:rsidRPr="005D3AB4" w14:paraId="7B1F301C" w14:textId="77777777" w:rsidTr="003100C5">
        <w:trPr>
          <w:cantSplit/>
          <w:trHeight w:val="720"/>
        </w:trPr>
        <w:tc>
          <w:tcPr>
            <w:tcW w:w="2405" w:type="dxa"/>
          </w:tcPr>
          <w:p w14:paraId="6E1CB147" w14:textId="77777777" w:rsidR="0032303A" w:rsidRPr="005D3AB4" w:rsidRDefault="0032303A" w:rsidP="003100C5">
            <w:pPr>
              <w:rPr>
                <w:sz w:val="16"/>
              </w:rPr>
            </w:pPr>
            <w:r w:rsidRPr="005D3AB4">
              <w:rPr>
                <w:sz w:val="16"/>
              </w:rPr>
              <w:t>Copper wires</w:t>
            </w:r>
          </w:p>
        </w:tc>
        <w:tc>
          <w:tcPr>
            <w:tcW w:w="3515" w:type="dxa"/>
          </w:tcPr>
          <w:p w14:paraId="5DC9EE26" w14:textId="77777777" w:rsidR="0032303A" w:rsidRPr="005D3AB4" w:rsidRDefault="0032303A" w:rsidP="003100C5">
            <w:pPr>
              <w:rPr>
                <w:sz w:val="16"/>
              </w:rPr>
            </w:pPr>
            <w:r w:rsidRPr="005D3AB4">
              <w:rPr>
                <w:sz w:val="16"/>
              </w:rPr>
              <w:t>Plastic and copper</w:t>
            </w:r>
          </w:p>
        </w:tc>
        <w:tc>
          <w:tcPr>
            <w:tcW w:w="3402" w:type="dxa"/>
          </w:tcPr>
          <w:p w14:paraId="26C1FD4D" w14:textId="4A1F7749" w:rsidR="0032303A" w:rsidRPr="005D3AB4" w:rsidRDefault="0032303A" w:rsidP="003100C5">
            <w:pPr>
              <w:rPr>
                <w:sz w:val="16"/>
              </w:rPr>
            </w:pPr>
            <w:r w:rsidRPr="005D3AB4">
              <w:rPr>
                <w:sz w:val="16"/>
              </w:rPr>
              <w:t>All insulated copper wire can be separated and the copper component recycled</w:t>
            </w:r>
          </w:p>
        </w:tc>
      </w:tr>
      <w:tr w:rsidR="0032303A" w:rsidRPr="005D3AB4" w14:paraId="4270C7F3" w14:textId="77777777" w:rsidTr="003100C5">
        <w:trPr>
          <w:cantSplit/>
          <w:trHeight w:val="720"/>
        </w:trPr>
        <w:tc>
          <w:tcPr>
            <w:tcW w:w="2405" w:type="dxa"/>
          </w:tcPr>
          <w:p w14:paraId="7685AAC3" w14:textId="77777777" w:rsidR="0032303A" w:rsidRPr="005D3AB4" w:rsidRDefault="0032303A" w:rsidP="003100C5">
            <w:pPr>
              <w:rPr>
                <w:sz w:val="16"/>
              </w:rPr>
            </w:pPr>
            <w:r w:rsidRPr="005D3AB4">
              <w:rPr>
                <w:sz w:val="16"/>
              </w:rPr>
              <w:t>Poles/columns</w:t>
            </w:r>
          </w:p>
        </w:tc>
        <w:tc>
          <w:tcPr>
            <w:tcW w:w="3515" w:type="dxa"/>
          </w:tcPr>
          <w:p w14:paraId="00F50024" w14:textId="77777777" w:rsidR="0032303A" w:rsidRPr="005D3AB4" w:rsidRDefault="0032303A" w:rsidP="003100C5">
            <w:pPr>
              <w:rPr>
                <w:sz w:val="16"/>
              </w:rPr>
            </w:pPr>
            <w:r w:rsidRPr="005D3AB4">
              <w:rPr>
                <w:sz w:val="16"/>
              </w:rPr>
              <w:t>Steel</w:t>
            </w:r>
          </w:p>
        </w:tc>
        <w:tc>
          <w:tcPr>
            <w:tcW w:w="3402" w:type="dxa"/>
          </w:tcPr>
          <w:p w14:paraId="52131DF3" w14:textId="77777777" w:rsidR="0032303A" w:rsidRPr="005D3AB4" w:rsidRDefault="0032303A" w:rsidP="003100C5">
            <w:pPr>
              <w:rPr>
                <w:sz w:val="16"/>
              </w:rPr>
            </w:pPr>
            <w:r w:rsidRPr="005D3AB4">
              <w:rPr>
                <w:sz w:val="16"/>
              </w:rPr>
              <w:t>Recycled</w:t>
            </w:r>
          </w:p>
        </w:tc>
      </w:tr>
      <w:tr w:rsidR="0032303A" w:rsidRPr="005D3AB4" w14:paraId="240164D1" w14:textId="77777777" w:rsidTr="003100C5">
        <w:trPr>
          <w:cantSplit/>
          <w:trHeight w:val="720"/>
        </w:trPr>
        <w:tc>
          <w:tcPr>
            <w:tcW w:w="2405" w:type="dxa"/>
          </w:tcPr>
          <w:p w14:paraId="0BE736DB" w14:textId="24E888E6" w:rsidR="0032303A" w:rsidRPr="005D3AB4" w:rsidRDefault="0032303A" w:rsidP="003100C5">
            <w:pPr>
              <w:rPr>
                <w:sz w:val="16"/>
              </w:rPr>
            </w:pPr>
            <w:r w:rsidRPr="005D3AB4">
              <w:rPr>
                <w:sz w:val="16"/>
              </w:rPr>
              <w:t>Packaging</w:t>
            </w:r>
          </w:p>
        </w:tc>
        <w:tc>
          <w:tcPr>
            <w:tcW w:w="3515" w:type="dxa"/>
          </w:tcPr>
          <w:p w14:paraId="4030226F" w14:textId="00F7F6EF" w:rsidR="0032303A" w:rsidRPr="005D3AB4" w:rsidRDefault="0032303A" w:rsidP="003100C5">
            <w:pPr>
              <w:rPr>
                <w:sz w:val="16"/>
              </w:rPr>
            </w:pPr>
            <w:r w:rsidRPr="005D3AB4">
              <w:rPr>
                <w:sz w:val="16"/>
              </w:rPr>
              <w:t>Cardboard, paper, soft plastics</w:t>
            </w:r>
          </w:p>
        </w:tc>
        <w:tc>
          <w:tcPr>
            <w:tcW w:w="3402" w:type="dxa"/>
          </w:tcPr>
          <w:p w14:paraId="11A5E2FB" w14:textId="119CF929" w:rsidR="0032303A" w:rsidRPr="005D3AB4" w:rsidRDefault="0032303A" w:rsidP="003100C5">
            <w:pPr>
              <w:rPr>
                <w:sz w:val="16"/>
              </w:rPr>
            </w:pPr>
            <w:r w:rsidRPr="005D3AB4">
              <w:rPr>
                <w:sz w:val="16"/>
              </w:rPr>
              <w:t>Recycled</w:t>
            </w:r>
          </w:p>
        </w:tc>
      </w:tr>
    </w:tbl>
    <w:p w14:paraId="7BB37DF4" w14:textId="77777777" w:rsidR="0032303A" w:rsidRPr="005D3AB4" w:rsidRDefault="0032303A" w:rsidP="0032303A">
      <w:pPr>
        <w:pStyle w:val="BodyindentedL1"/>
      </w:pPr>
    </w:p>
    <w:p w14:paraId="2FF40130" w14:textId="06835BD5" w:rsidR="0032303A" w:rsidRPr="005D3AB4" w:rsidRDefault="008C42D9" w:rsidP="0032303A">
      <w:pPr>
        <w:pStyle w:val="BodyindentedL1"/>
      </w:pPr>
      <w:r w:rsidRPr="005D3AB4">
        <w:t xml:space="preserve">The </w:t>
      </w:r>
      <w:r w:rsidR="0032303A" w:rsidRPr="005D3AB4">
        <w:t xml:space="preserve">measures </w:t>
      </w:r>
      <w:r w:rsidRPr="005D3AB4">
        <w:t xml:space="preserve">outlined in </w:t>
      </w:r>
      <w:r w:rsidR="00476C79">
        <w:fldChar w:fldCharType="begin"/>
      </w:r>
      <w:r w:rsidR="00476C79">
        <w:instrText xml:space="preserve"> REF _Ref491694887 \h </w:instrText>
      </w:r>
      <w:r w:rsidR="00476C79">
        <w:fldChar w:fldCharType="separate"/>
      </w:r>
      <w:r w:rsidR="00476C79" w:rsidRPr="00F14992">
        <w:t xml:space="preserve">Table </w:t>
      </w:r>
      <w:r w:rsidR="00476C79">
        <w:rPr>
          <w:noProof/>
        </w:rPr>
        <w:t>16</w:t>
      </w:r>
      <w:r w:rsidR="00476C79">
        <w:fldChar w:fldCharType="end"/>
      </w:r>
      <w:r w:rsidR="005B358A">
        <w:t xml:space="preserve"> </w:t>
      </w:r>
      <w:r w:rsidR="0032303A" w:rsidRPr="005D3AB4">
        <w:t>should be implemented to ensure compliance with the Environment Protection (Industrial Waste Resource) Regulations 2009 and the following:</w:t>
      </w:r>
    </w:p>
    <w:p w14:paraId="3EDE588B" w14:textId="77777777" w:rsidR="0032303A" w:rsidRPr="005D3AB4" w:rsidRDefault="0032303A" w:rsidP="0032303A">
      <w:pPr>
        <w:pStyle w:val="BodyindentedL1"/>
      </w:pPr>
    </w:p>
    <w:p w14:paraId="72F7989F" w14:textId="77777777" w:rsidR="0032303A" w:rsidRPr="005D3AB4" w:rsidRDefault="0032303A" w:rsidP="002F0A53">
      <w:pPr>
        <w:pStyle w:val="BodyindentedL1"/>
        <w:numPr>
          <w:ilvl w:val="0"/>
          <w:numId w:val="30"/>
        </w:numPr>
      </w:pPr>
      <w:r w:rsidRPr="005D3AB4">
        <w:t>Planning and Environment Act 1987 (Vic)</w:t>
      </w:r>
    </w:p>
    <w:p w14:paraId="1FA6FA95" w14:textId="77777777" w:rsidR="0032303A" w:rsidRPr="005D3AB4" w:rsidRDefault="0032303A" w:rsidP="002F0A53">
      <w:pPr>
        <w:pStyle w:val="BodyindentedL1"/>
        <w:numPr>
          <w:ilvl w:val="0"/>
          <w:numId w:val="30"/>
        </w:numPr>
      </w:pPr>
      <w:r w:rsidRPr="005D3AB4">
        <w:t>Environmental Protection Act 1970 (Vic)</w:t>
      </w:r>
    </w:p>
    <w:p w14:paraId="63E7F27B" w14:textId="77777777" w:rsidR="0032303A" w:rsidRPr="005D3AB4" w:rsidRDefault="0032303A" w:rsidP="0032303A">
      <w:pPr>
        <w:pStyle w:val="BodyindentedL1"/>
      </w:pPr>
    </w:p>
    <w:p w14:paraId="2919103E" w14:textId="77777777" w:rsidR="008A0946" w:rsidRPr="005D3AB4" w:rsidRDefault="0032303A" w:rsidP="0032303A">
      <w:pPr>
        <w:pStyle w:val="BodyindentedL1"/>
      </w:pPr>
      <w:r w:rsidRPr="005D3AB4">
        <w:t>Note that the objectives of the Environment Protection (Industrial Waste Resource) Regulations 2009 are to consolidate subordinate legislation and also assist industry to implement the principle of wastes hierarchy as set out in the original Environment Protection Act 1970 whi</w:t>
      </w:r>
      <w:r w:rsidR="008A0946" w:rsidRPr="005D3AB4">
        <w:t>ch is the primary legislation.</w:t>
      </w:r>
    </w:p>
    <w:p w14:paraId="4F1DE982" w14:textId="77777777" w:rsidR="008A0946" w:rsidRPr="005D3AB4" w:rsidRDefault="008A0946" w:rsidP="0032303A">
      <w:pPr>
        <w:pStyle w:val="BodyindentedL1"/>
      </w:pPr>
    </w:p>
    <w:p w14:paraId="516E96F2" w14:textId="7601ACAE" w:rsidR="0032303A" w:rsidRPr="005D3AB4" w:rsidRDefault="0058305B" w:rsidP="00860630">
      <w:pPr>
        <w:pStyle w:val="BodyindentedL1"/>
      </w:pPr>
      <w:r w:rsidRPr="005D3AB4">
        <w:t>It is recommended that compliance with</w:t>
      </w:r>
      <w:r w:rsidR="0032303A" w:rsidRPr="005D3AB4">
        <w:t xml:space="preserve"> the Environment Protection (Industrial Waste Resource) Regulations 2009 and specific disposal o</w:t>
      </w:r>
      <w:r w:rsidRPr="005D3AB4">
        <w:t xml:space="preserve">f wastes (as per </w:t>
      </w:r>
      <w:r w:rsidR="00476C79">
        <w:fldChar w:fldCharType="begin"/>
      </w:r>
      <w:r w:rsidR="00476C79">
        <w:instrText xml:space="preserve"> REF _Ref491694887 \h </w:instrText>
      </w:r>
      <w:r w:rsidR="00476C79">
        <w:fldChar w:fldCharType="separate"/>
      </w:r>
      <w:r w:rsidR="00476C79" w:rsidRPr="00F14992">
        <w:t xml:space="preserve">Table </w:t>
      </w:r>
      <w:r w:rsidR="00476C79">
        <w:rPr>
          <w:noProof/>
        </w:rPr>
        <w:t>16</w:t>
      </w:r>
      <w:r w:rsidR="00476C79">
        <w:fldChar w:fldCharType="end"/>
      </w:r>
      <w:r w:rsidRPr="005D3AB4">
        <w:t xml:space="preserve">) be detailed clearly in any </w:t>
      </w:r>
      <w:r w:rsidR="0032303A" w:rsidRPr="005D3AB4">
        <w:t>installation tender</w:t>
      </w:r>
      <w:r w:rsidRPr="005D3AB4">
        <w:t xml:space="preserve"> or RFQ</w:t>
      </w:r>
      <w:r w:rsidR="00860630" w:rsidRPr="005D3AB4">
        <w:t xml:space="preserve"> process, with evidence </w:t>
      </w:r>
      <w:r w:rsidR="0032303A" w:rsidRPr="005D3AB4">
        <w:t>of compliance sought from contractors in the form of recycling receipts or similar.</w:t>
      </w:r>
    </w:p>
    <w:p w14:paraId="1AA1A1C0" w14:textId="77777777" w:rsidR="0032303A" w:rsidRPr="005D3AB4" w:rsidRDefault="0032303A" w:rsidP="0032303A">
      <w:pPr>
        <w:pStyle w:val="BodyindentedL1"/>
      </w:pPr>
    </w:p>
    <w:p w14:paraId="45C70270" w14:textId="77777777" w:rsidR="0032303A" w:rsidRPr="005D3AB4" w:rsidRDefault="0032303A" w:rsidP="0032303A">
      <w:pPr>
        <w:pStyle w:val="BodyindentedL1"/>
        <w:rPr>
          <w:b/>
        </w:rPr>
      </w:pPr>
      <w:r w:rsidRPr="005D3AB4">
        <w:rPr>
          <w:b/>
        </w:rPr>
        <w:t>Recommendation:</w:t>
      </w:r>
    </w:p>
    <w:p w14:paraId="7EB56BA9" w14:textId="5A3B39CE" w:rsidR="0032303A" w:rsidRPr="005D3AB4" w:rsidRDefault="003100C5" w:rsidP="002F0A53">
      <w:pPr>
        <w:pStyle w:val="BodyindentedL1"/>
        <w:numPr>
          <w:ilvl w:val="0"/>
          <w:numId w:val="22"/>
        </w:numPr>
        <w:rPr>
          <w:b/>
        </w:rPr>
      </w:pPr>
      <w:r w:rsidRPr="005D3AB4">
        <w:rPr>
          <w:b/>
        </w:rPr>
        <w:t>Council to include best-practice recycling and waste disposal requirements in any tender or RFQ documentation for public lighting works</w:t>
      </w:r>
      <w:r w:rsidR="00F86966" w:rsidRPr="005D3AB4">
        <w:rPr>
          <w:b/>
        </w:rPr>
        <w:t>, including the requirement that evidence of appropriate recycling and/or disposal is provided</w:t>
      </w:r>
    </w:p>
    <w:p w14:paraId="36896F10" w14:textId="7158664C" w:rsidR="00470373" w:rsidRPr="005D3AB4" w:rsidRDefault="00470373">
      <w:pPr>
        <w:spacing w:after="160" w:line="259" w:lineRule="auto"/>
        <w:rPr>
          <w:b/>
          <w:sz w:val="36"/>
          <w:szCs w:val="36"/>
        </w:rPr>
      </w:pPr>
      <w:r w:rsidRPr="005D3AB4">
        <w:br w:type="page"/>
      </w:r>
    </w:p>
    <w:p w14:paraId="1FC73DAF" w14:textId="45039C21" w:rsidR="00563AE1" w:rsidRPr="00F14992" w:rsidRDefault="00563AE1" w:rsidP="00563AE1">
      <w:pPr>
        <w:pStyle w:val="Heading1"/>
        <w:rPr>
          <w:lang w:val="en-AU"/>
        </w:rPr>
      </w:pPr>
      <w:bookmarkStart w:id="185" w:name="_Ref515546544"/>
      <w:bookmarkStart w:id="186" w:name="_Toc515548388"/>
      <w:r w:rsidRPr="00F14992">
        <w:rPr>
          <w:lang w:val="en-AU"/>
        </w:rPr>
        <w:lastRenderedPageBreak/>
        <w:t>Policy and Guidelines Review</w:t>
      </w:r>
      <w:bookmarkEnd w:id="185"/>
      <w:bookmarkEnd w:id="186"/>
    </w:p>
    <w:p w14:paraId="5DBEA707" w14:textId="279D41C0" w:rsidR="001E3A41" w:rsidRPr="005D3AB4" w:rsidRDefault="001E3A41" w:rsidP="001E3A41">
      <w:pPr>
        <w:pStyle w:val="BodyindentedL1"/>
      </w:pPr>
      <w:r w:rsidRPr="005D3AB4">
        <w:t>Any Policy or Guidelines should be subject to Council’s standard review procedures. This is especially relevant to public lighting given the rapid changes and improvements in lighting technology, and frequent updates to associated standards. As such, it is recommended that Council’s Public Lighting Policy and</w:t>
      </w:r>
      <w:r w:rsidR="007433BC" w:rsidRPr="005D3AB4">
        <w:t xml:space="preserve"> Guidelines be reviewed every 2 to </w:t>
      </w:r>
      <w:r w:rsidRPr="005D3AB4">
        <w:t>3 years with particular concern for:</w:t>
      </w:r>
    </w:p>
    <w:p w14:paraId="13442B72" w14:textId="77777777" w:rsidR="001E3A41" w:rsidRPr="005D3AB4" w:rsidRDefault="001E3A41" w:rsidP="001E3A41">
      <w:pPr>
        <w:pStyle w:val="BodyindentedL1"/>
      </w:pPr>
    </w:p>
    <w:p w14:paraId="3615F821" w14:textId="20C760D2" w:rsidR="001E3A41" w:rsidRPr="005D3AB4" w:rsidRDefault="001E3A41" w:rsidP="002F0A53">
      <w:pPr>
        <w:pStyle w:val="BodyindentedL1"/>
        <w:numPr>
          <w:ilvl w:val="0"/>
          <w:numId w:val="22"/>
        </w:numPr>
      </w:pPr>
      <w:r w:rsidRPr="005D3AB4">
        <w:t>new technology options</w:t>
      </w:r>
    </w:p>
    <w:p w14:paraId="1BDA26BE" w14:textId="7EBCE18B" w:rsidR="001E3A41" w:rsidRPr="005D3AB4" w:rsidRDefault="001E3A41" w:rsidP="002F0A53">
      <w:pPr>
        <w:pStyle w:val="BodyindentedL1"/>
        <w:numPr>
          <w:ilvl w:val="0"/>
          <w:numId w:val="22"/>
        </w:numPr>
      </w:pPr>
      <w:r w:rsidRPr="005D3AB4">
        <w:t>updates to AS</w:t>
      </w:r>
      <w:r w:rsidR="00866952" w:rsidRPr="005D3AB4">
        <w:t>/NZS</w:t>
      </w:r>
      <w:r w:rsidRPr="005D3AB4">
        <w:t xml:space="preserve"> 1158</w:t>
      </w:r>
    </w:p>
    <w:p w14:paraId="165D31E2" w14:textId="2B57F09A" w:rsidR="001E3A41" w:rsidRPr="005D3AB4" w:rsidRDefault="001E3A41" w:rsidP="002F0A53">
      <w:pPr>
        <w:pStyle w:val="BodyindentedL1"/>
        <w:numPr>
          <w:ilvl w:val="0"/>
          <w:numId w:val="22"/>
        </w:numPr>
      </w:pPr>
      <w:r w:rsidRPr="005D3AB4">
        <w:t>changes in the nature or use of particular spaces</w:t>
      </w:r>
      <w:r w:rsidR="00866952" w:rsidRPr="005D3AB4">
        <w:t xml:space="preserve"> that may necessitate changes to public lighting</w:t>
      </w:r>
    </w:p>
    <w:p w14:paraId="7855A8FD" w14:textId="77777777" w:rsidR="001E3A41" w:rsidRPr="005D3AB4" w:rsidRDefault="001E3A41" w:rsidP="001E3A41">
      <w:pPr>
        <w:pStyle w:val="BodyindentedL1"/>
      </w:pPr>
    </w:p>
    <w:p w14:paraId="52BCDC01" w14:textId="304E63CD" w:rsidR="001E3A41" w:rsidRPr="005D3AB4" w:rsidRDefault="001E3A41" w:rsidP="001E3A41">
      <w:pPr>
        <w:pStyle w:val="BodyindentedL1"/>
        <w:rPr>
          <w:b/>
        </w:rPr>
      </w:pPr>
      <w:r w:rsidRPr="005D3AB4">
        <w:rPr>
          <w:b/>
        </w:rPr>
        <w:t>Recommendation:</w:t>
      </w:r>
    </w:p>
    <w:p w14:paraId="6AAB3A37" w14:textId="1B5F92D3" w:rsidR="0025601D" w:rsidRPr="005D3AB4" w:rsidRDefault="00866952" w:rsidP="002F0A53">
      <w:pPr>
        <w:pStyle w:val="BodyindentedL1"/>
        <w:numPr>
          <w:ilvl w:val="0"/>
          <w:numId w:val="8"/>
        </w:numPr>
        <w:rPr>
          <w:b/>
        </w:rPr>
      </w:pPr>
      <w:r w:rsidRPr="005D3AB4">
        <w:rPr>
          <w:b/>
        </w:rPr>
        <w:t xml:space="preserve">Public Lighting Policy and Guidelines to be subject to review every </w:t>
      </w:r>
      <w:r w:rsidR="005F51F0">
        <w:rPr>
          <w:b/>
        </w:rPr>
        <w:t xml:space="preserve">3-5 </w:t>
      </w:r>
      <w:r w:rsidRPr="005D3AB4">
        <w:rPr>
          <w:b/>
        </w:rPr>
        <w:t>years</w:t>
      </w:r>
    </w:p>
    <w:p w14:paraId="4DC611BA" w14:textId="088B84FF" w:rsidR="005A677A" w:rsidRPr="005D3AB4" w:rsidRDefault="0025601D" w:rsidP="0025601D">
      <w:pPr>
        <w:pStyle w:val="BodyindentedL1"/>
        <w:rPr>
          <w:b/>
        </w:rPr>
      </w:pPr>
      <w:r w:rsidRPr="00BB52C1">
        <w:rPr>
          <w:noProof/>
          <w:lang w:val="en-US"/>
        </w:rPr>
        <w:drawing>
          <wp:anchor distT="0" distB="0" distL="114300" distR="114300" simplePos="0" relativeHeight="251666432" behindDoc="0" locked="0" layoutInCell="1" allowOverlap="1" wp14:anchorId="6B79DFFC" wp14:editId="48A072DE">
            <wp:simplePos x="0" y="0"/>
            <wp:positionH relativeFrom="margin">
              <wp:align>center</wp:align>
            </wp:positionH>
            <wp:positionV relativeFrom="margin">
              <wp:posOffset>5360538</wp:posOffset>
            </wp:positionV>
            <wp:extent cx="5234725" cy="2820054"/>
            <wp:effectExtent l="0" t="0" r="444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nsdale Streeet 600x400.jpg"/>
                    <pic:cNvPicPr/>
                  </pic:nvPicPr>
                  <pic:blipFill rotWithShape="1">
                    <a:blip r:embed="rId52" cstate="print">
                      <a:extLst>
                        <a:ext uri="{28A0092B-C50C-407E-A947-70E740481C1C}">
                          <a14:useLocalDpi xmlns:a14="http://schemas.microsoft.com/office/drawing/2010/main"/>
                        </a:ext>
                      </a:extLst>
                    </a:blip>
                    <a:srcRect/>
                    <a:stretch/>
                  </pic:blipFill>
                  <pic:spPr bwMode="auto">
                    <a:xfrm>
                      <a:off x="0" y="0"/>
                      <a:ext cx="5234725" cy="2820054"/>
                    </a:xfrm>
                    <a:prstGeom prst="rect">
                      <a:avLst/>
                    </a:prstGeom>
                    <a:ln>
                      <a:noFill/>
                    </a:ln>
                    <a:extLst>
                      <a:ext uri="{53640926-AAD7-44D8-BBD7-CCE9431645EC}">
                        <a14:shadowObscured xmlns:a14="http://schemas.microsoft.com/office/drawing/2010/main"/>
                      </a:ext>
                    </a:extLst>
                  </pic:spPr>
                </pic:pic>
              </a:graphicData>
            </a:graphic>
          </wp:anchor>
        </w:drawing>
      </w:r>
      <w:r w:rsidR="005A677A" w:rsidRPr="005D3AB4">
        <w:br w:type="page"/>
      </w:r>
    </w:p>
    <w:p w14:paraId="65EE3667" w14:textId="12DD45A9" w:rsidR="00CF5CE0" w:rsidRPr="00F14992" w:rsidRDefault="00CF5CE0" w:rsidP="005A677A">
      <w:pPr>
        <w:pStyle w:val="Heading1"/>
        <w:rPr>
          <w:lang w:val="en-AU"/>
        </w:rPr>
      </w:pPr>
      <w:bookmarkStart w:id="187" w:name="_Toc515548389"/>
      <w:r w:rsidRPr="00F14992">
        <w:rPr>
          <w:lang w:val="en-AU"/>
        </w:rPr>
        <w:lastRenderedPageBreak/>
        <w:t>Glossary</w:t>
      </w:r>
      <w:bookmarkEnd w:id="187"/>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3" w:type="dxa"/>
          <w:left w:w="113" w:type="dxa"/>
          <w:bottom w:w="57" w:type="dxa"/>
          <w:right w:w="57" w:type="dxa"/>
        </w:tblCellMar>
        <w:tblLook w:val="04A0" w:firstRow="1" w:lastRow="0" w:firstColumn="1" w:lastColumn="0" w:noHBand="0" w:noVBand="1"/>
        <w:tblCaption w:val="Document version control"/>
        <w:tblDescription w:val="Document version control"/>
      </w:tblPr>
      <w:tblGrid>
        <w:gridCol w:w="2548"/>
        <w:gridCol w:w="7081"/>
      </w:tblGrid>
      <w:tr w:rsidR="005A677A" w:rsidRPr="005D3AB4" w14:paraId="6DB2BD5D" w14:textId="77777777" w:rsidTr="00470373">
        <w:trPr>
          <w:cantSplit/>
          <w:trHeight w:val="19"/>
        </w:trPr>
        <w:tc>
          <w:tcPr>
            <w:tcW w:w="1323" w:type="pct"/>
            <w:shd w:val="clear" w:color="auto" w:fill="E7E6E6" w:themeFill="background2"/>
          </w:tcPr>
          <w:p w14:paraId="59A00DEC" w14:textId="4F273404" w:rsidR="005A677A" w:rsidRPr="005D3AB4" w:rsidRDefault="005A677A" w:rsidP="00280326">
            <w:pPr>
              <w:pStyle w:val="Tableheading"/>
            </w:pPr>
            <w:r w:rsidRPr="005D3AB4">
              <w:t>Term</w:t>
            </w:r>
          </w:p>
        </w:tc>
        <w:tc>
          <w:tcPr>
            <w:tcW w:w="3677" w:type="pct"/>
            <w:shd w:val="clear" w:color="auto" w:fill="E7E6E6" w:themeFill="background2"/>
          </w:tcPr>
          <w:p w14:paraId="6C4304F4" w14:textId="0866309D" w:rsidR="005A677A" w:rsidRPr="005D3AB4" w:rsidRDefault="005A677A" w:rsidP="00280326">
            <w:pPr>
              <w:pStyle w:val="Tableheading"/>
            </w:pPr>
            <w:r w:rsidRPr="005D3AB4">
              <w:t>Definition</w:t>
            </w:r>
          </w:p>
        </w:tc>
      </w:tr>
      <w:tr w:rsidR="005A677A" w:rsidRPr="005D3AB4" w14:paraId="39AB7C49" w14:textId="77777777" w:rsidTr="00470373">
        <w:trPr>
          <w:cantSplit/>
          <w:trHeight w:val="211"/>
        </w:trPr>
        <w:tc>
          <w:tcPr>
            <w:tcW w:w="1323" w:type="pct"/>
          </w:tcPr>
          <w:p w14:paraId="7D1783DB" w14:textId="455FB43A" w:rsidR="005A677A" w:rsidRPr="00F14992" w:rsidRDefault="005A677A" w:rsidP="00280326">
            <w:pPr>
              <w:pStyle w:val="Tablebody"/>
              <w:rPr>
                <w:lang w:val="en-AU"/>
              </w:rPr>
            </w:pPr>
            <w:r w:rsidRPr="00F14992">
              <w:rPr>
                <w:lang w:val="en-AU"/>
              </w:rPr>
              <w:t>HID</w:t>
            </w:r>
          </w:p>
        </w:tc>
        <w:tc>
          <w:tcPr>
            <w:tcW w:w="3677" w:type="pct"/>
          </w:tcPr>
          <w:p w14:paraId="0A2A5821" w14:textId="140444F7" w:rsidR="005A677A" w:rsidRPr="00F14992" w:rsidRDefault="00470373" w:rsidP="00280326">
            <w:pPr>
              <w:pStyle w:val="Tablebody"/>
              <w:rPr>
                <w:lang w:val="en-AU"/>
              </w:rPr>
            </w:pPr>
            <w:r w:rsidRPr="00F14992">
              <w:rPr>
                <w:lang w:val="en-AU"/>
              </w:rPr>
              <w:t>High-intensity discharge lamps or luminaires</w:t>
            </w:r>
          </w:p>
        </w:tc>
      </w:tr>
      <w:tr w:rsidR="005A677A" w:rsidRPr="005D3AB4" w14:paraId="5879E49B" w14:textId="77777777" w:rsidTr="00470373">
        <w:trPr>
          <w:cantSplit/>
        </w:trPr>
        <w:tc>
          <w:tcPr>
            <w:tcW w:w="1323" w:type="pct"/>
          </w:tcPr>
          <w:p w14:paraId="02CBD743" w14:textId="288CDC1C" w:rsidR="005A677A" w:rsidRPr="00F14992" w:rsidRDefault="005A677A" w:rsidP="00280326">
            <w:pPr>
              <w:pStyle w:val="Tablebody"/>
              <w:rPr>
                <w:lang w:val="en-AU"/>
              </w:rPr>
            </w:pPr>
            <w:r w:rsidRPr="00F14992">
              <w:rPr>
                <w:lang w:val="en-AU"/>
              </w:rPr>
              <w:t xml:space="preserve">Luminaire </w:t>
            </w:r>
            <w:r w:rsidR="00673047" w:rsidRPr="00F14992">
              <w:rPr>
                <w:lang w:val="en-AU"/>
              </w:rPr>
              <w:t>efficacy rati</w:t>
            </w:r>
            <w:r w:rsidR="00D017D2" w:rsidRPr="00F14992">
              <w:rPr>
                <w:lang w:val="en-AU"/>
              </w:rPr>
              <w:t xml:space="preserve">ng </w:t>
            </w:r>
            <w:r w:rsidR="00673047" w:rsidRPr="00F14992">
              <w:rPr>
                <w:lang w:val="en-AU"/>
              </w:rPr>
              <w:t>(LER)</w:t>
            </w:r>
          </w:p>
        </w:tc>
        <w:tc>
          <w:tcPr>
            <w:tcW w:w="3677" w:type="pct"/>
          </w:tcPr>
          <w:p w14:paraId="610DD78A" w14:textId="552A69FA" w:rsidR="005A677A" w:rsidRPr="00F14992" w:rsidRDefault="00470373" w:rsidP="00280326">
            <w:pPr>
              <w:pStyle w:val="Tablebody"/>
              <w:rPr>
                <w:lang w:val="en-AU"/>
              </w:rPr>
            </w:pPr>
            <w:r w:rsidRPr="00F14992">
              <w:rPr>
                <w:lang w:val="en-AU"/>
              </w:rPr>
              <w:t>A measure of the efficiency with which a luminaire converts electrical energy into light, measured in lumens per watt</w:t>
            </w:r>
          </w:p>
        </w:tc>
      </w:tr>
      <w:tr w:rsidR="00094522" w:rsidRPr="005D3AB4" w14:paraId="3104EA82" w14:textId="77777777" w:rsidTr="00470373">
        <w:trPr>
          <w:cantSplit/>
        </w:trPr>
        <w:tc>
          <w:tcPr>
            <w:tcW w:w="1323" w:type="pct"/>
          </w:tcPr>
          <w:p w14:paraId="0669666C" w14:textId="1EF629CA" w:rsidR="00094522" w:rsidRPr="00F14992" w:rsidRDefault="00094522" w:rsidP="00094522">
            <w:pPr>
              <w:pStyle w:val="Tablebody"/>
              <w:rPr>
                <w:lang w:val="en-AU"/>
              </w:rPr>
            </w:pPr>
            <w:r w:rsidRPr="005D3AB4">
              <w:rPr>
                <w:lang w:val="en-AU"/>
              </w:rPr>
              <w:t>Category P</w:t>
            </w:r>
          </w:p>
        </w:tc>
        <w:tc>
          <w:tcPr>
            <w:tcW w:w="3677" w:type="pct"/>
          </w:tcPr>
          <w:p w14:paraId="148AEF24" w14:textId="0D63FF09" w:rsidR="00094522" w:rsidRPr="00F14992" w:rsidRDefault="00094522" w:rsidP="00094522">
            <w:pPr>
              <w:pStyle w:val="Tablebody"/>
              <w:rPr>
                <w:lang w:val="en-AU"/>
              </w:rPr>
            </w:pPr>
            <w:r w:rsidRPr="005D3AB4">
              <w:rPr>
                <w:lang w:val="en-AU"/>
              </w:rPr>
              <w:t xml:space="preserve">Pedestrian </w:t>
            </w:r>
            <w:r w:rsidR="00A24E8C">
              <w:rPr>
                <w:lang w:val="en-AU"/>
              </w:rPr>
              <w:t>c</w:t>
            </w:r>
            <w:r w:rsidRPr="005D3AB4">
              <w:rPr>
                <w:lang w:val="en-AU"/>
              </w:rPr>
              <w:t xml:space="preserve">ategory </w:t>
            </w:r>
            <w:r w:rsidR="00A24E8C">
              <w:rPr>
                <w:lang w:val="en-AU"/>
              </w:rPr>
              <w:t>r</w:t>
            </w:r>
            <w:r w:rsidRPr="005D3AB4">
              <w:rPr>
                <w:lang w:val="en-AU"/>
              </w:rPr>
              <w:t>oads</w:t>
            </w:r>
          </w:p>
        </w:tc>
      </w:tr>
      <w:tr w:rsidR="00094522" w:rsidRPr="005D3AB4" w14:paraId="248CFBF4" w14:textId="77777777" w:rsidTr="00470373">
        <w:trPr>
          <w:cantSplit/>
        </w:trPr>
        <w:tc>
          <w:tcPr>
            <w:tcW w:w="1323" w:type="pct"/>
          </w:tcPr>
          <w:p w14:paraId="14A98CF4" w14:textId="7EF6BDA4" w:rsidR="00094522" w:rsidRPr="00F14992" w:rsidRDefault="00094522" w:rsidP="00094522">
            <w:pPr>
              <w:pStyle w:val="Tablebody"/>
              <w:rPr>
                <w:lang w:val="en-AU"/>
              </w:rPr>
            </w:pPr>
            <w:r w:rsidRPr="005D3AB4">
              <w:rPr>
                <w:lang w:val="en-AU"/>
              </w:rPr>
              <w:t>Category V</w:t>
            </w:r>
          </w:p>
        </w:tc>
        <w:tc>
          <w:tcPr>
            <w:tcW w:w="3677" w:type="pct"/>
          </w:tcPr>
          <w:p w14:paraId="47911986" w14:textId="20419C7D" w:rsidR="00094522" w:rsidRPr="00F14992" w:rsidRDefault="00094522" w:rsidP="00094522">
            <w:pPr>
              <w:pStyle w:val="Tablebody"/>
              <w:rPr>
                <w:lang w:val="en-AU"/>
              </w:rPr>
            </w:pPr>
            <w:r w:rsidRPr="005D3AB4">
              <w:rPr>
                <w:lang w:val="en-AU"/>
              </w:rPr>
              <w:t xml:space="preserve">Vehicle </w:t>
            </w:r>
            <w:r w:rsidR="00A24E8C">
              <w:rPr>
                <w:lang w:val="en-AU"/>
              </w:rPr>
              <w:t>c</w:t>
            </w:r>
            <w:r w:rsidRPr="005D3AB4">
              <w:rPr>
                <w:lang w:val="en-AU"/>
              </w:rPr>
              <w:t xml:space="preserve">ategory </w:t>
            </w:r>
            <w:r w:rsidR="00A24E8C">
              <w:rPr>
                <w:lang w:val="en-AU"/>
              </w:rPr>
              <w:t>r</w:t>
            </w:r>
            <w:r w:rsidRPr="005D3AB4">
              <w:rPr>
                <w:lang w:val="en-AU"/>
              </w:rPr>
              <w:t>oads</w:t>
            </w:r>
          </w:p>
        </w:tc>
      </w:tr>
      <w:tr w:rsidR="00B61E54" w:rsidRPr="005D3AB4" w14:paraId="49B5472B" w14:textId="77777777" w:rsidTr="00470373">
        <w:trPr>
          <w:cantSplit/>
        </w:trPr>
        <w:tc>
          <w:tcPr>
            <w:tcW w:w="1323" w:type="pct"/>
          </w:tcPr>
          <w:p w14:paraId="0B4C0200" w14:textId="63885B84" w:rsidR="00B61E54" w:rsidRPr="005D3AB4" w:rsidRDefault="00B61E54" w:rsidP="00094522">
            <w:pPr>
              <w:pStyle w:val="Tablebody"/>
              <w:rPr>
                <w:lang w:val="en-AU"/>
              </w:rPr>
            </w:pPr>
            <w:r w:rsidRPr="005D3AB4">
              <w:rPr>
                <w:lang w:val="en-AU"/>
              </w:rPr>
              <w:t>CCT</w:t>
            </w:r>
          </w:p>
        </w:tc>
        <w:tc>
          <w:tcPr>
            <w:tcW w:w="3677" w:type="pct"/>
          </w:tcPr>
          <w:p w14:paraId="7DF561C9" w14:textId="36919755" w:rsidR="00B61E54" w:rsidRPr="005D3AB4" w:rsidRDefault="00B61E54" w:rsidP="00094522">
            <w:pPr>
              <w:pStyle w:val="Tablebody"/>
              <w:rPr>
                <w:lang w:val="en-AU"/>
              </w:rPr>
            </w:pPr>
            <w:r w:rsidRPr="005D3AB4">
              <w:rPr>
                <w:lang w:val="en-AU"/>
              </w:rPr>
              <w:t>Correlated colour temperature describes the colour of a light source, and is measured in degrees Kelvin (K). Blue-white lamps have a high colour temperature (e.g. 4000K). Yellow lamps have a low colour temperature, (e.g. 2000K)</w:t>
            </w:r>
          </w:p>
        </w:tc>
      </w:tr>
      <w:tr w:rsidR="00B61E54" w:rsidRPr="005D3AB4" w14:paraId="01F5A645" w14:textId="77777777" w:rsidTr="00470373">
        <w:trPr>
          <w:cantSplit/>
        </w:trPr>
        <w:tc>
          <w:tcPr>
            <w:tcW w:w="1323" w:type="pct"/>
          </w:tcPr>
          <w:p w14:paraId="4D272A52" w14:textId="077D965F" w:rsidR="00B61E54" w:rsidRPr="005D3AB4" w:rsidRDefault="00B61E54" w:rsidP="00094522">
            <w:pPr>
              <w:pStyle w:val="Tablebody"/>
              <w:rPr>
                <w:lang w:val="en-AU"/>
              </w:rPr>
            </w:pPr>
            <w:r w:rsidRPr="005D3AB4">
              <w:rPr>
                <w:lang w:val="en-AU"/>
              </w:rPr>
              <w:t>Colour Rendering Index (CRI)</w:t>
            </w:r>
          </w:p>
        </w:tc>
        <w:tc>
          <w:tcPr>
            <w:tcW w:w="3677" w:type="pct"/>
          </w:tcPr>
          <w:p w14:paraId="728F63D4" w14:textId="772490B3" w:rsidR="00B61E54" w:rsidRPr="005D3AB4" w:rsidRDefault="00B61E54" w:rsidP="00B61E54">
            <w:pPr>
              <w:pStyle w:val="Tablebody"/>
              <w:rPr>
                <w:lang w:val="en-AU"/>
              </w:rPr>
            </w:pPr>
            <w:r w:rsidRPr="005D3AB4">
              <w:rPr>
                <w:lang w:val="en-AU"/>
              </w:rPr>
              <w:t>Colour rendering describes the degree to which natural colours can be perceived under different kinds of artificial light. It is measured on a colour rendering index (CRI). A CRI of 100 indicates that colours are depicted accurately. A CRI of less than 30 indicates colours are distorted and difficult to recognise. A CRI of 80 or above provides an acceptable standard for outdoor lighting.</w:t>
            </w:r>
          </w:p>
        </w:tc>
      </w:tr>
      <w:tr w:rsidR="00C630D4" w:rsidRPr="005D3AB4" w14:paraId="3957D76F" w14:textId="77777777" w:rsidTr="00470373">
        <w:trPr>
          <w:cantSplit/>
        </w:trPr>
        <w:tc>
          <w:tcPr>
            <w:tcW w:w="1323" w:type="pct"/>
          </w:tcPr>
          <w:p w14:paraId="22C1CE0F" w14:textId="5907DC5F" w:rsidR="00C630D4" w:rsidRPr="005D3AB4" w:rsidRDefault="00C630D4" w:rsidP="00094522">
            <w:pPr>
              <w:pStyle w:val="Tablebody"/>
              <w:rPr>
                <w:lang w:val="en-AU"/>
              </w:rPr>
            </w:pPr>
            <w:r w:rsidRPr="005D3AB4">
              <w:rPr>
                <w:lang w:val="en-AU"/>
              </w:rPr>
              <w:t>DALI</w:t>
            </w:r>
          </w:p>
        </w:tc>
        <w:tc>
          <w:tcPr>
            <w:tcW w:w="3677" w:type="pct"/>
          </w:tcPr>
          <w:p w14:paraId="000ACC9A" w14:textId="5CCDDE90" w:rsidR="00C630D4" w:rsidRPr="005D3AB4" w:rsidRDefault="00C630D4" w:rsidP="00B61E54">
            <w:pPr>
              <w:pStyle w:val="Tablebody"/>
              <w:rPr>
                <w:lang w:val="en-AU"/>
              </w:rPr>
            </w:pPr>
            <w:r w:rsidRPr="005D3AB4">
              <w:rPr>
                <w:lang w:val="en-AU"/>
              </w:rPr>
              <w:t>Digital Addressable Lighting Interface. A type of standard lighting control system.</w:t>
            </w:r>
          </w:p>
        </w:tc>
      </w:tr>
      <w:tr w:rsidR="00094522" w:rsidRPr="005D3AB4" w14:paraId="3E9D6E2C" w14:textId="77777777" w:rsidTr="00470373">
        <w:trPr>
          <w:cantSplit/>
        </w:trPr>
        <w:tc>
          <w:tcPr>
            <w:tcW w:w="1323" w:type="pct"/>
          </w:tcPr>
          <w:p w14:paraId="09869112" w14:textId="658531D1" w:rsidR="00094522" w:rsidRPr="00F14992" w:rsidRDefault="00094522" w:rsidP="00094522">
            <w:pPr>
              <w:pStyle w:val="Tablebody"/>
              <w:rPr>
                <w:lang w:val="en-AU"/>
              </w:rPr>
            </w:pPr>
            <w:r w:rsidRPr="00F14992">
              <w:rPr>
                <w:lang w:val="en-AU"/>
              </w:rPr>
              <w:t>Decorative</w:t>
            </w:r>
          </w:p>
        </w:tc>
        <w:tc>
          <w:tcPr>
            <w:tcW w:w="3677" w:type="pct"/>
          </w:tcPr>
          <w:p w14:paraId="0A7827D9" w14:textId="41D51CF5" w:rsidR="00094522" w:rsidRPr="00F14992" w:rsidRDefault="00094522" w:rsidP="00094522">
            <w:pPr>
              <w:pStyle w:val="Tablebody"/>
              <w:rPr>
                <w:lang w:val="en-AU"/>
              </w:rPr>
            </w:pPr>
            <w:r w:rsidRPr="005D3AB4">
              <w:rPr>
                <w:lang w:val="en-AU"/>
              </w:rPr>
              <w:t>Refer to ‘non-standard’</w:t>
            </w:r>
          </w:p>
        </w:tc>
      </w:tr>
      <w:tr w:rsidR="00094522" w:rsidRPr="005D3AB4" w14:paraId="477F4879" w14:textId="77777777" w:rsidTr="00470373">
        <w:trPr>
          <w:cantSplit/>
        </w:trPr>
        <w:tc>
          <w:tcPr>
            <w:tcW w:w="1323" w:type="pct"/>
          </w:tcPr>
          <w:p w14:paraId="031F5F42" w14:textId="27C4AA6A" w:rsidR="00094522" w:rsidRPr="00F14992" w:rsidRDefault="00094522" w:rsidP="00094522">
            <w:pPr>
              <w:pStyle w:val="Tablebody"/>
              <w:rPr>
                <w:lang w:val="en-AU"/>
              </w:rPr>
            </w:pPr>
            <w:r w:rsidRPr="00F14992">
              <w:rPr>
                <w:lang w:val="en-AU"/>
              </w:rPr>
              <w:t>DNSP</w:t>
            </w:r>
          </w:p>
        </w:tc>
        <w:tc>
          <w:tcPr>
            <w:tcW w:w="3677" w:type="pct"/>
          </w:tcPr>
          <w:p w14:paraId="6596065F" w14:textId="3ECA5BF5" w:rsidR="00094522" w:rsidRPr="00F14992" w:rsidRDefault="00094522" w:rsidP="00094522">
            <w:pPr>
              <w:pStyle w:val="Tablebody"/>
              <w:rPr>
                <w:lang w:val="en-AU"/>
              </w:rPr>
            </w:pPr>
            <w:r w:rsidRPr="00F14992">
              <w:rPr>
                <w:lang w:val="en-AU"/>
              </w:rPr>
              <w:t>Distribution Network Service Provider, also known as Energy Distribution Business (EDB) also known as distributors.</w:t>
            </w:r>
          </w:p>
        </w:tc>
      </w:tr>
      <w:tr w:rsidR="00094522" w:rsidRPr="005D3AB4" w14:paraId="3407465A" w14:textId="77777777" w:rsidTr="00470373">
        <w:trPr>
          <w:cantSplit/>
        </w:trPr>
        <w:tc>
          <w:tcPr>
            <w:tcW w:w="1323" w:type="pct"/>
          </w:tcPr>
          <w:p w14:paraId="5568E838" w14:textId="7436895D" w:rsidR="00094522" w:rsidRPr="00F14992" w:rsidRDefault="00094522" w:rsidP="00094522">
            <w:pPr>
              <w:pStyle w:val="Tablebody"/>
              <w:rPr>
                <w:lang w:val="en-AU"/>
              </w:rPr>
            </w:pPr>
            <w:r w:rsidRPr="00F14992">
              <w:rPr>
                <w:lang w:val="en-AU"/>
              </w:rPr>
              <w:t>GHG</w:t>
            </w:r>
          </w:p>
        </w:tc>
        <w:tc>
          <w:tcPr>
            <w:tcW w:w="3677" w:type="pct"/>
          </w:tcPr>
          <w:p w14:paraId="34A188BB" w14:textId="5AA8B109" w:rsidR="00094522" w:rsidRPr="00F14992" w:rsidRDefault="00470373" w:rsidP="00094522">
            <w:pPr>
              <w:pStyle w:val="Tablebody"/>
              <w:rPr>
                <w:lang w:val="en-AU"/>
              </w:rPr>
            </w:pPr>
            <w:r w:rsidRPr="00F14992">
              <w:rPr>
                <w:lang w:val="en-AU"/>
              </w:rPr>
              <w:t>Greenhouse g</w:t>
            </w:r>
            <w:r w:rsidR="00094522" w:rsidRPr="00F14992">
              <w:rPr>
                <w:lang w:val="en-AU"/>
              </w:rPr>
              <w:t>as</w:t>
            </w:r>
          </w:p>
        </w:tc>
      </w:tr>
      <w:tr w:rsidR="00D017D2" w:rsidRPr="005D3AB4" w14:paraId="5D3CAA73" w14:textId="77777777" w:rsidTr="00470373">
        <w:trPr>
          <w:cantSplit/>
        </w:trPr>
        <w:tc>
          <w:tcPr>
            <w:tcW w:w="1323" w:type="pct"/>
          </w:tcPr>
          <w:p w14:paraId="3D034CC8" w14:textId="5394171C" w:rsidR="00D017D2" w:rsidRPr="00F14992" w:rsidRDefault="00D017D2" w:rsidP="00094522">
            <w:pPr>
              <w:pStyle w:val="Tablebody"/>
              <w:rPr>
                <w:lang w:val="en-AU"/>
              </w:rPr>
            </w:pPr>
            <w:r w:rsidRPr="00F14992">
              <w:rPr>
                <w:lang w:val="en-AU"/>
              </w:rPr>
              <w:t>HPS</w:t>
            </w:r>
          </w:p>
        </w:tc>
        <w:tc>
          <w:tcPr>
            <w:tcW w:w="3677" w:type="pct"/>
          </w:tcPr>
          <w:p w14:paraId="42A55F0F" w14:textId="01C1F640" w:rsidR="00D017D2" w:rsidRPr="00F14992" w:rsidRDefault="00470373" w:rsidP="00094522">
            <w:pPr>
              <w:pStyle w:val="Tablebody"/>
              <w:rPr>
                <w:lang w:val="en-AU"/>
              </w:rPr>
            </w:pPr>
            <w:r w:rsidRPr="00F14992">
              <w:rPr>
                <w:lang w:val="en-AU"/>
              </w:rPr>
              <w:t>High pressure sodium lamps or luminaires</w:t>
            </w:r>
          </w:p>
        </w:tc>
      </w:tr>
      <w:tr w:rsidR="000F2156" w:rsidRPr="005D3AB4" w14:paraId="5AFCEC73" w14:textId="77777777" w:rsidTr="00470373">
        <w:trPr>
          <w:cantSplit/>
        </w:trPr>
        <w:tc>
          <w:tcPr>
            <w:tcW w:w="1323" w:type="pct"/>
          </w:tcPr>
          <w:p w14:paraId="16ACA1E6" w14:textId="636B8700" w:rsidR="000F2156" w:rsidRPr="00F14992" w:rsidRDefault="000F2156" w:rsidP="00094522">
            <w:pPr>
              <w:pStyle w:val="Tablebody"/>
              <w:rPr>
                <w:lang w:val="en-AU"/>
              </w:rPr>
            </w:pPr>
            <w:r w:rsidRPr="00F14992">
              <w:rPr>
                <w:lang w:val="en-AU"/>
              </w:rPr>
              <w:t>IK rating</w:t>
            </w:r>
          </w:p>
        </w:tc>
        <w:tc>
          <w:tcPr>
            <w:tcW w:w="3677" w:type="pct"/>
          </w:tcPr>
          <w:p w14:paraId="77CBA81A" w14:textId="083D2072" w:rsidR="000F2156" w:rsidRPr="00F14992" w:rsidRDefault="00110C5D" w:rsidP="00094522">
            <w:pPr>
              <w:pStyle w:val="Tablebody"/>
              <w:rPr>
                <w:lang w:val="en-AU"/>
              </w:rPr>
            </w:pPr>
            <w:r w:rsidRPr="00F14992">
              <w:rPr>
                <w:lang w:val="en-AU"/>
              </w:rPr>
              <w:t>Measure of protection against mechanical impact (vandalism)</w:t>
            </w:r>
          </w:p>
        </w:tc>
      </w:tr>
      <w:tr w:rsidR="000F2156" w:rsidRPr="005D3AB4" w14:paraId="20CBAF55" w14:textId="77777777" w:rsidTr="00470373">
        <w:trPr>
          <w:cantSplit/>
        </w:trPr>
        <w:tc>
          <w:tcPr>
            <w:tcW w:w="1323" w:type="pct"/>
          </w:tcPr>
          <w:p w14:paraId="39AEBC4D" w14:textId="445873B7" w:rsidR="000F2156" w:rsidRPr="00F14992" w:rsidRDefault="000F2156" w:rsidP="00094522">
            <w:pPr>
              <w:pStyle w:val="Tablebody"/>
              <w:rPr>
                <w:lang w:val="en-AU"/>
              </w:rPr>
            </w:pPr>
            <w:r w:rsidRPr="00F14992">
              <w:rPr>
                <w:lang w:val="en-AU"/>
              </w:rPr>
              <w:t>IP rating</w:t>
            </w:r>
          </w:p>
        </w:tc>
        <w:tc>
          <w:tcPr>
            <w:tcW w:w="3677" w:type="pct"/>
          </w:tcPr>
          <w:p w14:paraId="7F7AB055" w14:textId="44699AD4" w:rsidR="000F2156" w:rsidRPr="00F14992" w:rsidRDefault="00110C5D" w:rsidP="00094522">
            <w:pPr>
              <w:pStyle w:val="Tablebody"/>
              <w:rPr>
                <w:lang w:val="en-AU"/>
              </w:rPr>
            </w:pPr>
            <w:r w:rsidRPr="00F14992">
              <w:rPr>
                <w:lang w:val="en-AU"/>
              </w:rPr>
              <w:t>M</w:t>
            </w:r>
            <w:r w:rsidR="000F2156" w:rsidRPr="00F14992">
              <w:rPr>
                <w:lang w:val="en-AU"/>
              </w:rPr>
              <w:t xml:space="preserve">easure of </w:t>
            </w:r>
            <w:r w:rsidRPr="00F14992">
              <w:rPr>
                <w:lang w:val="en-AU"/>
              </w:rPr>
              <w:t>protection against ingress by water and solid objects</w:t>
            </w:r>
          </w:p>
        </w:tc>
      </w:tr>
      <w:tr w:rsidR="00BA2A0B" w:rsidRPr="005D3AB4" w14:paraId="0D47EA2C" w14:textId="77777777" w:rsidTr="00470373">
        <w:trPr>
          <w:cantSplit/>
        </w:trPr>
        <w:tc>
          <w:tcPr>
            <w:tcW w:w="1323" w:type="pct"/>
          </w:tcPr>
          <w:p w14:paraId="57507757" w14:textId="2C9349BD" w:rsidR="00BA2A0B" w:rsidRPr="00F14992" w:rsidRDefault="00BA2A0B" w:rsidP="00094522">
            <w:pPr>
              <w:pStyle w:val="Tablebody"/>
              <w:rPr>
                <w:lang w:val="en-AU"/>
              </w:rPr>
            </w:pPr>
            <w:r w:rsidRPr="00F14992">
              <w:rPr>
                <w:lang w:val="en-AU"/>
              </w:rPr>
              <w:t>IPWEA</w:t>
            </w:r>
          </w:p>
        </w:tc>
        <w:tc>
          <w:tcPr>
            <w:tcW w:w="3677" w:type="pct"/>
          </w:tcPr>
          <w:p w14:paraId="44FF32AD" w14:textId="0F75FC11" w:rsidR="00BA2A0B" w:rsidRPr="00F14992" w:rsidRDefault="00BA2A0B" w:rsidP="00094522">
            <w:pPr>
              <w:pStyle w:val="Tablebody"/>
              <w:rPr>
                <w:lang w:val="en-AU"/>
              </w:rPr>
            </w:pPr>
            <w:r w:rsidRPr="00F14992">
              <w:rPr>
                <w:lang w:val="en-AU"/>
              </w:rPr>
              <w:t>Institute of Public Works Engineering Australasia</w:t>
            </w:r>
          </w:p>
        </w:tc>
      </w:tr>
      <w:tr w:rsidR="00094522" w:rsidRPr="005D3AB4" w14:paraId="7A94D7F1" w14:textId="77777777" w:rsidTr="00470373">
        <w:trPr>
          <w:cantSplit/>
        </w:trPr>
        <w:tc>
          <w:tcPr>
            <w:tcW w:w="1323" w:type="pct"/>
          </w:tcPr>
          <w:p w14:paraId="357A64BA" w14:textId="285E6E6C" w:rsidR="00094522" w:rsidRPr="00F14992" w:rsidRDefault="00094522" w:rsidP="00094522">
            <w:pPr>
              <w:pStyle w:val="Tablebody"/>
              <w:rPr>
                <w:lang w:val="en-AU"/>
              </w:rPr>
            </w:pPr>
            <w:r w:rsidRPr="00F14992">
              <w:rPr>
                <w:lang w:val="en-AU"/>
              </w:rPr>
              <w:t xml:space="preserve">Lamp </w:t>
            </w:r>
          </w:p>
        </w:tc>
        <w:tc>
          <w:tcPr>
            <w:tcW w:w="3677" w:type="pct"/>
          </w:tcPr>
          <w:p w14:paraId="33771607" w14:textId="49BEDDCE" w:rsidR="00094522" w:rsidRPr="00F14992" w:rsidRDefault="00094522" w:rsidP="00094522">
            <w:pPr>
              <w:pStyle w:val="Tablebody"/>
              <w:rPr>
                <w:lang w:val="en-AU"/>
              </w:rPr>
            </w:pPr>
            <w:r w:rsidRPr="00F14992">
              <w:rPr>
                <w:lang w:val="en-AU"/>
              </w:rPr>
              <w:t>The light bulb in a luminaire</w:t>
            </w:r>
          </w:p>
        </w:tc>
      </w:tr>
      <w:tr w:rsidR="00094522" w:rsidRPr="005D3AB4" w14:paraId="7A058868" w14:textId="77777777" w:rsidTr="00470373">
        <w:trPr>
          <w:cantSplit/>
        </w:trPr>
        <w:tc>
          <w:tcPr>
            <w:tcW w:w="1323" w:type="pct"/>
          </w:tcPr>
          <w:p w14:paraId="1F808A9E" w14:textId="3A5006FF" w:rsidR="00094522" w:rsidRPr="00F14992" w:rsidRDefault="00094522" w:rsidP="00094522">
            <w:pPr>
              <w:pStyle w:val="Tablebody"/>
              <w:rPr>
                <w:lang w:val="en-AU"/>
              </w:rPr>
            </w:pPr>
            <w:r w:rsidRPr="00F14992">
              <w:rPr>
                <w:lang w:val="en-AU"/>
              </w:rPr>
              <w:t>LED</w:t>
            </w:r>
          </w:p>
        </w:tc>
        <w:tc>
          <w:tcPr>
            <w:tcW w:w="3677" w:type="pct"/>
          </w:tcPr>
          <w:p w14:paraId="2152A15F" w14:textId="2B293257" w:rsidR="00094522" w:rsidRPr="00F14992" w:rsidRDefault="00094522" w:rsidP="00094522">
            <w:pPr>
              <w:pStyle w:val="Tablebody"/>
              <w:rPr>
                <w:lang w:val="en-AU"/>
              </w:rPr>
            </w:pPr>
            <w:r w:rsidRPr="00F14992">
              <w:rPr>
                <w:lang w:val="en-AU"/>
              </w:rPr>
              <w:t>Light emitting diode</w:t>
            </w:r>
          </w:p>
        </w:tc>
      </w:tr>
      <w:tr w:rsidR="00A422CE" w:rsidRPr="005D3AB4" w14:paraId="313E17A6" w14:textId="77777777" w:rsidTr="00470373">
        <w:trPr>
          <w:cantSplit/>
        </w:trPr>
        <w:tc>
          <w:tcPr>
            <w:tcW w:w="1323" w:type="pct"/>
          </w:tcPr>
          <w:p w14:paraId="463425FB" w14:textId="09CEAF38" w:rsidR="00A422CE" w:rsidRPr="00F14992" w:rsidRDefault="00A422CE" w:rsidP="00094522">
            <w:pPr>
              <w:pStyle w:val="Tablebody"/>
              <w:rPr>
                <w:lang w:val="en-AU"/>
              </w:rPr>
            </w:pPr>
            <w:r w:rsidRPr="00F14992">
              <w:rPr>
                <w:lang w:val="en-AU"/>
              </w:rPr>
              <w:t>LPS</w:t>
            </w:r>
          </w:p>
        </w:tc>
        <w:tc>
          <w:tcPr>
            <w:tcW w:w="3677" w:type="pct"/>
          </w:tcPr>
          <w:p w14:paraId="59A1DA3C" w14:textId="14AFA55D" w:rsidR="00A422CE" w:rsidRPr="00F14992" w:rsidRDefault="00470373" w:rsidP="00094522">
            <w:pPr>
              <w:pStyle w:val="Tablebody"/>
              <w:rPr>
                <w:lang w:val="en-AU"/>
              </w:rPr>
            </w:pPr>
            <w:r w:rsidRPr="00F14992">
              <w:rPr>
                <w:lang w:val="en-AU"/>
              </w:rPr>
              <w:t>Low pressure sodium lamps or luminaires</w:t>
            </w:r>
          </w:p>
        </w:tc>
      </w:tr>
      <w:tr w:rsidR="00094522" w:rsidRPr="005D3AB4" w14:paraId="047E9F5D" w14:textId="77777777" w:rsidTr="00470373">
        <w:trPr>
          <w:cantSplit/>
        </w:trPr>
        <w:tc>
          <w:tcPr>
            <w:tcW w:w="1323" w:type="pct"/>
          </w:tcPr>
          <w:p w14:paraId="3D75B758" w14:textId="667CF4F1" w:rsidR="00094522" w:rsidRPr="00F14992" w:rsidRDefault="00094522" w:rsidP="00094522">
            <w:pPr>
              <w:pStyle w:val="Tablebody"/>
              <w:rPr>
                <w:lang w:val="en-AU"/>
              </w:rPr>
            </w:pPr>
            <w:r w:rsidRPr="00F14992">
              <w:rPr>
                <w:lang w:val="en-AU"/>
              </w:rPr>
              <w:t>Luminaire</w:t>
            </w:r>
          </w:p>
        </w:tc>
        <w:tc>
          <w:tcPr>
            <w:tcW w:w="3677" w:type="pct"/>
          </w:tcPr>
          <w:p w14:paraId="68078B79" w14:textId="62CDAA60" w:rsidR="00094522" w:rsidRPr="00F14992" w:rsidRDefault="00094522" w:rsidP="00094522">
            <w:pPr>
              <w:pStyle w:val="Tablebody"/>
              <w:rPr>
                <w:lang w:val="en-AU"/>
              </w:rPr>
            </w:pPr>
            <w:r w:rsidRPr="00F14992">
              <w:rPr>
                <w:lang w:val="en-AU"/>
              </w:rPr>
              <w:t>The light source (lamp or LED module), fitting and control gear of the light</w:t>
            </w:r>
          </w:p>
        </w:tc>
      </w:tr>
      <w:tr w:rsidR="00A055DD" w:rsidRPr="005D3AB4" w14:paraId="630E9D82" w14:textId="77777777" w:rsidTr="00470373">
        <w:trPr>
          <w:cantSplit/>
        </w:trPr>
        <w:tc>
          <w:tcPr>
            <w:tcW w:w="1323" w:type="pct"/>
          </w:tcPr>
          <w:p w14:paraId="13488898" w14:textId="1B2E568D" w:rsidR="00A055DD" w:rsidRPr="00F14992" w:rsidRDefault="00A055DD" w:rsidP="00094522">
            <w:pPr>
              <w:pStyle w:val="Tablebody"/>
              <w:rPr>
                <w:lang w:val="en-AU"/>
              </w:rPr>
            </w:pPr>
            <w:r w:rsidRPr="00F14992">
              <w:rPr>
                <w:lang w:val="en-AU"/>
              </w:rPr>
              <w:t>MAC</w:t>
            </w:r>
          </w:p>
        </w:tc>
        <w:tc>
          <w:tcPr>
            <w:tcW w:w="3677" w:type="pct"/>
          </w:tcPr>
          <w:p w14:paraId="60ACDFB2" w14:textId="67F2A019" w:rsidR="00A055DD" w:rsidRPr="00F14992" w:rsidRDefault="00A055DD" w:rsidP="00094522">
            <w:pPr>
              <w:pStyle w:val="Tablebody"/>
              <w:rPr>
                <w:lang w:val="en-AU"/>
              </w:rPr>
            </w:pPr>
            <w:r w:rsidRPr="00F14992">
              <w:rPr>
                <w:lang w:val="en-AU"/>
              </w:rPr>
              <w:t>Metropolitan Activity Centre</w:t>
            </w:r>
          </w:p>
        </w:tc>
      </w:tr>
      <w:tr w:rsidR="00D017D2" w:rsidRPr="005D3AB4" w14:paraId="0803D01F" w14:textId="77777777" w:rsidTr="00470373">
        <w:trPr>
          <w:cantSplit/>
        </w:trPr>
        <w:tc>
          <w:tcPr>
            <w:tcW w:w="1323" w:type="pct"/>
          </w:tcPr>
          <w:p w14:paraId="6649570E" w14:textId="1DFE5908" w:rsidR="00D017D2" w:rsidRPr="00F14992" w:rsidRDefault="00D017D2" w:rsidP="00094522">
            <w:pPr>
              <w:pStyle w:val="Tablebody"/>
              <w:rPr>
                <w:lang w:val="en-AU"/>
              </w:rPr>
            </w:pPr>
            <w:r w:rsidRPr="00F14992">
              <w:rPr>
                <w:lang w:val="en-AU"/>
              </w:rPr>
              <w:lastRenderedPageBreak/>
              <w:t>MH</w:t>
            </w:r>
          </w:p>
        </w:tc>
        <w:tc>
          <w:tcPr>
            <w:tcW w:w="3677" w:type="pct"/>
          </w:tcPr>
          <w:p w14:paraId="269D9FAF" w14:textId="36BE4AF5" w:rsidR="00D017D2" w:rsidRPr="00F14992" w:rsidRDefault="00470373" w:rsidP="00094522">
            <w:pPr>
              <w:pStyle w:val="Tablebody"/>
              <w:rPr>
                <w:lang w:val="en-AU"/>
              </w:rPr>
            </w:pPr>
            <w:r w:rsidRPr="00F14992">
              <w:rPr>
                <w:lang w:val="en-AU"/>
              </w:rPr>
              <w:t>Metal halide lamps or luminaires</w:t>
            </w:r>
          </w:p>
        </w:tc>
      </w:tr>
      <w:tr w:rsidR="00094522" w:rsidRPr="005D3AB4" w14:paraId="2458AE7D" w14:textId="77777777" w:rsidTr="00470373">
        <w:trPr>
          <w:cantSplit/>
        </w:trPr>
        <w:tc>
          <w:tcPr>
            <w:tcW w:w="1323" w:type="pct"/>
          </w:tcPr>
          <w:p w14:paraId="73390064" w14:textId="070E0323" w:rsidR="00094522" w:rsidRPr="00F14992" w:rsidRDefault="00094522" w:rsidP="00094522">
            <w:pPr>
              <w:pStyle w:val="Tablebody"/>
              <w:rPr>
                <w:lang w:val="en-AU"/>
              </w:rPr>
            </w:pPr>
            <w:r w:rsidRPr="00F14992">
              <w:rPr>
                <w:lang w:val="en-AU"/>
              </w:rPr>
              <w:t>Non-standard lighting</w:t>
            </w:r>
          </w:p>
        </w:tc>
        <w:tc>
          <w:tcPr>
            <w:tcW w:w="3677" w:type="pct"/>
          </w:tcPr>
          <w:p w14:paraId="6CD0E11B" w14:textId="6EA1EBF2" w:rsidR="00094522" w:rsidRPr="00F14992" w:rsidRDefault="00094522" w:rsidP="00094522">
            <w:pPr>
              <w:pStyle w:val="Tablebody"/>
              <w:rPr>
                <w:lang w:val="en-AU"/>
              </w:rPr>
            </w:pPr>
            <w:r w:rsidRPr="00F14992">
              <w:rPr>
                <w:lang w:val="en-AU"/>
              </w:rPr>
              <w:t>Lighting that is typically not held in stock by DNSPs, sometimes als</w:t>
            </w:r>
            <w:r w:rsidR="00470373" w:rsidRPr="00F14992">
              <w:rPr>
                <w:lang w:val="en-AU"/>
              </w:rPr>
              <w:t>o referred to as ‘decorative’ (t</w:t>
            </w:r>
            <w:r w:rsidRPr="00F14992">
              <w:rPr>
                <w:lang w:val="en-AU"/>
              </w:rPr>
              <w:t>ypically found in U</w:t>
            </w:r>
            <w:r w:rsidR="00470373" w:rsidRPr="00F14992">
              <w:rPr>
                <w:lang w:val="en-AU"/>
              </w:rPr>
              <w:t>RD areas)</w:t>
            </w:r>
          </w:p>
        </w:tc>
      </w:tr>
      <w:tr w:rsidR="00C653F0" w:rsidRPr="005D3AB4" w14:paraId="7C22C789" w14:textId="77777777" w:rsidTr="00470373">
        <w:trPr>
          <w:cantSplit/>
        </w:trPr>
        <w:tc>
          <w:tcPr>
            <w:tcW w:w="1323" w:type="pct"/>
          </w:tcPr>
          <w:p w14:paraId="138A7C72" w14:textId="6A12FE93" w:rsidR="00C653F0" w:rsidRPr="00F14992" w:rsidRDefault="00C653F0" w:rsidP="00094522">
            <w:pPr>
              <w:pStyle w:val="Tablebody"/>
              <w:rPr>
                <w:lang w:val="en-AU"/>
              </w:rPr>
            </w:pPr>
            <w:r w:rsidRPr="00F14992">
              <w:rPr>
                <w:lang w:val="en-AU"/>
              </w:rPr>
              <w:t>OMR</w:t>
            </w:r>
          </w:p>
        </w:tc>
        <w:tc>
          <w:tcPr>
            <w:tcW w:w="3677" w:type="pct"/>
          </w:tcPr>
          <w:p w14:paraId="42D4E35A" w14:textId="08144EA2" w:rsidR="00C653F0" w:rsidRPr="00F14992" w:rsidRDefault="00C653F0" w:rsidP="00094522">
            <w:pPr>
              <w:pStyle w:val="Tablebody"/>
              <w:rPr>
                <w:lang w:val="en-AU"/>
              </w:rPr>
            </w:pPr>
            <w:r w:rsidRPr="00F14992">
              <w:rPr>
                <w:lang w:val="en-AU"/>
              </w:rPr>
              <w:t>Operation, maintenance and replacement (OMR) costs are charged by a DNSP to a public l</w:t>
            </w:r>
            <w:r w:rsidR="00470373" w:rsidRPr="00F14992">
              <w:rPr>
                <w:lang w:val="en-AU"/>
              </w:rPr>
              <w:t>ighting customer (e.g. Council)</w:t>
            </w:r>
          </w:p>
        </w:tc>
      </w:tr>
      <w:tr w:rsidR="00BC4E46" w:rsidRPr="005D3AB4" w14:paraId="596B8C11" w14:textId="77777777" w:rsidTr="00470373">
        <w:trPr>
          <w:cantSplit/>
        </w:trPr>
        <w:tc>
          <w:tcPr>
            <w:tcW w:w="1323" w:type="pct"/>
          </w:tcPr>
          <w:p w14:paraId="06B5FF1D" w14:textId="445DF810" w:rsidR="00BC4E46" w:rsidRPr="00F14992" w:rsidRDefault="00BC4E46" w:rsidP="00094522">
            <w:pPr>
              <w:pStyle w:val="Tablebody"/>
              <w:rPr>
                <w:lang w:val="en-AU"/>
              </w:rPr>
            </w:pPr>
            <w:r w:rsidRPr="00F14992">
              <w:rPr>
                <w:lang w:val="en-AU"/>
              </w:rPr>
              <w:t>PPN</w:t>
            </w:r>
          </w:p>
        </w:tc>
        <w:tc>
          <w:tcPr>
            <w:tcW w:w="3677" w:type="pct"/>
          </w:tcPr>
          <w:p w14:paraId="0F08A340" w14:textId="70A57DC4" w:rsidR="00BC4E46" w:rsidRPr="00F14992" w:rsidRDefault="00BC4E46" w:rsidP="00094522">
            <w:pPr>
              <w:pStyle w:val="Tablebody"/>
              <w:rPr>
                <w:lang w:val="en-AU"/>
              </w:rPr>
            </w:pPr>
            <w:r w:rsidRPr="00F14992">
              <w:rPr>
                <w:lang w:val="en-AU"/>
              </w:rPr>
              <w:t>Principal Pedest</w:t>
            </w:r>
            <w:r w:rsidR="003A42D5" w:rsidRPr="00F14992">
              <w:rPr>
                <w:lang w:val="en-AU"/>
              </w:rPr>
              <w:t>rian Network</w:t>
            </w:r>
          </w:p>
        </w:tc>
      </w:tr>
      <w:tr w:rsidR="00094522" w:rsidRPr="005D3AB4" w14:paraId="30C7881C" w14:textId="77777777" w:rsidTr="00470373">
        <w:trPr>
          <w:cantSplit/>
        </w:trPr>
        <w:tc>
          <w:tcPr>
            <w:tcW w:w="1323" w:type="pct"/>
          </w:tcPr>
          <w:p w14:paraId="1CD3C7AE" w14:textId="3CA20D1B" w:rsidR="00094522" w:rsidRPr="00F14992" w:rsidRDefault="00094522" w:rsidP="00094522">
            <w:pPr>
              <w:pStyle w:val="Tablebody"/>
              <w:rPr>
                <w:lang w:val="en-AU"/>
              </w:rPr>
            </w:pPr>
            <w:r w:rsidRPr="00F14992">
              <w:rPr>
                <w:lang w:val="en-AU"/>
              </w:rPr>
              <w:t>Standard lighting</w:t>
            </w:r>
          </w:p>
        </w:tc>
        <w:tc>
          <w:tcPr>
            <w:tcW w:w="3677" w:type="pct"/>
          </w:tcPr>
          <w:p w14:paraId="03A01EBA" w14:textId="7C005A20" w:rsidR="00094522" w:rsidRPr="00F14992" w:rsidRDefault="00094522" w:rsidP="00094522">
            <w:pPr>
              <w:pStyle w:val="Tablebody"/>
              <w:rPr>
                <w:lang w:val="en-AU"/>
              </w:rPr>
            </w:pPr>
            <w:r w:rsidRPr="005D3AB4">
              <w:rPr>
                <w:lang w:val="en-AU"/>
              </w:rPr>
              <w:t>Lighting that is typically held in stock by DNSPs, and is found on their li</w:t>
            </w:r>
            <w:r w:rsidR="00470373" w:rsidRPr="005D3AB4">
              <w:rPr>
                <w:lang w:val="en-AU"/>
              </w:rPr>
              <w:t>st of products approved for use</w:t>
            </w:r>
          </w:p>
        </w:tc>
      </w:tr>
      <w:tr w:rsidR="00094522" w:rsidRPr="005D3AB4" w14:paraId="3E88A6DF" w14:textId="77777777" w:rsidTr="00470373">
        <w:trPr>
          <w:cantSplit/>
        </w:trPr>
        <w:tc>
          <w:tcPr>
            <w:tcW w:w="1323" w:type="pct"/>
          </w:tcPr>
          <w:p w14:paraId="27C37469" w14:textId="2B767A89" w:rsidR="00094522" w:rsidRPr="00F14992" w:rsidRDefault="00094522" w:rsidP="00094522">
            <w:pPr>
              <w:pStyle w:val="Tablebody"/>
              <w:rPr>
                <w:lang w:val="en-AU"/>
              </w:rPr>
            </w:pPr>
            <w:r w:rsidRPr="00F14992">
              <w:rPr>
                <w:lang w:val="en-AU"/>
              </w:rPr>
              <w:t>Street lighting</w:t>
            </w:r>
          </w:p>
        </w:tc>
        <w:tc>
          <w:tcPr>
            <w:tcW w:w="3677" w:type="pct"/>
          </w:tcPr>
          <w:p w14:paraId="105596D8" w14:textId="735293E6" w:rsidR="00094522" w:rsidRPr="00F14992" w:rsidRDefault="00094522" w:rsidP="00094522">
            <w:pPr>
              <w:pStyle w:val="Tablebody"/>
              <w:rPr>
                <w:lang w:val="en-AU"/>
              </w:rPr>
            </w:pPr>
            <w:r w:rsidRPr="00F14992">
              <w:rPr>
                <w:lang w:val="en-AU"/>
              </w:rPr>
              <w:t>Street lighting found in residential streets and main roads</w:t>
            </w:r>
          </w:p>
        </w:tc>
      </w:tr>
      <w:tr w:rsidR="00094522" w:rsidRPr="005D3AB4" w14:paraId="20A5FC43" w14:textId="77777777" w:rsidTr="00470373">
        <w:trPr>
          <w:cantSplit/>
        </w:trPr>
        <w:tc>
          <w:tcPr>
            <w:tcW w:w="1323" w:type="pct"/>
          </w:tcPr>
          <w:p w14:paraId="00CA5397" w14:textId="1ACB520F" w:rsidR="00094522" w:rsidRPr="00F14992" w:rsidRDefault="00094522" w:rsidP="00094522">
            <w:pPr>
              <w:pStyle w:val="Tablebody"/>
              <w:rPr>
                <w:lang w:val="en-AU"/>
              </w:rPr>
            </w:pPr>
            <w:r w:rsidRPr="00F14992">
              <w:rPr>
                <w:lang w:val="en-AU"/>
              </w:rPr>
              <w:t>URD</w:t>
            </w:r>
          </w:p>
        </w:tc>
        <w:tc>
          <w:tcPr>
            <w:tcW w:w="3677" w:type="pct"/>
          </w:tcPr>
          <w:p w14:paraId="6CF57C14" w14:textId="0517DA60" w:rsidR="00094522" w:rsidRPr="00F14992" w:rsidRDefault="00094522" w:rsidP="00094522">
            <w:pPr>
              <w:pStyle w:val="Tablebody"/>
              <w:rPr>
                <w:lang w:val="en-AU"/>
              </w:rPr>
            </w:pPr>
            <w:r w:rsidRPr="005D3AB4">
              <w:rPr>
                <w:lang w:val="en-AU"/>
              </w:rPr>
              <w:t>Underground Residential Developments</w:t>
            </w:r>
          </w:p>
        </w:tc>
      </w:tr>
    </w:tbl>
    <w:p w14:paraId="278542DC" w14:textId="77777777" w:rsidR="005A677A" w:rsidRPr="005D3AB4" w:rsidRDefault="005A677A" w:rsidP="00CF5CE0">
      <w:pPr>
        <w:pStyle w:val="BodyindentedL1"/>
      </w:pPr>
    </w:p>
    <w:p w14:paraId="768159CF" w14:textId="29C5E23F" w:rsidR="00800E8A" w:rsidRPr="005D3AB4" w:rsidRDefault="00800E8A" w:rsidP="00CF5CE0">
      <w:pPr>
        <w:pStyle w:val="BodyindentedL1"/>
      </w:pPr>
      <w:r w:rsidRPr="005D3AB4">
        <w:br w:type="page"/>
      </w:r>
    </w:p>
    <w:p w14:paraId="4BE4F1EC" w14:textId="537FBD27" w:rsidR="0098469D" w:rsidRPr="00F14992" w:rsidRDefault="0098469D" w:rsidP="00672638">
      <w:pPr>
        <w:pStyle w:val="Heading1"/>
        <w:rPr>
          <w:lang w:val="en-AU"/>
        </w:rPr>
      </w:pPr>
      <w:bookmarkStart w:id="188" w:name="_Toc515548390"/>
      <w:r w:rsidRPr="00F14992">
        <w:rPr>
          <w:lang w:val="en-AU"/>
        </w:rPr>
        <w:lastRenderedPageBreak/>
        <w:t>Appendix 1 – Strategic Cycling Corridors</w:t>
      </w:r>
      <w:bookmarkEnd w:id="188"/>
    </w:p>
    <w:p w14:paraId="66886366" w14:textId="4974FB21" w:rsidR="0098469D" w:rsidRPr="005D3AB4" w:rsidRDefault="0098469D" w:rsidP="0098469D">
      <w:pPr>
        <w:pStyle w:val="Images"/>
      </w:pPr>
      <w:r w:rsidRPr="00BB52C1">
        <w:rPr>
          <w:noProof/>
          <w:lang w:val="en-US"/>
        </w:rPr>
        <w:drawing>
          <wp:inline distT="0" distB="0" distL="0" distR="0" wp14:anchorId="27D2EDF1" wp14:editId="4B539B87">
            <wp:extent cx="5800725" cy="5481419"/>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a:ext>
                      </a:extLst>
                    </a:blip>
                    <a:stretch>
                      <a:fillRect/>
                    </a:stretch>
                  </pic:blipFill>
                  <pic:spPr>
                    <a:xfrm>
                      <a:off x="0" y="0"/>
                      <a:ext cx="5815896" cy="5495755"/>
                    </a:xfrm>
                    <a:prstGeom prst="rect">
                      <a:avLst/>
                    </a:prstGeom>
                  </pic:spPr>
                </pic:pic>
              </a:graphicData>
            </a:graphic>
          </wp:inline>
        </w:drawing>
      </w:r>
    </w:p>
    <w:p w14:paraId="4E8ED54A" w14:textId="77777777" w:rsidR="0098469D" w:rsidRPr="005D3AB4" w:rsidRDefault="0098469D">
      <w:pPr>
        <w:spacing w:after="160" w:line="259" w:lineRule="auto"/>
        <w:rPr>
          <w:b/>
          <w:sz w:val="36"/>
          <w:szCs w:val="36"/>
        </w:rPr>
      </w:pPr>
      <w:r w:rsidRPr="005D3AB4">
        <w:br w:type="page"/>
      </w:r>
    </w:p>
    <w:p w14:paraId="31730FDB" w14:textId="7AC6D3E6" w:rsidR="00753CDC" w:rsidRPr="00F14992" w:rsidRDefault="0098469D" w:rsidP="00672638">
      <w:pPr>
        <w:pStyle w:val="Heading1"/>
        <w:rPr>
          <w:lang w:val="en-AU"/>
        </w:rPr>
      </w:pPr>
      <w:bookmarkStart w:id="189" w:name="_Toc515548391"/>
      <w:r w:rsidRPr="00F14992">
        <w:rPr>
          <w:lang w:val="en-AU"/>
        </w:rPr>
        <w:lastRenderedPageBreak/>
        <w:t>Appendix 2</w:t>
      </w:r>
      <w:r w:rsidR="00753CDC" w:rsidRPr="00F14992">
        <w:rPr>
          <w:lang w:val="en-AU"/>
        </w:rPr>
        <w:t xml:space="preserve"> – Principle Pedestrian Network</w:t>
      </w:r>
      <w:bookmarkEnd w:id="189"/>
    </w:p>
    <w:p w14:paraId="1B560B7C" w14:textId="5B886718" w:rsidR="006B4130" w:rsidRDefault="006B4130" w:rsidP="006B4130">
      <w:pPr>
        <w:pStyle w:val="Images"/>
      </w:pPr>
      <w:r w:rsidRPr="006B4130">
        <w:rPr>
          <w:noProof/>
        </w:rPr>
        <w:drawing>
          <wp:inline distT="0" distB="0" distL="0" distR="0" wp14:anchorId="57B9359A" wp14:editId="08C9F467">
            <wp:extent cx="5981700" cy="425391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l="10582" r="10364"/>
                    <a:stretch/>
                  </pic:blipFill>
                  <pic:spPr bwMode="auto">
                    <a:xfrm>
                      <a:off x="0" y="0"/>
                      <a:ext cx="5992651" cy="4261703"/>
                    </a:xfrm>
                    <a:prstGeom prst="rect">
                      <a:avLst/>
                    </a:prstGeom>
                    <a:ln>
                      <a:noFill/>
                    </a:ln>
                    <a:extLst>
                      <a:ext uri="{53640926-AAD7-44D8-BBD7-CCE9431645EC}">
                        <a14:shadowObscured xmlns:a14="http://schemas.microsoft.com/office/drawing/2010/main"/>
                      </a:ext>
                    </a:extLst>
                  </pic:spPr>
                </pic:pic>
              </a:graphicData>
            </a:graphic>
          </wp:inline>
        </w:drawing>
      </w:r>
    </w:p>
    <w:p w14:paraId="1AE7F370" w14:textId="77777777" w:rsidR="006B4130" w:rsidRDefault="006B4130">
      <w:pPr>
        <w:spacing w:after="160" w:line="259" w:lineRule="auto"/>
      </w:pPr>
      <w:r>
        <w:br w:type="page"/>
      </w:r>
    </w:p>
    <w:p w14:paraId="2D02B28C" w14:textId="77777777" w:rsidR="00753CDC" w:rsidRPr="005D3AB4" w:rsidRDefault="00753CDC" w:rsidP="006B4130">
      <w:pPr>
        <w:pStyle w:val="Images"/>
      </w:pPr>
    </w:p>
    <w:p w14:paraId="1E2A3CBA" w14:textId="4636D829" w:rsidR="00C45896" w:rsidRPr="00F14992" w:rsidRDefault="0098469D" w:rsidP="00672638">
      <w:pPr>
        <w:pStyle w:val="Heading1"/>
        <w:rPr>
          <w:lang w:val="en-AU"/>
        </w:rPr>
      </w:pPr>
      <w:bookmarkStart w:id="190" w:name="_Toc515548392"/>
      <w:r w:rsidRPr="00F14992">
        <w:rPr>
          <w:lang w:val="en-AU"/>
        </w:rPr>
        <w:t>Appendix 3</w:t>
      </w:r>
      <w:r w:rsidR="00C45896" w:rsidRPr="00F14992">
        <w:rPr>
          <w:lang w:val="en-AU"/>
        </w:rPr>
        <w:t xml:space="preserve"> – Key Pedestrian Routes Around Train Stations and Maroondah Hospital</w:t>
      </w:r>
      <w:bookmarkEnd w:id="190"/>
    </w:p>
    <w:p w14:paraId="4D4B14AC" w14:textId="77777777" w:rsidR="00417D4D" w:rsidRDefault="00417D4D" w:rsidP="00417D4D">
      <w:pPr>
        <w:pStyle w:val="Images"/>
      </w:pPr>
      <w:bookmarkStart w:id="191" w:name="_Toc514065592"/>
      <w:r>
        <w:rPr>
          <w:noProof/>
        </w:rPr>
        <w:drawing>
          <wp:inline distT="0" distB="0" distL="0" distR="0" wp14:anchorId="50AC38AA" wp14:editId="7A06B449">
            <wp:extent cx="6004560" cy="405574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AR_SPL_012_Figure_6_v2a.BMP"/>
                    <pic:cNvPicPr/>
                  </pic:nvPicPr>
                  <pic:blipFill>
                    <a:blip r:embed="rId55" cstate="screen">
                      <a:extLst>
                        <a:ext uri="{28A0092B-C50C-407E-A947-70E740481C1C}">
                          <a14:useLocalDpi xmlns:a14="http://schemas.microsoft.com/office/drawing/2010/main"/>
                        </a:ext>
                      </a:extLst>
                    </a:blip>
                    <a:stretch>
                      <a:fillRect/>
                    </a:stretch>
                  </pic:blipFill>
                  <pic:spPr>
                    <a:xfrm>
                      <a:off x="0" y="0"/>
                      <a:ext cx="6004560" cy="4055745"/>
                    </a:xfrm>
                    <a:prstGeom prst="rect">
                      <a:avLst/>
                    </a:prstGeom>
                  </pic:spPr>
                </pic:pic>
              </a:graphicData>
            </a:graphic>
          </wp:inline>
        </w:drawing>
      </w:r>
    </w:p>
    <w:p w14:paraId="5464E166" w14:textId="49F908D1" w:rsidR="00417D4D" w:rsidRDefault="00417D4D" w:rsidP="00417D4D">
      <w:pPr>
        <w:pStyle w:val="Caption"/>
      </w:pPr>
      <w:bookmarkStart w:id="192" w:name="_Toc515548416"/>
      <w:r>
        <w:t xml:space="preserve">Figure </w:t>
      </w:r>
      <w:fldSimple w:instr=" SEQ Figure \* ARABIC ">
        <w:r w:rsidR="004829FB">
          <w:rPr>
            <w:noProof/>
          </w:rPr>
          <w:t>7</w:t>
        </w:r>
      </w:fldSimple>
      <w:r>
        <w:t xml:space="preserve">: 800m radius around Ringwood Station and </w:t>
      </w:r>
      <w:r>
        <w:rPr>
          <w:noProof/>
        </w:rPr>
        <w:t>Heatherdale Station</w:t>
      </w:r>
      <w:bookmarkEnd w:id="191"/>
      <w:bookmarkEnd w:id="192"/>
    </w:p>
    <w:p w14:paraId="3D27FADE" w14:textId="77777777" w:rsidR="00417D4D" w:rsidRDefault="00417D4D" w:rsidP="00417D4D"/>
    <w:p w14:paraId="41CFF74E" w14:textId="77777777" w:rsidR="00417D4D" w:rsidRDefault="00417D4D" w:rsidP="00417D4D">
      <w:pPr>
        <w:pStyle w:val="Images"/>
      </w:pPr>
      <w:r>
        <w:rPr>
          <w:noProof/>
        </w:rPr>
        <w:lastRenderedPageBreak/>
        <w:drawing>
          <wp:inline distT="0" distB="0" distL="0" distR="0" wp14:anchorId="6E3F4F40" wp14:editId="0DD03879">
            <wp:extent cx="6004560" cy="4055745"/>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MAR_SPL_012_Figure_7_v2a.BMP"/>
                    <pic:cNvPicPr/>
                  </pic:nvPicPr>
                  <pic:blipFill>
                    <a:blip r:embed="rId56" cstate="screen">
                      <a:extLst>
                        <a:ext uri="{28A0092B-C50C-407E-A947-70E740481C1C}">
                          <a14:useLocalDpi xmlns:a14="http://schemas.microsoft.com/office/drawing/2010/main"/>
                        </a:ext>
                      </a:extLst>
                    </a:blip>
                    <a:stretch>
                      <a:fillRect/>
                    </a:stretch>
                  </pic:blipFill>
                  <pic:spPr>
                    <a:xfrm>
                      <a:off x="0" y="0"/>
                      <a:ext cx="6004560" cy="4055745"/>
                    </a:xfrm>
                    <a:prstGeom prst="rect">
                      <a:avLst/>
                    </a:prstGeom>
                  </pic:spPr>
                </pic:pic>
              </a:graphicData>
            </a:graphic>
          </wp:inline>
        </w:drawing>
      </w:r>
    </w:p>
    <w:p w14:paraId="624F5150" w14:textId="7B8934DC" w:rsidR="00417D4D" w:rsidRDefault="00417D4D" w:rsidP="00417D4D">
      <w:pPr>
        <w:pStyle w:val="Caption"/>
      </w:pPr>
      <w:bookmarkStart w:id="193" w:name="_Toc514065593"/>
      <w:bookmarkStart w:id="194" w:name="_Toc515548417"/>
      <w:r>
        <w:t xml:space="preserve">Figure </w:t>
      </w:r>
      <w:fldSimple w:instr=" SEQ Figure \* ARABIC ">
        <w:r>
          <w:rPr>
            <w:noProof/>
          </w:rPr>
          <w:t>8</w:t>
        </w:r>
      </w:fldSimple>
      <w:r>
        <w:t>: 800m radius around Croydon Station</w:t>
      </w:r>
      <w:bookmarkEnd w:id="193"/>
      <w:bookmarkEnd w:id="194"/>
    </w:p>
    <w:p w14:paraId="17EF4C12" w14:textId="77777777" w:rsidR="00417D4D" w:rsidRDefault="00417D4D" w:rsidP="00417D4D">
      <w:pPr>
        <w:pStyle w:val="BodyindentedL1"/>
        <w:keepNext/>
        <w:ind w:left="0"/>
      </w:pPr>
    </w:p>
    <w:p w14:paraId="5246187E" w14:textId="77777777" w:rsidR="00417D4D" w:rsidRDefault="00417D4D" w:rsidP="00417D4D">
      <w:pPr>
        <w:pStyle w:val="BodyindentedL1"/>
        <w:keepNext/>
        <w:ind w:left="0"/>
      </w:pPr>
    </w:p>
    <w:p w14:paraId="66267E53" w14:textId="77777777" w:rsidR="00417D4D" w:rsidRDefault="00417D4D" w:rsidP="00417D4D">
      <w:pPr>
        <w:pStyle w:val="Images"/>
      </w:pPr>
      <w:bookmarkStart w:id="195" w:name="_Toc514065594"/>
      <w:r>
        <w:rPr>
          <w:noProof/>
        </w:rPr>
        <w:drawing>
          <wp:inline distT="0" distB="0" distL="0" distR="0" wp14:anchorId="081334EE" wp14:editId="63E24010">
            <wp:extent cx="6004560" cy="4055745"/>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AR_SPL_012_Figure_8_v2a.BMP"/>
                    <pic:cNvPicPr/>
                  </pic:nvPicPr>
                  <pic:blipFill>
                    <a:blip r:embed="rId57" cstate="screen">
                      <a:extLst>
                        <a:ext uri="{28A0092B-C50C-407E-A947-70E740481C1C}">
                          <a14:useLocalDpi xmlns:a14="http://schemas.microsoft.com/office/drawing/2010/main"/>
                        </a:ext>
                      </a:extLst>
                    </a:blip>
                    <a:stretch>
                      <a:fillRect/>
                    </a:stretch>
                  </pic:blipFill>
                  <pic:spPr>
                    <a:xfrm>
                      <a:off x="0" y="0"/>
                      <a:ext cx="6004560" cy="4055745"/>
                    </a:xfrm>
                    <a:prstGeom prst="rect">
                      <a:avLst/>
                    </a:prstGeom>
                  </pic:spPr>
                </pic:pic>
              </a:graphicData>
            </a:graphic>
          </wp:inline>
        </w:drawing>
      </w:r>
    </w:p>
    <w:p w14:paraId="6DC92D36" w14:textId="54DE6B97" w:rsidR="00417D4D" w:rsidRDefault="00417D4D" w:rsidP="00417D4D">
      <w:pPr>
        <w:pStyle w:val="Caption"/>
      </w:pPr>
      <w:bookmarkStart w:id="196" w:name="_Toc515548418"/>
      <w:r>
        <w:t xml:space="preserve">Figure </w:t>
      </w:r>
      <w:fldSimple w:instr=" SEQ Figure \* ARABIC ">
        <w:r>
          <w:rPr>
            <w:noProof/>
          </w:rPr>
          <w:t>9</w:t>
        </w:r>
      </w:fldSimple>
      <w:r>
        <w:t xml:space="preserve">: 800m radius around </w:t>
      </w:r>
      <w:proofErr w:type="spellStart"/>
      <w:r>
        <w:t>Heathmont</w:t>
      </w:r>
      <w:proofErr w:type="spellEnd"/>
      <w:r>
        <w:t xml:space="preserve"> Station</w:t>
      </w:r>
      <w:bookmarkEnd w:id="195"/>
      <w:bookmarkEnd w:id="196"/>
    </w:p>
    <w:p w14:paraId="59D86282" w14:textId="77777777" w:rsidR="00417D4D" w:rsidRDefault="00417D4D" w:rsidP="00417D4D">
      <w:pPr>
        <w:pStyle w:val="BodyindentedL1"/>
        <w:ind w:left="0"/>
        <w:rPr>
          <w:lang w:val="en-US"/>
        </w:rPr>
      </w:pPr>
    </w:p>
    <w:p w14:paraId="5D47F2A9" w14:textId="77777777" w:rsidR="00417D4D" w:rsidRDefault="00417D4D" w:rsidP="00417D4D">
      <w:pPr>
        <w:pStyle w:val="BodyindentedL1"/>
        <w:keepNext/>
        <w:ind w:left="0"/>
      </w:pPr>
    </w:p>
    <w:p w14:paraId="2C352AA4" w14:textId="77777777" w:rsidR="00417D4D" w:rsidRDefault="00417D4D" w:rsidP="00417D4D">
      <w:pPr>
        <w:pStyle w:val="Images"/>
      </w:pPr>
      <w:bookmarkStart w:id="197" w:name="_Toc514065595"/>
      <w:r>
        <w:rPr>
          <w:noProof/>
        </w:rPr>
        <w:drawing>
          <wp:inline distT="0" distB="0" distL="0" distR="0" wp14:anchorId="79C08917" wp14:editId="6A582B0B">
            <wp:extent cx="6004560" cy="4055745"/>
            <wp:effectExtent l="0" t="0" r="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AR_SPL_012_Figure_9_v2a.BMP"/>
                    <pic:cNvPicPr/>
                  </pic:nvPicPr>
                  <pic:blipFill>
                    <a:blip r:embed="rId58" cstate="screen">
                      <a:extLst>
                        <a:ext uri="{28A0092B-C50C-407E-A947-70E740481C1C}">
                          <a14:useLocalDpi xmlns:a14="http://schemas.microsoft.com/office/drawing/2010/main"/>
                        </a:ext>
                      </a:extLst>
                    </a:blip>
                    <a:stretch>
                      <a:fillRect/>
                    </a:stretch>
                  </pic:blipFill>
                  <pic:spPr>
                    <a:xfrm>
                      <a:off x="0" y="0"/>
                      <a:ext cx="6004560" cy="4055745"/>
                    </a:xfrm>
                    <a:prstGeom prst="rect">
                      <a:avLst/>
                    </a:prstGeom>
                  </pic:spPr>
                </pic:pic>
              </a:graphicData>
            </a:graphic>
          </wp:inline>
        </w:drawing>
      </w:r>
    </w:p>
    <w:p w14:paraId="3353FCEF" w14:textId="7FE55808" w:rsidR="00E87708" w:rsidRDefault="00417D4D" w:rsidP="00417D4D">
      <w:pPr>
        <w:pStyle w:val="Caption"/>
      </w:pPr>
      <w:bookmarkStart w:id="198" w:name="_Toc515548419"/>
      <w:r>
        <w:t xml:space="preserve">Figure </w:t>
      </w:r>
      <w:fldSimple w:instr=" SEQ Figure \* ARABIC ">
        <w:r>
          <w:t>10</w:t>
        </w:r>
      </w:fldSimple>
      <w:r>
        <w:t>: 800m radius around Ringwood East Station</w:t>
      </w:r>
      <w:bookmarkEnd w:id="197"/>
      <w:bookmarkEnd w:id="198"/>
    </w:p>
    <w:p w14:paraId="1C6F2C4F" w14:textId="77777777" w:rsidR="00417D4D" w:rsidRPr="00417D4D" w:rsidRDefault="00417D4D" w:rsidP="00417D4D">
      <w:pPr>
        <w:pStyle w:val="BodyindentedL1"/>
        <w:rPr>
          <w:lang w:val="en-US"/>
        </w:rPr>
      </w:pPr>
    </w:p>
    <w:p w14:paraId="5424F54C" w14:textId="77777777" w:rsidR="00417D4D" w:rsidRDefault="00417D4D" w:rsidP="00417D4D">
      <w:pPr>
        <w:pStyle w:val="Images"/>
      </w:pPr>
      <w:r w:rsidRPr="00234634">
        <w:rPr>
          <w:noProof/>
        </w:rPr>
        <w:lastRenderedPageBreak/>
        <w:drawing>
          <wp:inline distT="0" distB="0" distL="0" distR="0" wp14:anchorId="28E3505C" wp14:editId="338E948B">
            <wp:extent cx="6004560" cy="405574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AR_SPL_012_HospitalFigure_v2a.BMP"/>
                    <pic:cNvPicPr/>
                  </pic:nvPicPr>
                  <pic:blipFill>
                    <a:blip r:embed="rId59" cstate="screen">
                      <a:extLst>
                        <a:ext uri="{28A0092B-C50C-407E-A947-70E740481C1C}">
                          <a14:useLocalDpi xmlns:a14="http://schemas.microsoft.com/office/drawing/2010/main"/>
                        </a:ext>
                      </a:extLst>
                    </a:blip>
                    <a:stretch>
                      <a:fillRect/>
                    </a:stretch>
                  </pic:blipFill>
                  <pic:spPr>
                    <a:xfrm>
                      <a:off x="0" y="0"/>
                      <a:ext cx="6004560" cy="4055745"/>
                    </a:xfrm>
                    <a:prstGeom prst="rect">
                      <a:avLst/>
                    </a:prstGeom>
                  </pic:spPr>
                </pic:pic>
              </a:graphicData>
            </a:graphic>
          </wp:inline>
        </w:drawing>
      </w:r>
    </w:p>
    <w:p w14:paraId="563E8FFA" w14:textId="55C57504" w:rsidR="00417D4D" w:rsidRDefault="00417D4D" w:rsidP="00417D4D">
      <w:pPr>
        <w:pStyle w:val="Caption"/>
      </w:pPr>
      <w:bookmarkStart w:id="199" w:name="_Toc515548420"/>
      <w:r>
        <w:t xml:space="preserve">Figure </w:t>
      </w:r>
      <w:fldSimple w:instr=" SEQ Figure \* ARABIC ">
        <w:r>
          <w:rPr>
            <w:noProof/>
          </w:rPr>
          <w:t>11</w:t>
        </w:r>
      </w:fldSimple>
      <w:r>
        <w:t>: 800m radius around Maroondah Hospital</w:t>
      </w:r>
      <w:bookmarkEnd w:id="199"/>
    </w:p>
    <w:p w14:paraId="519ECCD5" w14:textId="77777777" w:rsidR="00417D4D" w:rsidRDefault="00417D4D">
      <w:pPr>
        <w:spacing w:after="160" w:line="259" w:lineRule="auto"/>
      </w:pPr>
    </w:p>
    <w:p w14:paraId="7163A3F5" w14:textId="6C74A304" w:rsidR="00E87708" w:rsidRDefault="00E87708">
      <w:pPr>
        <w:spacing w:after="160" w:line="259" w:lineRule="auto"/>
      </w:pPr>
      <w:r>
        <w:br w:type="page"/>
      </w:r>
    </w:p>
    <w:p w14:paraId="5CC25F80" w14:textId="77777777" w:rsidR="00C45896" w:rsidRPr="005D3AB4" w:rsidRDefault="00C45896" w:rsidP="00C45896">
      <w:pPr>
        <w:pStyle w:val="Images"/>
      </w:pPr>
    </w:p>
    <w:p w14:paraId="79768C94" w14:textId="06A59188" w:rsidR="004A4201" w:rsidRPr="00F14992" w:rsidRDefault="0098469D" w:rsidP="00672638">
      <w:pPr>
        <w:pStyle w:val="Heading1"/>
        <w:rPr>
          <w:lang w:val="en-AU"/>
        </w:rPr>
      </w:pPr>
      <w:bookmarkStart w:id="200" w:name="_Toc515548393"/>
      <w:r w:rsidRPr="00F14992">
        <w:rPr>
          <w:lang w:val="en-AU"/>
        </w:rPr>
        <w:t>Appendix 4</w:t>
      </w:r>
      <w:r w:rsidR="004A4201" w:rsidRPr="00F14992">
        <w:rPr>
          <w:lang w:val="en-AU"/>
        </w:rPr>
        <w:t xml:space="preserve"> </w:t>
      </w:r>
      <w:r w:rsidR="00625ABE" w:rsidRPr="00F14992">
        <w:rPr>
          <w:lang w:val="en-AU"/>
        </w:rPr>
        <w:t>–</w:t>
      </w:r>
      <w:r w:rsidR="004A4201" w:rsidRPr="00F14992">
        <w:rPr>
          <w:lang w:val="en-AU"/>
        </w:rPr>
        <w:t xml:space="preserve"> </w:t>
      </w:r>
      <w:r w:rsidR="00625ABE" w:rsidRPr="00F14992">
        <w:rPr>
          <w:lang w:val="en-AU"/>
        </w:rPr>
        <w:t>Road Classifications from Council’s Road Management Plan</w:t>
      </w:r>
      <w:bookmarkEnd w:id="200"/>
    </w:p>
    <w:bookmarkEnd w:id="3"/>
    <w:p w14:paraId="6EDBB67E" w14:textId="4F7B7FAD" w:rsidR="00625ABE" w:rsidRPr="005D3AB4" w:rsidRDefault="00E87708" w:rsidP="00625ABE">
      <w:pPr>
        <w:pStyle w:val="BodyindentedL1"/>
      </w:pPr>
      <w:r>
        <w:rPr>
          <w:noProof/>
          <w:lang w:val="en-US"/>
        </w:rPr>
        <w:drawing>
          <wp:inline distT="0" distB="0" distL="0" distR="0" wp14:anchorId="4FDDF0E1" wp14:editId="106ECA33">
            <wp:extent cx="5987733" cy="4648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cstate="screen">
                      <a:extLst>
                        <a:ext uri="{28A0092B-C50C-407E-A947-70E740481C1C}">
                          <a14:useLocalDpi xmlns:a14="http://schemas.microsoft.com/office/drawing/2010/main"/>
                        </a:ext>
                      </a:extLst>
                    </a:blip>
                    <a:srcRect/>
                    <a:stretch/>
                  </pic:blipFill>
                  <pic:spPr bwMode="auto">
                    <a:xfrm>
                      <a:off x="0" y="0"/>
                      <a:ext cx="5989691" cy="4649720"/>
                    </a:xfrm>
                    <a:prstGeom prst="rect">
                      <a:avLst/>
                    </a:prstGeom>
                    <a:ln>
                      <a:noFill/>
                    </a:ln>
                    <a:extLst>
                      <a:ext uri="{53640926-AAD7-44D8-BBD7-CCE9431645EC}">
                        <a14:shadowObscured xmlns:a14="http://schemas.microsoft.com/office/drawing/2010/main"/>
                      </a:ext>
                    </a:extLst>
                  </pic:spPr>
                </pic:pic>
              </a:graphicData>
            </a:graphic>
          </wp:inline>
        </w:drawing>
      </w:r>
    </w:p>
    <w:sectPr w:rsidR="00625ABE" w:rsidRPr="005D3AB4" w:rsidSect="00C67683">
      <w:headerReference w:type="even" r:id="rId61"/>
      <w:headerReference w:type="default" r:id="rId62"/>
      <w:footerReference w:type="default" r:id="rId63"/>
      <w:headerReference w:type="first" r:id="rId64"/>
      <w:pgSz w:w="11907" w:h="16840" w:code="9"/>
      <w:pgMar w:top="1985"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9FCB1" w14:textId="77777777" w:rsidR="008A4993" w:rsidRDefault="008A4993" w:rsidP="00EA5186">
      <w:r>
        <w:separator/>
      </w:r>
    </w:p>
  </w:endnote>
  <w:endnote w:type="continuationSeparator" w:id="0">
    <w:p w14:paraId="54FB564C" w14:textId="77777777" w:rsidR="008A4993" w:rsidRDefault="008A4993" w:rsidP="00EA5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w:altName w:val="Lucida Sans Unicode"/>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7F2DA" w14:textId="77777777" w:rsidR="00AA78C3" w:rsidRDefault="00AA7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060BEA" w14:textId="77777777" w:rsidR="00AA78C3" w:rsidRDefault="00AA78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211B4" w14:textId="77777777" w:rsidR="00AA78C3" w:rsidRDefault="00AA78C3" w:rsidP="005822F4">
    <w:pPr>
      <w:pStyle w:val="Footer"/>
      <w:tabs>
        <w:tab w:val="clear" w:pos="4680"/>
        <w:tab w:val="clear" w:pos="9360"/>
        <w:tab w:val="center" w:pos="1389"/>
        <w:tab w:val="left" w:pos="1701"/>
        <w:tab w:val="right" w:pos="9639"/>
      </w:tabs>
      <w:rPr>
        <w:rStyle w:val="Hyperlink"/>
        <w:szCs w:val="18"/>
      </w:rPr>
    </w:pPr>
    <w:r>
      <w:rPr>
        <w:szCs w:val="18"/>
      </w:rPr>
      <w:t>Document1</w:t>
    </w:r>
    <w:r>
      <w:rPr>
        <w:szCs w:val="18"/>
      </w:rPr>
      <w:tab/>
      <w:t>|</w:t>
    </w:r>
    <w:r>
      <w:rPr>
        <w:szCs w:val="18"/>
      </w:rPr>
      <w:tab/>
    </w:r>
    <w:hyperlink r:id="rId1" w:history="1"/>
  </w:p>
  <w:p w14:paraId="10EE149D" w14:textId="77777777" w:rsidR="00AA78C3" w:rsidRPr="005822F4" w:rsidRDefault="00AA78C3" w:rsidP="005822F4">
    <w:pPr>
      <w:pStyle w:val="Footer"/>
      <w:tabs>
        <w:tab w:val="clear" w:pos="4680"/>
        <w:tab w:val="clear" w:pos="9360"/>
        <w:tab w:val="center" w:pos="1389"/>
        <w:tab w:val="left" w:pos="1701"/>
        <w:tab w:val="right" w:pos="9639"/>
      </w:tabs>
      <w:rPr>
        <w:szCs w:val="18"/>
      </w:rPr>
    </w:pPr>
    <w:r>
      <w:rPr>
        <w:szCs w:val="18"/>
      </w:rPr>
      <w:tab/>
    </w:r>
    <w:r w:rsidRPr="005822F4">
      <w:rPr>
        <w:b/>
        <w:szCs w:val="18"/>
      </w:rPr>
      <w:t>2</w:t>
    </w:r>
    <w:r w:rsidRPr="005822F4">
      <w:rPr>
        <w:szCs w:val="18"/>
      </w:rPr>
      <w:t xml:space="preserve"> of </w:t>
    </w:r>
    <w:r w:rsidRPr="005822F4">
      <w:rPr>
        <w:b/>
        <w:szCs w:val="18"/>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1510979"/>
      <w:docPartObj>
        <w:docPartGallery w:val="Page Numbers (Bottom of Page)"/>
        <w:docPartUnique/>
      </w:docPartObj>
    </w:sdtPr>
    <w:sdtContent>
      <w:sdt>
        <w:sdtPr>
          <w:id w:val="672539027"/>
          <w:docPartObj>
            <w:docPartGallery w:val="Page Numbers (Top of Page)"/>
            <w:docPartUnique/>
          </w:docPartObj>
        </w:sdtPr>
        <w:sdtContent>
          <w:p w14:paraId="1CB000CD" w14:textId="4877247F" w:rsidR="00AA78C3" w:rsidRDefault="00AA78C3" w:rsidP="00D77D4E">
            <w:pPr>
              <w:pStyle w:val="Footer"/>
              <w:tabs>
                <w:tab w:val="clear" w:pos="4680"/>
                <w:tab w:val="clear" w:pos="9360"/>
                <w:tab w:val="center" w:pos="1389"/>
                <w:tab w:val="left" w:pos="1701"/>
                <w:tab w:val="right" w:pos="14742"/>
              </w:tabs>
            </w:pPr>
            <w:r w:rsidRPr="00C61300">
              <w:rPr>
                <w:b/>
              </w:rPr>
              <w:t>Pu</w:t>
            </w:r>
            <w:r>
              <w:rPr>
                <w:b/>
              </w:rPr>
              <w:t>blic Lighting Position Paper</w:t>
            </w:r>
            <w:r>
              <w:rPr>
                <w:szCs w:val="18"/>
              </w:rPr>
              <w:tab/>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72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9A49AF" w14:textId="77777777" w:rsidR="008A4993" w:rsidRDefault="008A4993" w:rsidP="00EA5186">
      <w:r>
        <w:separator/>
      </w:r>
    </w:p>
  </w:footnote>
  <w:footnote w:type="continuationSeparator" w:id="0">
    <w:p w14:paraId="11013086" w14:textId="77777777" w:rsidR="008A4993" w:rsidRDefault="008A4993" w:rsidP="00EA5186">
      <w:r>
        <w:continuationSeparator/>
      </w:r>
    </w:p>
  </w:footnote>
  <w:footnote w:id="1">
    <w:p w14:paraId="01FE51F6" w14:textId="5EDE14C2" w:rsidR="00AA78C3" w:rsidRPr="00D77D4E" w:rsidRDefault="00AA78C3">
      <w:pPr>
        <w:pStyle w:val="FootnoteText"/>
        <w:rPr>
          <w:sz w:val="18"/>
        </w:rPr>
      </w:pPr>
      <w:r w:rsidRPr="00D77D4E">
        <w:rPr>
          <w:rStyle w:val="FootnoteReference"/>
          <w:sz w:val="18"/>
        </w:rPr>
        <w:footnoteRef/>
      </w:r>
      <w:r w:rsidRPr="00D77D4E">
        <w:rPr>
          <w:sz w:val="18"/>
        </w:rPr>
        <w:t xml:space="preserve"> Limited (and decreasing) in number.</w:t>
      </w:r>
    </w:p>
  </w:footnote>
  <w:footnote w:id="2">
    <w:p w14:paraId="2CB51BA7" w14:textId="24F8AB88" w:rsidR="00AA78C3" w:rsidRPr="00D77D4E" w:rsidRDefault="00AA78C3">
      <w:pPr>
        <w:pStyle w:val="FootnoteText"/>
        <w:rPr>
          <w:sz w:val="18"/>
        </w:rPr>
      </w:pPr>
      <w:r w:rsidRPr="00D77D4E">
        <w:rPr>
          <w:rStyle w:val="FootnoteReference"/>
          <w:sz w:val="18"/>
        </w:rPr>
        <w:footnoteRef/>
      </w:r>
      <w:r w:rsidRPr="00D77D4E">
        <w:rPr>
          <w:sz w:val="18"/>
        </w:rPr>
        <w:t xml:space="preserve"> Maintenance is limited to lamp (if applicable) and PE cell replacements, and cleaning. Upon failure, replacement luminaire and/or pole must be provided by Council.</w:t>
      </w:r>
    </w:p>
  </w:footnote>
  <w:footnote w:id="3">
    <w:p w14:paraId="149AFFF2" w14:textId="0E51DE01" w:rsidR="00AA78C3" w:rsidRPr="00FE2527" w:rsidRDefault="00AA78C3">
      <w:pPr>
        <w:pStyle w:val="FootnoteText"/>
      </w:pPr>
      <w:r w:rsidRPr="00D77D4E">
        <w:rPr>
          <w:rStyle w:val="FootnoteReference"/>
          <w:sz w:val="18"/>
        </w:rPr>
        <w:footnoteRef/>
      </w:r>
      <w:r w:rsidRPr="00D77D4E">
        <w:rPr>
          <w:sz w:val="18"/>
        </w:rPr>
        <w:t xml:space="preserve"> Limited (and decreasing) in number.</w:t>
      </w:r>
    </w:p>
  </w:footnote>
  <w:footnote w:id="4">
    <w:p w14:paraId="6657082D" w14:textId="050AD432" w:rsidR="00AA78C3" w:rsidRPr="005E3DCF" w:rsidRDefault="00AA78C3">
      <w:pPr>
        <w:pStyle w:val="FootnoteText"/>
      </w:pPr>
      <w:r w:rsidRPr="005E3DCF">
        <w:rPr>
          <w:rStyle w:val="FootnoteReference"/>
          <w:sz w:val="18"/>
        </w:rPr>
        <w:footnoteRef/>
      </w:r>
      <w:r w:rsidRPr="005E3DCF">
        <w:rPr>
          <w:sz w:val="18"/>
        </w:rPr>
        <w:t xml:space="preserve"> Where controls such as dimming or switching are implemented, consideration should be given to the need for public signage alerting the public to when lights will be turned off or dimmed.</w:t>
      </w:r>
    </w:p>
  </w:footnote>
  <w:footnote w:id="5">
    <w:p w14:paraId="7DF2966A" w14:textId="101D1F63" w:rsidR="00AA78C3" w:rsidRPr="00AB7C12" w:rsidRDefault="00AA78C3" w:rsidP="00C55B9A">
      <w:pPr>
        <w:pStyle w:val="FootnoteText"/>
      </w:pPr>
      <w:r>
        <w:rPr>
          <w:rStyle w:val="FootnoteReference"/>
        </w:rPr>
        <w:footnoteRef/>
      </w:r>
      <w:r>
        <w:t xml:space="preserve"> Note that lighting of bus shelters/stops is the responsibility of PTV, and the lighting of bus interchanges and hubs is the responsibility of </w:t>
      </w:r>
      <w:proofErr w:type="spellStart"/>
      <w:r>
        <w:t>VicTrack</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2A333" w14:textId="62166CD9" w:rsidR="00AA78C3" w:rsidRDefault="00AA7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80E53" w14:textId="115A9A00" w:rsidR="00AA78C3" w:rsidRDefault="00AA78C3">
    <w:pPr>
      <w:pStyle w:val="Header"/>
    </w:pPr>
    <w:r>
      <w:rPr>
        <w:noProof/>
        <w:lang w:val="en-US"/>
      </w:rPr>
      <w:drawing>
        <wp:anchor distT="0" distB="0" distL="114300" distR="114300" simplePos="0" relativeHeight="251657216" behindDoc="1" locked="0" layoutInCell="1" allowOverlap="1" wp14:anchorId="04C63686" wp14:editId="432668A1">
          <wp:simplePos x="0" y="0"/>
          <wp:positionH relativeFrom="page">
            <wp:posOffset>-10017</wp:posOffset>
          </wp:positionH>
          <wp:positionV relativeFrom="page">
            <wp:posOffset>0</wp:posOffset>
          </wp:positionV>
          <wp:extent cx="7558768" cy="10692000"/>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B_report_cover.jp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C2C6B" w14:textId="57368844" w:rsidR="00AA78C3" w:rsidRPr="004673F8" w:rsidRDefault="00AA78C3" w:rsidP="005822F4">
    <w:pPr>
      <w:pStyle w:val="Header-reporttitle"/>
    </w:pPr>
    <w:r w:rsidRPr="004673F8">
      <w:rPr>
        <w:lang w:val="en-US" w:eastAsia="en-US"/>
      </w:rPr>
      <w:drawing>
        <wp:inline distT="0" distB="0" distL="0" distR="0" wp14:anchorId="1F51F0AD" wp14:editId="258AD113">
          <wp:extent cx="914400" cy="359664"/>
          <wp:effectExtent l="0" t="0" r="0" b="2540"/>
          <wp:docPr id="7" name="Picture 7" descr="Ironbark logo" title="Ironba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llow on logo.jpg"/>
                  <pic:cNvPicPr/>
                </pic:nvPicPr>
                <pic:blipFill>
                  <a:blip r:embed="rId1">
                    <a:extLst>
                      <a:ext uri="{28A0092B-C50C-407E-A947-70E740481C1C}">
                        <a14:useLocalDpi xmlns:a14="http://schemas.microsoft.com/office/drawing/2010/main" val="0"/>
                      </a:ext>
                    </a:extLst>
                  </a:blip>
                  <a:stretch>
                    <a:fillRect/>
                  </a:stretch>
                </pic:blipFill>
                <pic:spPr>
                  <a:xfrm>
                    <a:off x="0" y="0"/>
                    <a:ext cx="914400" cy="359664"/>
                  </a:xfrm>
                  <a:prstGeom prst="rect">
                    <a:avLst/>
                  </a:prstGeom>
                </pic:spPr>
              </pic:pic>
            </a:graphicData>
          </a:graphic>
        </wp:inline>
      </w:drawing>
    </w:r>
    <w:r w:rsidRPr="004673F8">
      <w:tab/>
      <w:t>Insert Report Title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1AFE9" w14:textId="3C0340E8" w:rsidR="00AA78C3" w:rsidRDefault="00AA78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9A146" w14:textId="63DDCF22" w:rsidR="00AA78C3" w:rsidRDefault="00AA78C3">
    <w:pPr>
      <w:pStyle w:val="Header"/>
    </w:pPr>
    <w:r w:rsidRPr="004673F8">
      <w:rPr>
        <w:noProof/>
        <w:lang w:val="en-US"/>
      </w:rPr>
      <w:drawing>
        <wp:inline distT="0" distB="0" distL="0" distR="0" wp14:anchorId="45C5C09D" wp14:editId="4E7B1F00">
          <wp:extent cx="914400" cy="359664"/>
          <wp:effectExtent l="0" t="0" r="0" b="2540"/>
          <wp:docPr id="2" name="Picture 2" descr="Ironbark logo" title="Ironba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llow on logo.jpg"/>
                  <pic:cNvPicPr/>
                </pic:nvPicPr>
                <pic:blipFill>
                  <a:blip r:embed="rId1">
                    <a:extLst>
                      <a:ext uri="{28A0092B-C50C-407E-A947-70E740481C1C}">
                        <a14:useLocalDpi xmlns:a14="http://schemas.microsoft.com/office/drawing/2010/main" val="0"/>
                      </a:ext>
                    </a:extLst>
                  </a:blip>
                  <a:stretch>
                    <a:fillRect/>
                  </a:stretch>
                </pic:blipFill>
                <pic:spPr>
                  <a:xfrm>
                    <a:off x="0" y="0"/>
                    <a:ext cx="914400" cy="359664"/>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D5F8C" w14:textId="5BD2AB52" w:rsidR="00AA78C3" w:rsidRDefault="00AA7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80A9A"/>
    <w:multiLevelType w:val="hybridMultilevel"/>
    <w:tmpl w:val="CAD86696"/>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1" w15:restartNumberingAfterBreak="0">
    <w:nsid w:val="05D037AE"/>
    <w:multiLevelType w:val="hybridMultilevel"/>
    <w:tmpl w:val="8E6A1D76"/>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2" w15:restartNumberingAfterBreak="0">
    <w:nsid w:val="08F544FD"/>
    <w:multiLevelType w:val="hybridMultilevel"/>
    <w:tmpl w:val="A918A1F6"/>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3" w15:restartNumberingAfterBreak="0">
    <w:nsid w:val="0B54586D"/>
    <w:multiLevelType w:val="hybridMultilevel"/>
    <w:tmpl w:val="363AD4A8"/>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start w:val="1"/>
      <w:numFmt w:val="bullet"/>
      <w:lvlText w:val=""/>
      <w:lvlJc w:val="left"/>
      <w:pPr>
        <w:ind w:left="3067" w:hanging="360"/>
      </w:pPr>
      <w:rPr>
        <w:rFonts w:ascii="Wingdings" w:hAnsi="Wingdings" w:hint="default"/>
      </w:rPr>
    </w:lvl>
    <w:lvl w:ilvl="3" w:tplc="0C09000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4" w15:restartNumberingAfterBreak="0">
    <w:nsid w:val="0B6D0117"/>
    <w:multiLevelType w:val="hybridMultilevel"/>
    <w:tmpl w:val="E25802CE"/>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5" w15:restartNumberingAfterBreak="0">
    <w:nsid w:val="0D6C29D1"/>
    <w:multiLevelType w:val="hybridMultilevel"/>
    <w:tmpl w:val="C630ABD4"/>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6" w15:restartNumberingAfterBreak="0">
    <w:nsid w:val="11EC3619"/>
    <w:multiLevelType w:val="hybridMultilevel"/>
    <w:tmpl w:val="9804769C"/>
    <w:lvl w:ilvl="0" w:tplc="0809000F">
      <w:start w:val="1"/>
      <w:numFmt w:val="decimal"/>
      <w:lvlText w:val="%1."/>
      <w:lvlJc w:val="left"/>
      <w:pPr>
        <w:ind w:left="1627" w:hanging="360"/>
      </w:p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7" w15:restartNumberingAfterBreak="0">
    <w:nsid w:val="15307BDD"/>
    <w:multiLevelType w:val="hybridMultilevel"/>
    <w:tmpl w:val="4D1C9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4D7084"/>
    <w:multiLevelType w:val="hybridMultilevel"/>
    <w:tmpl w:val="B4EA1FCC"/>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9" w15:restartNumberingAfterBreak="0">
    <w:nsid w:val="165D266A"/>
    <w:multiLevelType w:val="hybridMultilevel"/>
    <w:tmpl w:val="705C19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8F80FEB"/>
    <w:multiLevelType w:val="hybridMultilevel"/>
    <w:tmpl w:val="963AD6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285A5D"/>
    <w:multiLevelType w:val="hybridMultilevel"/>
    <w:tmpl w:val="F618B342"/>
    <w:lvl w:ilvl="0" w:tplc="3228B85C">
      <w:start w:val="1"/>
      <w:numFmt w:val="bullet"/>
      <w:pStyle w:val="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A637D9"/>
    <w:multiLevelType w:val="hybridMultilevel"/>
    <w:tmpl w:val="5F7CAD04"/>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13" w15:restartNumberingAfterBreak="0">
    <w:nsid w:val="1C407E7A"/>
    <w:multiLevelType w:val="hybridMultilevel"/>
    <w:tmpl w:val="E6500F64"/>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14" w15:restartNumberingAfterBreak="0">
    <w:nsid w:val="1EC77111"/>
    <w:multiLevelType w:val="hybridMultilevel"/>
    <w:tmpl w:val="C826F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C72562"/>
    <w:multiLevelType w:val="hybridMultilevel"/>
    <w:tmpl w:val="B50E6F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1FD1EB4"/>
    <w:multiLevelType w:val="hybridMultilevel"/>
    <w:tmpl w:val="2DF21C54"/>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17" w15:restartNumberingAfterBreak="0">
    <w:nsid w:val="23B91B21"/>
    <w:multiLevelType w:val="hybridMultilevel"/>
    <w:tmpl w:val="D3ECB8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3DA0C65"/>
    <w:multiLevelType w:val="hybridMultilevel"/>
    <w:tmpl w:val="4F9C6258"/>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19" w15:restartNumberingAfterBreak="0">
    <w:nsid w:val="247435BC"/>
    <w:multiLevelType w:val="hybridMultilevel"/>
    <w:tmpl w:val="7AE6327C"/>
    <w:lvl w:ilvl="0" w:tplc="0C090001">
      <w:start w:val="1"/>
      <w:numFmt w:val="bullet"/>
      <w:lvlText w:val=""/>
      <w:lvlJc w:val="left"/>
      <w:pPr>
        <w:ind w:left="360" w:hanging="360"/>
      </w:pPr>
      <w:rPr>
        <w:rFonts w:ascii="Symbol" w:hAnsi="Symbol" w:hint="default"/>
      </w:rPr>
    </w:lvl>
    <w:lvl w:ilvl="1" w:tplc="0C09000F">
      <w:start w:val="1"/>
      <w:numFmt w:val="decimal"/>
      <w:lvlText w:val="%2."/>
      <w:lvlJc w:val="left"/>
      <w:pPr>
        <w:ind w:left="1080" w:hanging="360"/>
      </w:pPr>
      <w:rPr>
        <w:rFont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48D73E3"/>
    <w:multiLevelType w:val="hybridMultilevel"/>
    <w:tmpl w:val="32901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5CD5A1B"/>
    <w:multiLevelType w:val="hybridMultilevel"/>
    <w:tmpl w:val="02B0833A"/>
    <w:lvl w:ilvl="0" w:tplc="0C09000F">
      <w:start w:val="1"/>
      <w:numFmt w:val="decimal"/>
      <w:lvlText w:val="%1."/>
      <w:lvlJc w:val="left"/>
      <w:pPr>
        <w:ind w:left="1627" w:hanging="360"/>
      </w:pPr>
    </w:lvl>
    <w:lvl w:ilvl="1" w:tplc="0C09000F">
      <w:start w:val="1"/>
      <w:numFmt w:val="decimal"/>
      <w:lvlText w:val="%2."/>
      <w:lvlJc w:val="left"/>
      <w:pPr>
        <w:ind w:left="2347" w:hanging="360"/>
      </w:pPr>
    </w:lvl>
    <w:lvl w:ilvl="2" w:tplc="0C09001B" w:tentative="1">
      <w:start w:val="1"/>
      <w:numFmt w:val="lowerRoman"/>
      <w:lvlText w:val="%3."/>
      <w:lvlJc w:val="right"/>
      <w:pPr>
        <w:ind w:left="3067" w:hanging="180"/>
      </w:pPr>
    </w:lvl>
    <w:lvl w:ilvl="3" w:tplc="0C09000F" w:tentative="1">
      <w:start w:val="1"/>
      <w:numFmt w:val="decimal"/>
      <w:lvlText w:val="%4."/>
      <w:lvlJc w:val="left"/>
      <w:pPr>
        <w:ind w:left="3787" w:hanging="360"/>
      </w:pPr>
    </w:lvl>
    <w:lvl w:ilvl="4" w:tplc="0C090019" w:tentative="1">
      <w:start w:val="1"/>
      <w:numFmt w:val="lowerLetter"/>
      <w:lvlText w:val="%5."/>
      <w:lvlJc w:val="left"/>
      <w:pPr>
        <w:ind w:left="4507" w:hanging="360"/>
      </w:pPr>
    </w:lvl>
    <w:lvl w:ilvl="5" w:tplc="0C09001B" w:tentative="1">
      <w:start w:val="1"/>
      <w:numFmt w:val="lowerRoman"/>
      <w:lvlText w:val="%6."/>
      <w:lvlJc w:val="right"/>
      <w:pPr>
        <w:ind w:left="5227" w:hanging="180"/>
      </w:pPr>
    </w:lvl>
    <w:lvl w:ilvl="6" w:tplc="0C09000F" w:tentative="1">
      <w:start w:val="1"/>
      <w:numFmt w:val="decimal"/>
      <w:lvlText w:val="%7."/>
      <w:lvlJc w:val="left"/>
      <w:pPr>
        <w:ind w:left="5947" w:hanging="360"/>
      </w:pPr>
    </w:lvl>
    <w:lvl w:ilvl="7" w:tplc="0C090019" w:tentative="1">
      <w:start w:val="1"/>
      <w:numFmt w:val="lowerLetter"/>
      <w:lvlText w:val="%8."/>
      <w:lvlJc w:val="left"/>
      <w:pPr>
        <w:ind w:left="6667" w:hanging="360"/>
      </w:pPr>
    </w:lvl>
    <w:lvl w:ilvl="8" w:tplc="0C09001B" w:tentative="1">
      <w:start w:val="1"/>
      <w:numFmt w:val="lowerRoman"/>
      <w:lvlText w:val="%9."/>
      <w:lvlJc w:val="right"/>
      <w:pPr>
        <w:ind w:left="7387" w:hanging="180"/>
      </w:pPr>
    </w:lvl>
  </w:abstractNum>
  <w:abstractNum w:abstractNumId="22" w15:restartNumberingAfterBreak="0">
    <w:nsid w:val="27440367"/>
    <w:multiLevelType w:val="hybridMultilevel"/>
    <w:tmpl w:val="4D701C84"/>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23" w15:restartNumberingAfterBreak="0">
    <w:nsid w:val="28366991"/>
    <w:multiLevelType w:val="hybridMultilevel"/>
    <w:tmpl w:val="AF76D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AE4E22"/>
    <w:multiLevelType w:val="hybridMultilevel"/>
    <w:tmpl w:val="0090F0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2C4055C0"/>
    <w:multiLevelType w:val="hybridMultilevel"/>
    <w:tmpl w:val="DD1AB302"/>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26" w15:restartNumberingAfterBreak="0">
    <w:nsid w:val="2CAD1805"/>
    <w:multiLevelType w:val="hybridMultilevel"/>
    <w:tmpl w:val="3F4A77CA"/>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27" w15:restartNumberingAfterBreak="0">
    <w:nsid w:val="32F4713C"/>
    <w:multiLevelType w:val="hybridMultilevel"/>
    <w:tmpl w:val="B900B0FC"/>
    <w:lvl w:ilvl="0" w:tplc="0C09000F">
      <w:start w:val="1"/>
      <w:numFmt w:val="decimal"/>
      <w:lvlText w:val="%1."/>
      <w:lvlJc w:val="left"/>
      <w:pPr>
        <w:ind w:left="1627" w:hanging="360"/>
      </w:pPr>
    </w:lvl>
    <w:lvl w:ilvl="1" w:tplc="0C090019" w:tentative="1">
      <w:start w:val="1"/>
      <w:numFmt w:val="lowerLetter"/>
      <w:lvlText w:val="%2."/>
      <w:lvlJc w:val="left"/>
      <w:pPr>
        <w:ind w:left="2347" w:hanging="360"/>
      </w:pPr>
    </w:lvl>
    <w:lvl w:ilvl="2" w:tplc="0C09001B" w:tentative="1">
      <w:start w:val="1"/>
      <w:numFmt w:val="lowerRoman"/>
      <w:lvlText w:val="%3."/>
      <w:lvlJc w:val="right"/>
      <w:pPr>
        <w:ind w:left="3067" w:hanging="180"/>
      </w:pPr>
    </w:lvl>
    <w:lvl w:ilvl="3" w:tplc="0C09000F" w:tentative="1">
      <w:start w:val="1"/>
      <w:numFmt w:val="decimal"/>
      <w:lvlText w:val="%4."/>
      <w:lvlJc w:val="left"/>
      <w:pPr>
        <w:ind w:left="3787" w:hanging="360"/>
      </w:pPr>
    </w:lvl>
    <w:lvl w:ilvl="4" w:tplc="0C090019" w:tentative="1">
      <w:start w:val="1"/>
      <w:numFmt w:val="lowerLetter"/>
      <w:lvlText w:val="%5."/>
      <w:lvlJc w:val="left"/>
      <w:pPr>
        <w:ind w:left="4507" w:hanging="360"/>
      </w:pPr>
    </w:lvl>
    <w:lvl w:ilvl="5" w:tplc="0C09001B" w:tentative="1">
      <w:start w:val="1"/>
      <w:numFmt w:val="lowerRoman"/>
      <w:lvlText w:val="%6."/>
      <w:lvlJc w:val="right"/>
      <w:pPr>
        <w:ind w:left="5227" w:hanging="180"/>
      </w:pPr>
    </w:lvl>
    <w:lvl w:ilvl="6" w:tplc="0C09000F" w:tentative="1">
      <w:start w:val="1"/>
      <w:numFmt w:val="decimal"/>
      <w:lvlText w:val="%7."/>
      <w:lvlJc w:val="left"/>
      <w:pPr>
        <w:ind w:left="5947" w:hanging="360"/>
      </w:pPr>
    </w:lvl>
    <w:lvl w:ilvl="7" w:tplc="0C090019" w:tentative="1">
      <w:start w:val="1"/>
      <w:numFmt w:val="lowerLetter"/>
      <w:lvlText w:val="%8."/>
      <w:lvlJc w:val="left"/>
      <w:pPr>
        <w:ind w:left="6667" w:hanging="360"/>
      </w:pPr>
    </w:lvl>
    <w:lvl w:ilvl="8" w:tplc="0C09001B" w:tentative="1">
      <w:start w:val="1"/>
      <w:numFmt w:val="lowerRoman"/>
      <w:lvlText w:val="%9."/>
      <w:lvlJc w:val="right"/>
      <w:pPr>
        <w:ind w:left="7387" w:hanging="180"/>
      </w:pPr>
    </w:lvl>
  </w:abstractNum>
  <w:abstractNum w:abstractNumId="28" w15:restartNumberingAfterBreak="0">
    <w:nsid w:val="33404F12"/>
    <w:multiLevelType w:val="hybridMultilevel"/>
    <w:tmpl w:val="F4481CD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5B63AAD"/>
    <w:multiLevelType w:val="hybridMultilevel"/>
    <w:tmpl w:val="74100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6354E68"/>
    <w:multiLevelType w:val="hybridMultilevel"/>
    <w:tmpl w:val="D56AC28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3FB37101"/>
    <w:multiLevelType w:val="hybridMultilevel"/>
    <w:tmpl w:val="2C481546"/>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2" w15:restartNumberingAfterBreak="0">
    <w:nsid w:val="41325715"/>
    <w:multiLevelType w:val="multilevel"/>
    <w:tmpl w:val="5596B1AC"/>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pStyle w:val="Heading3"/>
      <w:isLgl/>
      <w:lvlText w:val="%1.%2.%3"/>
      <w:lvlJc w:val="left"/>
      <w:pPr>
        <w:ind w:left="720" w:hanging="720"/>
      </w:pPr>
      <w:rPr>
        <w:rFonts w:hint="default"/>
      </w:rPr>
    </w:lvl>
    <w:lvl w:ilvl="3">
      <w:start w:val="1"/>
      <w:numFmt w:val="decimal"/>
      <w:pStyle w:val="Heading4"/>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3" w15:restartNumberingAfterBreak="0">
    <w:nsid w:val="4138541C"/>
    <w:multiLevelType w:val="hybridMultilevel"/>
    <w:tmpl w:val="E51CEEF4"/>
    <w:lvl w:ilvl="0" w:tplc="08090001">
      <w:start w:val="1"/>
      <w:numFmt w:val="bullet"/>
      <w:lvlText w:val=""/>
      <w:lvlJc w:val="left"/>
      <w:pPr>
        <w:ind w:left="1686" w:hanging="360"/>
      </w:pPr>
      <w:rPr>
        <w:rFonts w:ascii="Symbol" w:hAnsi="Symbol" w:hint="default"/>
      </w:rPr>
    </w:lvl>
    <w:lvl w:ilvl="1" w:tplc="08090003" w:tentative="1">
      <w:start w:val="1"/>
      <w:numFmt w:val="bullet"/>
      <w:lvlText w:val="o"/>
      <w:lvlJc w:val="left"/>
      <w:pPr>
        <w:ind w:left="2406" w:hanging="360"/>
      </w:pPr>
      <w:rPr>
        <w:rFonts w:ascii="Courier New" w:hAnsi="Courier New" w:cs="Courier New" w:hint="default"/>
      </w:rPr>
    </w:lvl>
    <w:lvl w:ilvl="2" w:tplc="08090005" w:tentative="1">
      <w:start w:val="1"/>
      <w:numFmt w:val="bullet"/>
      <w:lvlText w:val=""/>
      <w:lvlJc w:val="left"/>
      <w:pPr>
        <w:ind w:left="3126" w:hanging="360"/>
      </w:pPr>
      <w:rPr>
        <w:rFonts w:ascii="Wingdings" w:hAnsi="Wingdings" w:hint="default"/>
      </w:rPr>
    </w:lvl>
    <w:lvl w:ilvl="3" w:tplc="08090001" w:tentative="1">
      <w:start w:val="1"/>
      <w:numFmt w:val="bullet"/>
      <w:lvlText w:val=""/>
      <w:lvlJc w:val="left"/>
      <w:pPr>
        <w:ind w:left="3846" w:hanging="360"/>
      </w:pPr>
      <w:rPr>
        <w:rFonts w:ascii="Symbol" w:hAnsi="Symbol" w:hint="default"/>
      </w:rPr>
    </w:lvl>
    <w:lvl w:ilvl="4" w:tplc="08090003" w:tentative="1">
      <w:start w:val="1"/>
      <w:numFmt w:val="bullet"/>
      <w:lvlText w:val="o"/>
      <w:lvlJc w:val="left"/>
      <w:pPr>
        <w:ind w:left="4566" w:hanging="360"/>
      </w:pPr>
      <w:rPr>
        <w:rFonts w:ascii="Courier New" w:hAnsi="Courier New" w:cs="Courier New" w:hint="default"/>
      </w:rPr>
    </w:lvl>
    <w:lvl w:ilvl="5" w:tplc="08090005" w:tentative="1">
      <w:start w:val="1"/>
      <w:numFmt w:val="bullet"/>
      <w:lvlText w:val=""/>
      <w:lvlJc w:val="left"/>
      <w:pPr>
        <w:ind w:left="5286" w:hanging="360"/>
      </w:pPr>
      <w:rPr>
        <w:rFonts w:ascii="Wingdings" w:hAnsi="Wingdings" w:hint="default"/>
      </w:rPr>
    </w:lvl>
    <w:lvl w:ilvl="6" w:tplc="08090001" w:tentative="1">
      <w:start w:val="1"/>
      <w:numFmt w:val="bullet"/>
      <w:lvlText w:val=""/>
      <w:lvlJc w:val="left"/>
      <w:pPr>
        <w:ind w:left="6006" w:hanging="360"/>
      </w:pPr>
      <w:rPr>
        <w:rFonts w:ascii="Symbol" w:hAnsi="Symbol" w:hint="default"/>
      </w:rPr>
    </w:lvl>
    <w:lvl w:ilvl="7" w:tplc="08090003" w:tentative="1">
      <w:start w:val="1"/>
      <w:numFmt w:val="bullet"/>
      <w:lvlText w:val="o"/>
      <w:lvlJc w:val="left"/>
      <w:pPr>
        <w:ind w:left="6726" w:hanging="360"/>
      </w:pPr>
      <w:rPr>
        <w:rFonts w:ascii="Courier New" w:hAnsi="Courier New" w:cs="Courier New" w:hint="default"/>
      </w:rPr>
    </w:lvl>
    <w:lvl w:ilvl="8" w:tplc="08090005" w:tentative="1">
      <w:start w:val="1"/>
      <w:numFmt w:val="bullet"/>
      <w:lvlText w:val=""/>
      <w:lvlJc w:val="left"/>
      <w:pPr>
        <w:ind w:left="7446" w:hanging="360"/>
      </w:pPr>
      <w:rPr>
        <w:rFonts w:ascii="Wingdings" w:hAnsi="Wingdings" w:hint="default"/>
      </w:rPr>
    </w:lvl>
  </w:abstractNum>
  <w:abstractNum w:abstractNumId="34" w15:restartNumberingAfterBreak="0">
    <w:nsid w:val="43F70AC7"/>
    <w:multiLevelType w:val="hybridMultilevel"/>
    <w:tmpl w:val="699E3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426385D"/>
    <w:multiLevelType w:val="hybridMultilevel"/>
    <w:tmpl w:val="22463E58"/>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36" w15:restartNumberingAfterBreak="0">
    <w:nsid w:val="445701CF"/>
    <w:multiLevelType w:val="hybridMultilevel"/>
    <w:tmpl w:val="9804769C"/>
    <w:lvl w:ilvl="0" w:tplc="0809000F">
      <w:start w:val="1"/>
      <w:numFmt w:val="decimal"/>
      <w:lvlText w:val="%1."/>
      <w:lvlJc w:val="left"/>
      <w:pPr>
        <w:ind w:left="1627" w:hanging="360"/>
      </w:p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37" w15:restartNumberingAfterBreak="0">
    <w:nsid w:val="44FF3674"/>
    <w:multiLevelType w:val="hybridMultilevel"/>
    <w:tmpl w:val="8F24C68A"/>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start w:val="1"/>
      <w:numFmt w:val="bullet"/>
      <w:lvlText w:val=""/>
      <w:lvlJc w:val="left"/>
      <w:pPr>
        <w:ind w:left="3067" w:hanging="360"/>
      </w:pPr>
      <w:rPr>
        <w:rFonts w:ascii="Wingdings" w:hAnsi="Wingdings" w:hint="default"/>
      </w:rPr>
    </w:lvl>
    <w:lvl w:ilvl="3" w:tplc="0C090001">
      <w:start w:val="1"/>
      <w:numFmt w:val="bullet"/>
      <w:lvlText w:val=""/>
      <w:lvlJc w:val="left"/>
      <w:pPr>
        <w:ind w:left="3787" w:hanging="360"/>
      </w:pPr>
      <w:rPr>
        <w:rFonts w:ascii="Symbol" w:hAnsi="Symbol" w:hint="default"/>
      </w:rPr>
    </w:lvl>
    <w:lvl w:ilvl="4" w:tplc="FB0CB474">
      <w:numFmt w:val="bullet"/>
      <w:lvlText w:val="•"/>
      <w:lvlJc w:val="left"/>
      <w:pPr>
        <w:ind w:left="4747" w:hanging="600"/>
      </w:pPr>
      <w:rPr>
        <w:rFonts w:ascii="Verdana" w:eastAsiaTheme="minorHAnsi" w:hAnsi="Verdana" w:cstheme="minorBidi"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38" w15:restartNumberingAfterBreak="0">
    <w:nsid w:val="46FA20F9"/>
    <w:multiLevelType w:val="hybridMultilevel"/>
    <w:tmpl w:val="4E9077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8703059"/>
    <w:multiLevelType w:val="hybridMultilevel"/>
    <w:tmpl w:val="F9F6DC52"/>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40" w15:restartNumberingAfterBreak="0">
    <w:nsid w:val="496622C5"/>
    <w:multiLevelType w:val="hybridMultilevel"/>
    <w:tmpl w:val="2A3CB18E"/>
    <w:lvl w:ilvl="0" w:tplc="0C090001">
      <w:start w:val="1"/>
      <w:numFmt w:val="bullet"/>
      <w:lvlText w:val=""/>
      <w:lvlJc w:val="left"/>
      <w:pPr>
        <w:ind w:left="1695" w:hanging="360"/>
      </w:pPr>
      <w:rPr>
        <w:rFonts w:ascii="Symbol" w:hAnsi="Symbol" w:hint="default"/>
      </w:rPr>
    </w:lvl>
    <w:lvl w:ilvl="1" w:tplc="0C090003" w:tentative="1">
      <w:start w:val="1"/>
      <w:numFmt w:val="bullet"/>
      <w:lvlText w:val="o"/>
      <w:lvlJc w:val="left"/>
      <w:pPr>
        <w:ind w:left="2415" w:hanging="360"/>
      </w:pPr>
      <w:rPr>
        <w:rFonts w:ascii="Courier New" w:hAnsi="Courier New" w:cs="Courier New" w:hint="default"/>
      </w:rPr>
    </w:lvl>
    <w:lvl w:ilvl="2" w:tplc="0C090005" w:tentative="1">
      <w:start w:val="1"/>
      <w:numFmt w:val="bullet"/>
      <w:lvlText w:val=""/>
      <w:lvlJc w:val="left"/>
      <w:pPr>
        <w:ind w:left="3135" w:hanging="360"/>
      </w:pPr>
      <w:rPr>
        <w:rFonts w:ascii="Wingdings" w:hAnsi="Wingdings" w:hint="default"/>
      </w:rPr>
    </w:lvl>
    <w:lvl w:ilvl="3" w:tplc="0C090001" w:tentative="1">
      <w:start w:val="1"/>
      <w:numFmt w:val="bullet"/>
      <w:lvlText w:val=""/>
      <w:lvlJc w:val="left"/>
      <w:pPr>
        <w:ind w:left="3855" w:hanging="360"/>
      </w:pPr>
      <w:rPr>
        <w:rFonts w:ascii="Symbol" w:hAnsi="Symbol" w:hint="default"/>
      </w:rPr>
    </w:lvl>
    <w:lvl w:ilvl="4" w:tplc="0C090003" w:tentative="1">
      <w:start w:val="1"/>
      <w:numFmt w:val="bullet"/>
      <w:lvlText w:val="o"/>
      <w:lvlJc w:val="left"/>
      <w:pPr>
        <w:ind w:left="4575" w:hanging="360"/>
      </w:pPr>
      <w:rPr>
        <w:rFonts w:ascii="Courier New" w:hAnsi="Courier New" w:cs="Courier New" w:hint="default"/>
      </w:rPr>
    </w:lvl>
    <w:lvl w:ilvl="5" w:tplc="0C090005" w:tentative="1">
      <w:start w:val="1"/>
      <w:numFmt w:val="bullet"/>
      <w:lvlText w:val=""/>
      <w:lvlJc w:val="left"/>
      <w:pPr>
        <w:ind w:left="5295" w:hanging="360"/>
      </w:pPr>
      <w:rPr>
        <w:rFonts w:ascii="Wingdings" w:hAnsi="Wingdings" w:hint="default"/>
      </w:rPr>
    </w:lvl>
    <w:lvl w:ilvl="6" w:tplc="0C090001" w:tentative="1">
      <w:start w:val="1"/>
      <w:numFmt w:val="bullet"/>
      <w:lvlText w:val=""/>
      <w:lvlJc w:val="left"/>
      <w:pPr>
        <w:ind w:left="6015" w:hanging="360"/>
      </w:pPr>
      <w:rPr>
        <w:rFonts w:ascii="Symbol" w:hAnsi="Symbol" w:hint="default"/>
      </w:rPr>
    </w:lvl>
    <w:lvl w:ilvl="7" w:tplc="0C090003" w:tentative="1">
      <w:start w:val="1"/>
      <w:numFmt w:val="bullet"/>
      <w:lvlText w:val="o"/>
      <w:lvlJc w:val="left"/>
      <w:pPr>
        <w:ind w:left="6735" w:hanging="360"/>
      </w:pPr>
      <w:rPr>
        <w:rFonts w:ascii="Courier New" w:hAnsi="Courier New" w:cs="Courier New" w:hint="default"/>
      </w:rPr>
    </w:lvl>
    <w:lvl w:ilvl="8" w:tplc="0C090005" w:tentative="1">
      <w:start w:val="1"/>
      <w:numFmt w:val="bullet"/>
      <w:lvlText w:val=""/>
      <w:lvlJc w:val="left"/>
      <w:pPr>
        <w:ind w:left="7455" w:hanging="360"/>
      </w:pPr>
      <w:rPr>
        <w:rFonts w:ascii="Wingdings" w:hAnsi="Wingdings" w:hint="default"/>
      </w:rPr>
    </w:lvl>
  </w:abstractNum>
  <w:abstractNum w:abstractNumId="41" w15:restartNumberingAfterBreak="0">
    <w:nsid w:val="4B7764E5"/>
    <w:multiLevelType w:val="hybridMultilevel"/>
    <w:tmpl w:val="E068A25A"/>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42" w15:restartNumberingAfterBreak="0">
    <w:nsid w:val="4D7F4798"/>
    <w:multiLevelType w:val="hybridMultilevel"/>
    <w:tmpl w:val="A4D4068A"/>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43" w15:restartNumberingAfterBreak="0">
    <w:nsid w:val="4EC8145F"/>
    <w:multiLevelType w:val="hybridMultilevel"/>
    <w:tmpl w:val="72E4139E"/>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44" w15:restartNumberingAfterBreak="0">
    <w:nsid w:val="503410AD"/>
    <w:multiLevelType w:val="hybridMultilevel"/>
    <w:tmpl w:val="D58C0252"/>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45" w15:restartNumberingAfterBreak="0">
    <w:nsid w:val="50E95056"/>
    <w:multiLevelType w:val="hybridMultilevel"/>
    <w:tmpl w:val="66EAB8C4"/>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46" w15:restartNumberingAfterBreak="0">
    <w:nsid w:val="51F44238"/>
    <w:multiLevelType w:val="hybridMultilevel"/>
    <w:tmpl w:val="341EE2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520F59AD"/>
    <w:multiLevelType w:val="hybridMultilevel"/>
    <w:tmpl w:val="123CC956"/>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48" w15:restartNumberingAfterBreak="0">
    <w:nsid w:val="524E454B"/>
    <w:multiLevelType w:val="hybridMultilevel"/>
    <w:tmpl w:val="30AE10C0"/>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49" w15:restartNumberingAfterBreak="0">
    <w:nsid w:val="5255486B"/>
    <w:multiLevelType w:val="hybridMultilevel"/>
    <w:tmpl w:val="C974EB1A"/>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50" w15:restartNumberingAfterBreak="0">
    <w:nsid w:val="52FD07A8"/>
    <w:multiLevelType w:val="hybridMultilevel"/>
    <w:tmpl w:val="C37C2708"/>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1" w15:restartNumberingAfterBreak="0">
    <w:nsid w:val="56757C57"/>
    <w:multiLevelType w:val="hybridMultilevel"/>
    <w:tmpl w:val="D9F87838"/>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52" w15:restartNumberingAfterBreak="0">
    <w:nsid w:val="574F430D"/>
    <w:multiLevelType w:val="hybridMultilevel"/>
    <w:tmpl w:val="072C6F62"/>
    <w:lvl w:ilvl="0" w:tplc="04090001">
      <w:start w:val="1"/>
      <w:numFmt w:val="bullet"/>
      <w:lvlText w:val=""/>
      <w:lvlJc w:val="left"/>
      <w:pPr>
        <w:ind w:left="720" w:hanging="360"/>
      </w:pPr>
      <w:rPr>
        <w:rFonts w:ascii="Symbol" w:hAnsi="Symbol" w:hint="default"/>
        <w:sz w:val="18"/>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3" w15:restartNumberingAfterBreak="0">
    <w:nsid w:val="58405501"/>
    <w:multiLevelType w:val="hybridMultilevel"/>
    <w:tmpl w:val="AB5A1CA6"/>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54" w15:restartNumberingAfterBreak="0">
    <w:nsid w:val="58A57AB7"/>
    <w:multiLevelType w:val="hybridMultilevel"/>
    <w:tmpl w:val="0DB065FA"/>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5" w15:restartNumberingAfterBreak="0">
    <w:nsid w:val="5A1A6995"/>
    <w:multiLevelType w:val="hybridMultilevel"/>
    <w:tmpl w:val="76A630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5C8C2380"/>
    <w:multiLevelType w:val="hybridMultilevel"/>
    <w:tmpl w:val="5C0A62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5DA71648"/>
    <w:multiLevelType w:val="hybridMultilevel"/>
    <w:tmpl w:val="F1C01498"/>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8" w15:restartNumberingAfterBreak="0">
    <w:nsid w:val="5FD94FAA"/>
    <w:multiLevelType w:val="hybridMultilevel"/>
    <w:tmpl w:val="DAA46DF8"/>
    <w:lvl w:ilvl="0" w:tplc="0C09000F">
      <w:start w:val="1"/>
      <w:numFmt w:val="decimal"/>
      <w:lvlText w:val="%1."/>
      <w:lvlJc w:val="left"/>
      <w:pPr>
        <w:ind w:left="1627" w:hanging="360"/>
      </w:pPr>
    </w:lvl>
    <w:lvl w:ilvl="1" w:tplc="0C090019">
      <w:start w:val="1"/>
      <w:numFmt w:val="lowerLetter"/>
      <w:lvlText w:val="%2."/>
      <w:lvlJc w:val="left"/>
      <w:pPr>
        <w:ind w:left="2347" w:hanging="360"/>
      </w:pPr>
    </w:lvl>
    <w:lvl w:ilvl="2" w:tplc="0C09001B" w:tentative="1">
      <w:start w:val="1"/>
      <w:numFmt w:val="lowerRoman"/>
      <w:lvlText w:val="%3."/>
      <w:lvlJc w:val="right"/>
      <w:pPr>
        <w:ind w:left="3067" w:hanging="180"/>
      </w:pPr>
    </w:lvl>
    <w:lvl w:ilvl="3" w:tplc="0C09000F" w:tentative="1">
      <w:start w:val="1"/>
      <w:numFmt w:val="decimal"/>
      <w:lvlText w:val="%4."/>
      <w:lvlJc w:val="left"/>
      <w:pPr>
        <w:ind w:left="3787" w:hanging="360"/>
      </w:pPr>
    </w:lvl>
    <w:lvl w:ilvl="4" w:tplc="0C090019" w:tentative="1">
      <w:start w:val="1"/>
      <w:numFmt w:val="lowerLetter"/>
      <w:lvlText w:val="%5."/>
      <w:lvlJc w:val="left"/>
      <w:pPr>
        <w:ind w:left="4507" w:hanging="360"/>
      </w:pPr>
    </w:lvl>
    <w:lvl w:ilvl="5" w:tplc="0C09001B" w:tentative="1">
      <w:start w:val="1"/>
      <w:numFmt w:val="lowerRoman"/>
      <w:lvlText w:val="%6."/>
      <w:lvlJc w:val="right"/>
      <w:pPr>
        <w:ind w:left="5227" w:hanging="180"/>
      </w:pPr>
    </w:lvl>
    <w:lvl w:ilvl="6" w:tplc="0C09000F" w:tentative="1">
      <w:start w:val="1"/>
      <w:numFmt w:val="decimal"/>
      <w:lvlText w:val="%7."/>
      <w:lvlJc w:val="left"/>
      <w:pPr>
        <w:ind w:left="5947" w:hanging="360"/>
      </w:pPr>
    </w:lvl>
    <w:lvl w:ilvl="7" w:tplc="0C090019" w:tentative="1">
      <w:start w:val="1"/>
      <w:numFmt w:val="lowerLetter"/>
      <w:lvlText w:val="%8."/>
      <w:lvlJc w:val="left"/>
      <w:pPr>
        <w:ind w:left="6667" w:hanging="360"/>
      </w:pPr>
    </w:lvl>
    <w:lvl w:ilvl="8" w:tplc="0C09001B" w:tentative="1">
      <w:start w:val="1"/>
      <w:numFmt w:val="lowerRoman"/>
      <w:lvlText w:val="%9."/>
      <w:lvlJc w:val="right"/>
      <w:pPr>
        <w:ind w:left="7387" w:hanging="180"/>
      </w:pPr>
    </w:lvl>
  </w:abstractNum>
  <w:abstractNum w:abstractNumId="59" w15:restartNumberingAfterBreak="0">
    <w:nsid w:val="5FF04476"/>
    <w:multiLevelType w:val="hybridMultilevel"/>
    <w:tmpl w:val="26EEC856"/>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60" w15:restartNumberingAfterBreak="0">
    <w:nsid w:val="5FF5082A"/>
    <w:multiLevelType w:val="hybridMultilevel"/>
    <w:tmpl w:val="9850D356"/>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61" w15:restartNumberingAfterBreak="0">
    <w:nsid w:val="662F59CB"/>
    <w:multiLevelType w:val="hybridMultilevel"/>
    <w:tmpl w:val="1AE89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67184BBF"/>
    <w:multiLevelType w:val="hybridMultilevel"/>
    <w:tmpl w:val="70169B1E"/>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63" w15:restartNumberingAfterBreak="0">
    <w:nsid w:val="69442937"/>
    <w:multiLevelType w:val="hybridMultilevel"/>
    <w:tmpl w:val="9804769C"/>
    <w:lvl w:ilvl="0" w:tplc="0809000F">
      <w:start w:val="1"/>
      <w:numFmt w:val="decimal"/>
      <w:lvlText w:val="%1."/>
      <w:lvlJc w:val="left"/>
      <w:pPr>
        <w:ind w:left="1627" w:hanging="360"/>
      </w:p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64" w15:restartNumberingAfterBreak="0">
    <w:nsid w:val="6CBA6F0D"/>
    <w:multiLevelType w:val="hybridMultilevel"/>
    <w:tmpl w:val="3ED83B0C"/>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65" w15:restartNumberingAfterBreak="0">
    <w:nsid w:val="6D120E12"/>
    <w:multiLevelType w:val="hybridMultilevel"/>
    <w:tmpl w:val="0E0C5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E4E7C33"/>
    <w:multiLevelType w:val="hybridMultilevel"/>
    <w:tmpl w:val="618A69F0"/>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67" w15:restartNumberingAfterBreak="0">
    <w:nsid w:val="6EE75E8D"/>
    <w:multiLevelType w:val="hybridMultilevel"/>
    <w:tmpl w:val="16B0B3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8" w15:restartNumberingAfterBreak="0">
    <w:nsid w:val="6F3B7E83"/>
    <w:multiLevelType w:val="hybridMultilevel"/>
    <w:tmpl w:val="884A1D58"/>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69" w15:restartNumberingAfterBreak="0">
    <w:nsid w:val="6F47414E"/>
    <w:multiLevelType w:val="hybridMultilevel"/>
    <w:tmpl w:val="1F9ADB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72945A9A"/>
    <w:multiLevelType w:val="hybridMultilevel"/>
    <w:tmpl w:val="299C9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730258C1"/>
    <w:multiLevelType w:val="hybridMultilevel"/>
    <w:tmpl w:val="B68CA1C2"/>
    <w:lvl w:ilvl="0" w:tplc="0C09000F">
      <w:start w:val="1"/>
      <w:numFmt w:val="decimal"/>
      <w:lvlText w:val="%1."/>
      <w:lvlJc w:val="left"/>
      <w:pPr>
        <w:ind w:left="1627" w:hanging="360"/>
      </w:pPr>
    </w:lvl>
    <w:lvl w:ilvl="1" w:tplc="0C090019">
      <w:start w:val="1"/>
      <w:numFmt w:val="lowerLetter"/>
      <w:lvlText w:val="%2."/>
      <w:lvlJc w:val="left"/>
      <w:pPr>
        <w:ind w:left="2347" w:hanging="360"/>
      </w:pPr>
    </w:lvl>
    <w:lvl w:ilvl="2" w:tplc="0C09001B" w:tentative="1">
      <w:start w:val="1"/>
      <w:numFmt w:val="lowerRoman"/>
      <w:lvlText w:val="%3."/>
      <w:lvlJc w:val="right"/>
      <w:pPr>
        <w:ind w:left="3067" w:hanging="180"/>
      </w:pPr>
    </w:lvl>
    <w:lvl w:ilvl="3" w:tplc="0C09000F" w:tentative="1">
      <w:start w:val="1"/>
      <w:numFmt w:val="decimal"/>
      <w:lvlText w:val="%4."/>
      <w:lvlJc w:val="left"/>
      <w:pPr>
        <w:ind w:left="3787" w:hanging="360"/>
      </w:pPr>
    </w:lvl>
    <w:lvl w:ilvl="4" w:tplc="0C090019" w:tentative="1">
      <w:start w:val="1"/>
      <w:numFmt w:val="lowerLetter"/>
      <w:lvlText w:val="%5."/>
      <w:lvlJc w:val="left"/>
      <w:pPr>
        <w:ind w:left="4507" w:hanging="360"/>
      </w:pPr>
    </w:lvl>
    <w:lvl w:ilvl="5" w:tplc="0C09001B" w:tentative="1">
      <w:start w:val="1"/>
      <w:numFmt w:val="lowerRoman"/>
      <w:lvlText w:val="%6."/>
      <w:lvlJc w:val="right"/>
      <w:pPr>
        <w:ind w:left="5227" w:hanging="180"/>
      </w:pPr>
    </w:lvl>
    <w:lvl w:ilvl="6" w:tplc="0C09000F" w:tentative="1">
      <w:start w:val="1"/>
      <w:numFmt w:val="decimal"/>
      <w:lvlText w:val="%7."/>
      <w:lvlJc w:val="left"/>
      <w:pPr>
        <w:ind w:left="5947" w:hanging="360"/>
      </w:pPr>
    </w:lvl>
    <w:lvl w:ilvl="7" w:tplc="0C090019" w:tentative="1">
      <w:start w:val="1"/>
      <w:numFmt w:val="lowerLetter"/>
      <w:lvlText w:val="%8."/>
      <w:lvlJc w:val="left"/>
      <w:pPr>
        <w:ind w:left="6667" w:hanging="360"/>
      </w:pPr>
    </w:lvl>
    <w:lvl w:ilvl="8" w:tplc="0C09001B" w:tentative="1">
      <w:start w:val="1"/>
      <w:numFmt w:val="lowerRoman"/>
      <w:lvlText w:val="%9."/>
      <w:lvlJc w:val="right"/>
      <w:pPr>
        <w:ind w:left="7387" w:hanging="180"/>
      </w:pPr>
    </w:lvl>
  </w:abstractNum>
  <w:abstractNum w:abstractNumId="72" w15:restartNumberingAfterBreak="0">
    <w:nsid w:val="74C75147"/>
    <w:multiLevelType w:val="hybridMultilevel"/>
    <w:tmpl w:val="A2BA375C"/>
    <w:lvl w:ilvl="0" w:tplc="0C090001">
      <w:start w:val="1"/>
      <w:numFmt w:val="bullet"/>
      <w:lvlText w:val=""/>
      <w:lvlJc w:val="left"/>
      <w:pPr>
        <w:ind w:left="1627" w:hanging="360"/>
      </w:pPr>
      <w:rPr>
        <w:rFonts w:ascii="Symbol" w:hAnsi="Symbol" w:hint="default"/>
      </w:rPr>
    </w:lvl>
    <w:lvl w:ilvl="1" w:tplc="0C090003" w:tentative="1">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73" w15:restartNumberingAfterBreak="0">
    <w:nsid w:val="776404A2"/>
    <w:multiLevelType w:val="hybridMultilevel"/>
    <w:tmpl w:val="65E0B4E6"/>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74" w15:restartNumberingAfterBreak="0">
    <w:nsid w:val="79297B19"/>
    <w:multiLevelType w:val="hybridMultilevel"/>
    <w:tmpl w:val="5CB4EB2C"/>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75" w15:restartNumberingAfterBreak="0">
    <w:nsid w:val="7A7E0C4C"/>
    <w:multiLevelType w:val="hybridMultilevel"/>
    <w:tmpl w:val="C108F80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6" w15:restartNumberingAfterBreak="0">
    <w:nsid w:val="7BAC47FB"/>
    <w:multiLevelType w:val="hybridMultilevel"/>
    <w:tmpl w:val="73E20188"/>
    <w:lvl w:ilvl="0" w:tplc="08090017">
      <w:start w:val="1"/>
      <w:numFmt w:val="lowerLetter"/>
      <w:lvlText w:val="%1)"/>
      <w:lvlJc w:val="left"/>
      <w:pPr>
        <w:ind w:left="1627" w:hanging="360"/>
      </w:p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77" w15:restartNumberingAfterBreak="0">
    <w:nsid w:val="7C4B0BC2"/>
    <w:multiLevelType w:val="hybridMultilevel"/>
    <w:tmpl w:val="79F04C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7D6B4856"/>
    <w:multiLevelType w:val="hybridMultilevel"/>
    <w:tmpl w:val="BD805ED8"/>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tentative="1">
      <w:start w:val="1"/>
      <w:numFmt w:val="bullet"/>
      <w:lvlText w:val=""/>
      <w:lvlJc w:val="left"/>
      <w:pPr>
        <w:ind w:left="3067" w:hanging="360"/>
      </w:pPr>
      <w:rPr>
        <w:rFonts w:ascii="Wingdings" w:hAnsi="Wingdings" w:hint="default"/>
      </w:rPr>
    </w:lvl>
    <w:lvl w:ilvl="3" w:tplc="0C090001" w:tentative="1">
      <w:start w:val="1"/>
      <w:numFmt w:val="bullet"/>
      <w:lvlText w:val=""/>
      <w:lvlJc w:val="left"/>
      <w:pPr>
        <w:ind w:left="3787" w:hanging="360"/>
      </w:pPr>
      <w:rPr>
        <w:rFonts w:ascii="Symbol" w:hAnsi="Symbol" w:hint="default"/>
      </w:rPr>
    </w:lvl>
    <w:lvl w:ilvl="4" w:tplc="0C090003" w:tentative="1">
      <w:start w:val="1"/>
      <w:numFmt w:val="bullet"/>
      <w:lvlText w:val="o"/>
      <w:lvlJc w:val="left"/>
      <w:pPr>
        <w:ind w:left="4507" w:hanging="360"/>
      </w:pPr>
      <w:rPr>
        <w:rFonts w:ascii="Courier New" w:hAnsi="Courier New" w:cs="Courier New" w:hint="default"/>
      </w:rPr>
    </w:lvl>
    <w:lvl w:ilvl="5" w:tplc="0C090005" w:tentative="1">
      <w:start w:val="1"/>
      <w:numFmt w:val="bullet"/>
      <w:lvlText w:val=""/>
      <w:lvlJc w:val="left"/>
      <w:pPr>
        <w:ind w:left="5227" w:hanging="360"/>
      </w:pPr>
      <w:rPr>
        <w:rFonts w:ascii="Wingdings" w:hAnsi="Wingdings" w:hint="default"/>
      </w:rPr>
    </w:lvl>
    <w:lvl w:ilvl="6" w:tplc="0C090001" w:tentative="1">
      <w:start w:val="1"/>
      <w:numFmt w:val="bullet"/>
      <w:lvlText w:val=""/>
      <w:lvlJc w:val="left"/>
      <w:pPr>
        <w:ind w:left="5947" w:hanging="360"/>
      </w:pPr>
      <w:rPr>
        <w:rFonts w:ascii="Symbol" w:hAnsi="Symbol" w:hint="default"/>
      </w:rPr>
    </w:lvl>
    <w:lvl w:ilvl="7" w:tplc="0C090003" w:tentative="1">
      <w:start w:val="1"/>
      <w:numFmt w:val="bullet"/>
      <w:lvlText w:val="o"/>
      <w:lvlJc w:val="left"/>
      <w:pPr>
        <w:ind w:left="6667" w:hanging="360"/>
      </w:pPr>
      <w:rPr>
        <w:rFonts w:ascii="Courier New" w:hAnsi="Courier New" w:cs="Courier New" w:hint="default"/>
      </w:rPr>
    </w:lvl>
    <w:lvl w:ilvl="8" w:tplc="0C090005" w:tentative="1">
      <w:start w:val="1"/>
      <w:numFmt w:val="bullet"/>
      <w:lvlText w:val=""/>
      <w:lvlJc w:val="left"/>
      <w:pPr>
        <w:ind w:left="7387" w:hanging="360"/>
      </w:pPr>
      <w:rPr>
        <w:rFonts w:ascii="Wingdings" w:hAnsi="Wingdings" w:hint="default"/>
      </w:rPr>
    </w:lvl>
  </w:abstractNum>
  <w:abstractNum w:abstractNumId="79" w15:restartNumberingAfterBreak="0">
    <w:nsid w:val="7EFE32A6"/>
    <w:multiLevelType w:val="hybridMultilevel"/>
    <w:tmpl w:val="A044D310"/>
    <w:lvl w:ilvl="0" w:tplc="08090001">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num w:numId="1">
    <w:abstractNumId w:val="32"/>
  </w:num>
  <w:num w:numId="2">
    <w:abstractNumId w:val="11"/>
  </w:num>
  <w:num w:numId="3">
    <w:abstractNumId w:val="48"/>
  </w:num>
  <w:num w:numId="4">
    <w:abstractNumId w:val="53"/>
  </w:num>
  <w:num w:numId="5">
    <w:abstractNumId w:val="74"/>
  </w:num>
  <w:num w:numId="6">
    <w:abstractNumId w:val="3"/>
  </w:num>
  <w:num w:numId="7">
    <w:abstractNumId w:val="60"/>
  </w:num>
  <w:num w:numId="8">
    <w:abstractNumId w:val="37"/>
  </w:num>
  <w:num w:numId="9">
    <w:abstractNumId w:val="76"/>
  </w:num>
  <w:num w:numId="10">
    <w:abstractNumId w:val="33"/>
  </w:num>
  <w:num w:numId="11">
    <w:abstractNumId w:val="65"/>
  </w:num>
  <w:num w:numId="12">
    <w:abstractNumId w:val="14"/>
  </w:num>
  <w:num w:numId="13">
    <w:abstractNumId w:val="7"/>
  </w:num>
  <w:num w:numId="14">
    <w:abstractNumId w:val="79"/>
  </w:num>
  <w:num w:numId="15">
    <w:abstractNumId w:val="57"/>
  </w:num>
  <w:num w:numId="16">
    <w:abstractNumId w:val="13"/>
  </w:num>
  <w:num w:numId="17">
    <w:abstractNumId w:val="43"/>
  </w:num>
  <w:num w:numId="18">
    <w:abstractNumId w:val="51"/>
  </w:num>
  <w:num w:numId="19">
    <w:abstractNumId w:val="12"/>
  </w:num>
  <w:num w:numId="20">
    <w:abstractNumId w:val="25"/>
  </w:num>
  <w:num w:numId="21">
    <w:abstractNumId w:val="64"/>
  </w:num>
  <w:num w:numId="22">
    <w:abstractNumId w:val="73"/>
  </w:num>
  <w:num w:numId="23">
    <w:abstractNumId w:val="58"/>
  </w:num>
  <w:num w:numId="24">
    <w:abstractNumId w:val="31"/>
  </w:num>
  <w:num w:numId="25">
    <w:abstractNumId w:val="54"/>
  </w:num>
  <w:num w:numId="26">
    <w:abstractNumId w:val="23"/>
  </w:num>
  <w:num w:numId="27">
    <w:abstractNumId w:val="52"/>
  </w:num>
  <w:num w:numId="28">
    <w:abstractNumId w:val="16"/>
  </w:num>
  <w:num w:numId="29">
    <w:abstractNumId w:val="62"/>
  </w:num>
  <w:num w:numId="30">
    <w:abstractNumId w:val="45"/>
  </w:num>
  <w:num w:numId="31">
    <w:abstractNumId w:val="27"/>
  </w:num>
  <w:num w:numId="32">
    <w:abstractNumId w:val="78"/>
  </w:num>
  <w:num w:numId="33">
    <w:abstractNumId w:val="9"/>
  </w:num>
  <w:num w:numId="34">
    <w:abstractNumId w:val="28"/>
  </w:num>
  <w:num w:numId="35">
    <w:abstractNumId w:val="46"/>
  </w:num>
  <w:num w:numId="36">
    <w:abstractNumId w:val="24"/>
  </w:num>
  <w:num w:numId="37">
    <w:abstractNumId w:val="67"/>
  </w:num>
  <w:num w:numId="38">
    <w:abstractNumId w:val="30"/>
  </w:num>
  <w:num w:numId="39">
    <w:abstractNumId w:val="71"/>
  </w:num>
  <w:num w:numId="40">
    <w:abstractNumId w:val="75"/>
  </w:num>
  <w:num w:numId="41">
    <w:abstractNumId w:val="38"/>
  </w:num>
  <w:num w:numId="42">
    <w:abstractNumId w:val="21"/>
  </w:num>
  <w:num w:numId="43">
    <w:abstractNumId w:val="77"/>
  </w:num>
  <w:num w:numId="44">
    <w:abstractNumId w:val="68"/>
  </w:num>
  <w:num w:numId="45">
    <w:abstractNumId w:val="39"/>
  </w:num>
  <w:num w:numId="46">
    <w:abstractNumId w:val="1"/>
  </w:num>
  <w:num w:numId="47">
    <w:abstractNumId w:val="22"/>
  </w:num>
  <w:num w:numId="48">
    <w:abstractNumId w:val="5"/>
  </w:num>
  <w:num w:numId="49">
    <w:abstractNumId w:val="66"/>
  </w:num>
  <w:num w:numId="50">
    <w:abstractNumId w:val="59"/>
  </w:num>
  <w:num w:numId="51">
    <w:abstractNumId w:val="63"/>
  </w:num>
  <w:num w:numId="52">
    <w:abstractNumId w:val="35"/>
  </w:num>
  <w:num w:numId="53">
    <w:abstractNumId w:val="50"/>
  </w:num>
  <w:num w:numId="54">
    <w:abstractNumId w:val="18"/>
  </w:num>
  <w:num w:numId="55">
    <w:abstractNumId w:val="36"/>
  </w:num>
  <w:num w:numId="56">
    <w:abstractNumId w:val="42"/>
  </w:num>
  <w:num w:numId="57">
    <w:abstractNumId w:val="8"/>
  </w:num>
  <w:num w:numId="58">
    <w:abstractNumId w:val="2"/>
  </w:num>
  <w:num w:numId="59">
    <w:abstractNumId w:val="26"/>
  </w:num>
  <w:num w:numId="60">
    <w:abstractNumId w:val="40"/>
  </w:num>
  <w:num w:numId="61">
    <w:abstractNumId w:val="49"/>
  </w:num>
  <w:num w:numId="62">
    <w:abstractNumId w:val="44"/>
  </w:num>
  <w:num w:numId="63">
    <w:abstractNumId w:val="72"/>
  </w:num>
  <w:num w:numId="64">
    <w:abstractNumId w:val="0"/>
  </w:num>
  <w:num w:numId="65">
    <w:abstractNumId w:val="6"/>
  </w:num>
  <w:num w:numId="66">
    <w:abstractNumId w:val="19"/>
  </w:num>
  <w:num w:numId="67">
    <w:abstractNumId w:val="56"/>
  </w:num>
  <w:num w:numId="68">
    <w:abstractNumId w:val="69"/>
  </w:num>
  <w:num w:numId="69">
    <w:abstractNumId w:val="55"/>
  </w:num>
  <w:num w:numId="70">
    <w:abstractNumId w:val="4"/>
  </w:num>
  <w:num w:numId="71">
    <w:abstractNumId w:val="41"/>
  </w:num>
  <w:num w:numId="72">
    <w:abstractNumId w:val="29"/>
  </w:num>
  <w:num w:numId="73">
    <w:abstractNumId w:val="61"/>
  </w:num>
  <w:num w:numId="74">
    <w:abstractNumId w:val="70"/>
  </w:num>
  <w:num w:numId="75">
    <w:abstractNumId w:val="34"/>
  </w:num>
  <w:num w:numId="76">
    <w:abstractNumId w:val="20"/>
  </w:num>
  <w:num w:numId="77">
    <w:abstractNumId w:val="47"/>
  </w:num>
  <w:num w:numId="78">
    <w:abstractNumId w:val="15"/>
  </w:num>
  <w:num w:numId="79">
    <w:abstractNumId w:val="10"/>
  </w:num>
  <w:num w:numId="80">
    <w:abstractNumId w:val="1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FD2"/>
    <w:rsid w:val="0000190F"/>
    <w:rsid w:val="00002307"/>
    <w:rsid w:val="00002950"/>
    <w:rsid w:val="00005B6A"/>
    <w:rsid w:val="0000688D"/>
    <w:rsid w:val="0000776C"/>
    <w:rsid w:val="000079D4"/>
    <w:rsid w:val="00007F85"/>
    <w:rsid w:val="0001032D"/>
    <w:rsid w:val="0001101B"/>
    <w:rsid w:val="00011B8B"/>
    <w:rsid w:val="0001371C"/>
    <w:rsid w:val="00014950"/>
    <w:rsid w:val="00015250"/>
    <w:rsid w:val="00015817"/>
    <w:rsid w:val="00016334"/>
    <w:rsid w:val="00017164"/>
    <w:rsid w:val="0001778D"/>
    <w:rsid w:val="00022114"/>
    <w:rsid w:val="0002219D"/>
    <w:rsid w:val="000237AE"/>
    <w:rsid w:val="00026C06"/>
    <w:rsid w:val="00030404"/>
    <w:rsid w:val="0003040A"/>
    <w:rsid w:val="000331DA"/>
    <w:rsid w:val="000356A2"/>
    <w:rsid w:val="00036F5B"/>
    <w:rsid w:val="00037131"/>
    <w:rsid w:val="00037368"/>
    <w:rsid w:val="0004123D"/>
    <w:rsid w:val="00041A6C"/>
    <w:rsid w:val="00042A7E"/>
    <w:rsid w:val="0004723A"/>
    <w:rsid w:val="00047576"/>
    <w:rsid w:val="000478C9"/>
    <w:rsid w:val="00052674"/>
    <w:rsid w:val="00053CA7"/>
    <w:rsid w:val="00053E2B"/>
    <w:rsid w:val="00054221"/>
    <w:rsid w:val="000546C1"/>
    <w:rsid w:val="000556BF"/>
    <w:rsid w:val="00057620"/>
    <w:rsid w:val="00057C6B"/>
    <w:rsid w:val="0006186F"/>
    <w:rsid w:val="00061A3F"/>
    <w:rsid w:val="00061A49"/>
    <w:rsid w:val="00061F71"/>
    <w:rsid w:val="00062C4D"/>
    <w:rsid w:val="00063742"/>
    <w:rsid w:val="00067AA8"/>
    <w:rsid w:val="00071E2A"/>
    <w:rsid w:val="00072CD9"/>
    <w:rsid w:val="000733C2"/>
    <w:rsid w:val="000741AE"/>
    <w:rsid w:val="000746BC"/>
    <w:rsid w:val="00075191"/>
    <w:rsid w:val="00077127"/>
    <w:rsid w:val="00081657"/>
    <w:rsid w:val="00083391"/>
    <w:rsid w:val="00085D9F"/>
    <w:rsid w:val="000878C6"/>
    <w:rsid w:val="00090C98"/>
    <w:rsid w:val="00093278"/>
    <w:rsid w:val="00094522"/>
    <w:rsid w:val="000962E9"/>
    <w:rsid w:val="00097923"/>
    <w:rsid w:val="00097DAB"/>
    <w:rsid w:val="000A08E5"/>
    <w:rsid w:val="000A15F7"/>
    <w:rsid w:val="000A1983"/>
    <w:rsid w:val="000A220F"/>
    <w:rsid w:val="000A27F3"/>
    <w:rsid w:val="000A37EE"/>
    <w:rsid w:val="000A3985"/>
    <w:rsid w:val="000A4763"/>
    <w:rsid w:val="000A5CC2"/>
    <w:rsid w:val="000A6649"/>
    <w:rsid w:val="000A752B"/>
    <w:rsid w:val="000B2DEA"/>
    <w:rsid w:val="000B375F"/>
    <w:rsid w:val="000B57AC"/>
    <w:rsid w:val="000B5B9C"/>
    <w:rsid w:val="000B6AA7"/>
    <w:rsid w:val="000B6E72"/>
    <w:rsid w:val="000C0939"/>
    <w:rsid w:val="000C15B4"/>
    <w:rsid w:val="000C1655"/>
    <w:rsid w:val="000C2073"/>
    <w:rsid w:val="000C2490"/>
    <w:rsid w:val="000C5730"/>
    <w:rsid w:val="000C5ED0"/>
    <w:rsid w:val="000C7318"/>
    <w:rsid w:val="000D2969"/>
    <w:rsid w:val="000D38D9"/>
    <w:rsid w:val="000D3BE8"/>
    <w:rsid w:val="000D5021"/>
    <w:rsid w:val="000D5C62"/>
    <w:rsid w:val="000D7689"/>
    <w:rsid w:val="000E160C"/>
    <w:rsid w:val="000E2024"/>
    <w:rsid w:val="000E27DA"/>
    <w:rsid w:val="000E3233"/>
    <w:rsid w:val="000E5730"/>
    <w:rsid w:val="000E5AAA"/>
    <w:rsid w:val="000E6099"/>
    <w:rsid w:val="000E6533"/>
    <w:rsid w:val="000E70BC"/>
    <w:rsid w:val="000F0A11"/>
    <w:rsid w:val="000F1F42"/>
    <w:rsid w:val="000F2156"/>
    <w:rsid w:val="000F3EE6"/>
    <w:rsid w:val="000F4EEC"/>
    <w:rsid w:val="000F6F03"/>
    <w:rsid w:val="000F73AB"/>
    <w:rsid w:val="001003A0"/>
    <w:rsid w:val="00100F97"/>
    <w:rsid w:val="00102DD8"/>
    <w:rsid w:val="00102F54"/>
    <w:rsid w:val="00103D38"/>
    <w:rsid w:val="00104BDE"/>
    <w:rsid w:val="00106BCF"/>
    <w:rsid w:val="00110C5D"/>
    <w:rsid w:val="00116FBF"/>
    <w:rsid w:val="00117180"/>
    <w:rsid w:val="00123826"/>
    <w:rsid w:val="00123DB2"/>
    <w:rsid w:val="001254DD"/>
    <w:rsid w:val="00125B95"/>
    <w:rsid w:val="001275F8"/>
    <w:rsid w:val="00130993"/>
    <w:rsid w:val="001327FE"/>
    <w:rsid w:val="00135A3C"/>
    <w:rsid w:val="00136CE8"/>
    <w:rsid w:val="00137801"/>
    <w:rsid w:val="0014101B"/>
    <w:rsid w:val="001464CE"/>
    <w:rsid w:val="0014771E"/>
    <w:rsid w:val="00150AA9"/>
    <w:rsid w:val="0015139A"/>
    <w:rsid w:val="00151789"/>
    <w:rsid w:val="001525D2"/>
    <w:rsid w:val="00154246"/>
    <w:rsid w:val="00155116"/>
    <w:rsid w:val="00156696"/>
    <w:rsid w:val="001602AB"/>
    <w:rsid w:val="00163AC8"/>
    <w:rsid w:val="00164A42"/>
    <w:rsid w:val="00164F4A"/>
    <w:rsid w:val="001658BA"/>
    <w:rsid w:val="00166456"/>
    <w:rsid w:val="00170665"/>
    <w:rsid w:val="0017100B"/>
    <w:rsid w:val="00172F50"/>
    <w:rsid w:val="0017343F"/>
    <w:rsid w:val="00173B55"/>
    <w:rsid w:val="00173E05"/>
    <w:rsid w:val="001769DA"/>
    <w:rsid w:val="00176E25"/>
    <w:rsid w:val="00177A66"/>
    <w:rsid w:val="00177E14"/>
    <w:rsid w:val="0018103C"/>
    <w:rsid w:val="00182381"/>
    <w:rsid w:val="00182AB3"/>
    <w:rsid w:val="00185EAC"/>
    <w:rsid w:val="001873E9"/>
    <w:rsid w:val="00191D4D"/>
    <w:rsid w:val="00192AE8"/>
    <w:rsid w:val="001935F4"/>
    <w:rsid w:val="00194AD9"/>
    <w:rsid w:val="0019651A"/>
    <w:rsid w:val="00196A6B"/>
    <w:rsid w:val="001A0DC3"/>
    <w:rsid w:val="001A2E99"/>
    <w:rsid w:val="001A7724"/>
    <w:rsid w:val="001A782C"/>
    <w:rsid w:val="001B127F"/>
    <w:rsid w:val="001B2E71"/>
    <w:rsid w:val="001B4931"/>
    <w:rsid w:val="001B5BA0"/>
    <w:rsid w:val="001B64ED"/>
    <w:rsid w:val="001B6716"/>
    <w:rsid w:val="001B6831"/>
    <w:rsid w:val="001B76AB"/>
    <w:rsid w:val="001B77FE"/>
    <w:rsid w:val="001B7AFB"/>
    <w:rsid w:val="001C2861"/>
    <w:rsid w:val="001C2C46"/>
    <w:rsid w:val="001C47E6"/>
    <w:rsid w:val="001C5B8A"/>
    <w:rsid w:val="001C69FC"/>
    <w:rsid w:val="001C6A6B"/>
    <w:rsid w:val="001C7C7D"/>
    <w:rsid w:val="001D10DE"/>
    <w:rsid w:val="001D175C"/>
    <w:rsid w:val="001D189F"/>
    <w:rsid w:val="001D304C"/>
    <w:rsid w:val="001D32D9"/>
    <w:rsid w:val="001D353C"/>
    <w:rsid w:val="001D40C0"/>
    <w:rsid w:val="001D7E33"/>
    <w:rsid w:val="001E0C3F"/>
    <w:rsid w:val="001E18A1"/>
    <w:rsid w:val="001E33FB"/>
    <w:rsid w:val="001E3A41"/>
    <w:rsid w:val="001E3BB6"/>
    <w:rsid w:val="001E4047"/>
    <w:rsid w:val="001E5C01"/>
    <w:rsid w:val="001E7C36"/>
    <w:rsid w:val="001F0CBE"/>
    <w:rsid w:val="001F1FFE"/>
    <w:rsid w:val="001F3FCD"/>
    <w:rsid w:val="001F6928"/>
    <w:rsid w:val="001F6AE0"/>
    <w:rsid w:val="00200FC8"/>
    <w:rsid w:val="00202D1E"/>
    <w:rsid w:val="00202D2A"/>
    <w:rsid w:val="002036C3"/>
    <w:rsid w:val="0020455E"/>
    <w:rsid w:val="00204911"/>
    <w:rsid w:val="002050FF"/>
    <w:rsid w:val="00205D5D"/>
    <w:rsid w:val="00212A59"/>
    <w:rsid w:val="00213B2C"/>
    <w:rsid w:val="0021425A"/>
    <w:rsid w:val="002156AA"/>
    <w:rsid w:val="00215711"/>
    <w:rsid w:val="00215B0B"/>
    <w:rsid w:val="00216D1E"/>
    <w:rsid w:val="00222780"/>
    <w:rsid w:val="00224762"/>
    <w:rsid w:val="00224A4B"/>
    <w:rsid w:val="00226AD1"/>
    <w:rsid w:val="00231EA3"/>
    <w:rsid w:val="00232DA7"/>
    <w:rsid w:val="00233479"/>
    <w:rsid w:val="002354EB"/>
    <w:rsid w:val="00236A9F"/>
    <w:rsid w:val="002430E0"/>
    <w:rsid w:val="0024478B"/>
    <w:rsid w:val="0024780A"/>
    <w:rsid w:val="00250CBA"/>
    <w:rsid w:val="00251DFA"/>
    <w:rsid w:val="0025252E"/>
    <w:rsid w:val="00252F25"/>
    <w:rsid w:val="00253948"/>
    <w:rsid w:val="00254CED"/>
    <w:rsid w:val="00254F53"/>
    <w:rsid w:val="002551EA"/>
    <w:rsid w:val="002555CF"/>
    <w:rsid w:val="00255B6B"/>
    <w:rsid w:val="0025601D"/>
    <w:rsid w:val="00257343"/>
    <w:rsid w:val="002576E4"/>
    <w:rsid w:val="002578EE"/>
    <w:rsid w:val="0026021A"/>
    <w:rsid w:val="00262C4D"/>
    <w:rsid w:val="00262E5D"/>
    <w:rsid w:val="002651D5"/>
    <w:rsid w:val="00265501"/>
    <w:rsid w:val="002659F2"/>
    <w:rsid w:val="00271ED5"/>
    <w:rsid w:val="002727B9"/>
    <w:rsid w:val="00274FB3"/>
    <w:rsid w:val="00275FF8"/>
    <w:rsid w:val="0028019F"/>
    <w:rsid w:val="00280326"/>
    <w:rsid w:val="00281EF7"/>
    <w:rsid w:val="00282845"/>
    <w:rsid w:val="00285F85"/>
    <w:rsid w:val="00287E78"/>
    <w:rsid w:val="00291C69"/>
    <w:rsid w:val="00292D94"/>
    <w:rsid w:val="00294B0E"/>
    <w:rsid w:val="00294D21"/>
    <w:rsid w:val="00296C3C"/>
    <w:rsid w:val="0029737F"/>
    <w:rsid w:val="002A1D31"/>
    <w:rsid w:val="002A60D7"/>
    <w:rsid w:val="002A6C66"/>
    <w:rsid w:val="002A6C92"/>
    <w:rsid w:val="002A7916"/>
    <w:rsid w:val="002B0186"/>
    <w:rsid w:val="002B27AC"/>
    <w:rsid w:val="002B3FFD"/>
    <w:rsid w:val="002B5C11"/>
    <w:rsid w:val="002B5E52"/>
    <w:rsid w:val="002B67CF"/>
    <w:rsid w:val="002C0355"/>
    <w:rsid w:val="002C14D4"/>
    <w:rsid w:val="002C1E07"/>
    <w:rsid w:val="002C6545"/>
    <w:rsid w:val="002C6C67"/>
    <w:rsid w:val="002C7557"/>
    <w:rsid w:val="002D0A84"/>
    <w:rsid w:val="002D171D"/>
    <w:rsid w:val="002D21C1"/>
    <w:rsid w:val="002D271F"/>
    <w:rsid w:val="002D5196"/>
    <w:rsid w:val="002E0B7F"/>
    <w:rsid w:val="002E3993"/>
    <w:rsid w:val="002E576C"/>
    <w:rsid w:val="002E7ED4"/>
    <w:rsid w:val="002F0A53"/>
    <w:rsid w:val="002F2A3B"/>
    <w:rsid w:val="002F4748"/>
    <w:rsid w:val="002F580F"/>
    <w:rsid w:val="002F63DC"/>
    <w:rsid w:val="002F72CB"/>
    <w:rsid w:val="002F7531"/>
    <w:rsid w:val="002F783F"/>
    <w:rsid w:val="003031B8"/>
    <w:rsid w:val="003041E9"/>
    <w:rsid w:val="00304D31"/>
    <w:rsid w:val="003056C7"/>
    <w:rsid w:val="0030647C"/>
    <w:rsid w:val="003064E4"/>
    <w:rsid w:val="00306833"/>
    <w:rsid w:val="003075DB"/>
    <w:rsid w:val="003100C5"/>
    <w:rsid w:val="003107B3"/>
    <w:rsid w:val="00310A3B"/>
    <w:rsid w:val="00311D86"/>
    <w:rsid w:val="003133E3"/>
    <w:rsid w:val="003148CC"/>
    <w:rsid w:val="003163E2"/>
    <w:rsid w:val="0031721B"/>
    <w:rsid w:val="00317709"/>
    <w:rsid w:val="003212E7"/>
    <w:rsid w:val="00321D51"/>
    <w:rsid w:val="0032303A"/>
    <w:rsid w:val="00325D54"/>
    <w:rsid w:val="00325F9E"/>
    <w:rsid w:val="0032702D"/>
    <w:rsid w:val="0032709A"/>
    <w:rsid w:val="00327929"/>
    <w:rsid w:val="00330C30"/>
    <w:rsid w:val="003326C7"/>
    <w:rsid w:val="00332DB1"/>
    <w:rsid w:val="00333AAF"/>
    <w:rsid w:val="0033417A"/>
    <w:rsid w:val="003345D9"/>
    <w:rsid w:val="0033534E"/>
    <w:rsid w:val="00336370"/>
    <w:rsid w:val="00336B7E"/>
    <w:rsid w:val="00337586"/>
    <w:rsid w:val="003378E5"/>
    <w:rsid w:val="003404A1"/>
    <w:rsid w:val="00340530"/>
    <w:rsid w:val="003432E6"/>
    <w:rsid w:val="0034451E"/>
    <w:rsid w:val="00350777"/>
    <w:rsid w:val="00350A5B"/>
    <w:rsid w:val="00351166"/>
    <w:rsid w:val="003516E0"/>
    <w:rsid w:val="00353F02"/>
    <w:rsid w:val="00354B3D"/>
    <w:rsid w:val="00355C3E"/>
    <w:rsid w:val="00355C48"/>
    <w:rsid w:val="003562E9"/>
    <w:rsid w:val="00356437"/>
    <w:rsid w:val="0035676C"/>
    <w:rsid w:val="00357B1B"/>
    <w:rsid w:val="003606F3"/>
    <w:rsid w:val="00361658"/>
    <w:rsid w:val="00362325"/>
    <w:rsid w:val="0036244A"/>
    <w:rsid w:val="003625F5"/>
    <w:rsid w:val="003627B4"/>
    <w:rsid w:val="00362944"/>
    <w:rsid w:val="00363427"/>
    <w:rsid w:val="00364F01"/>
    <w:rsid w:val="0036539B"/>
    <w:rsid w:val="00365FEA"/>
    <w:rsid w:val="0036633F"/>
    <w:rsid w:val="00366AF2"/>
    <w:rsid w:val="00366FCB"/>
    <w:rsid w:val="003678A9"/>
    <w:rsid w:val="00372D86"/>
    <w:rsid w:val="003736BC"/>
    <w:rsid w:val="0037621C"/>
    <w:rsid w:val="00381AB3"/>
    <w:rsid w:val="003853EE"/>
    <w:rsid w:val="0038634F"/>
    <w:rsid w:val="00386CEC"/>
    <w:rsid w:val="00391139"/>
    <w:rsid w:val="003915A6"/>
    <w:rsid w:val="003916E8"/>
    <w:rsid w:val="00391D26"/>
    <w:rsid w:val="0039238D"/>
    <w:rsid w:val="003943C4"/>
    <w:rsid w:val="00394687"/>
    <w:rsid w:val="00395EFA"/>
    <w:rsid w:val="0039721F"/>
    <w:rsid w:val="003A1C7B"/>
    <w:rsid w:val="003A42D5"/>
    <w:rsid w:val="003A59DB"/>
    <w:rsid w:val="003A6026"/>
    <w:rsid w:val="003A77A8"/>
    <w:rsid w:val="003B1532"/>
    <w:rsid w:val="003B31A2"/>
    <w:rsid w:val="003B33C8"/>
    <w:rsid w:val="003B4321"/>
    <w:rsid w:val="003B6ECB"/>
    <w:rsid w:val="003B7456"/>
    <w:rsid w:val="003B76BD"/>
    <w:rsid w:val="003B7767"/>
    <w:rsid w:val="003B7E5E"/>
    <w:rsid w:val="003C098D"/>
    <w:rsid w:val="003C1703"/>
    <w:rsid w:val="003C2496"/>
    <w:rsid w:val="003C2D4D"/>
    <w:rsid w:val="003C3688"/>
    <w:rsid w:val="003C4D6E"/>
    <w:rsid w:val="003C5490"/>
    <w:rsid w:val="003C5672"/>
    <w:rsid w:val="003D2071"/>
    <w:rsid w:val="003D5D95"/>
    <w:rsid w:val="003D624D"/>
    <w:rsid w:val="003D7B8B"/>
    <w:rsid w:val="003D7C67"/>
    <w:rsid w:val="003E0CB9"/>
    <w:rsid w:val="003E18E3"/>
    <w:rsid w:val="003E33FC"/>
    <w:rsid w:val="003E43AB"/>
    <w:rsid w:val="003E777D"/>
    <w:rsid w:val="003E7C38"/>
    <w:rsid w:val="003E7F10"/>
    <w:rsid w:val="003F06E4"/>
    <w:rsid w:val="003F0F75"/>
    <w:rsid w:val="003F1B18"/>
    <w:rsid w:val="003F2D01"/>
    <w:rsid w:val="003F3E7C"/>
    <w:rsid w:val="003F45D5"/>
    <w:rsid w:val="003F6570"/>
    <w:rsid w:val="00400C14"/>
    <w:rsid w:val="00400CB7"/>
    <w:rsid w:val="004018AE"/>
    <w:rsid w:val="00406A9D"/>
    <w:rsid w:val="00406E3E"/>
    <w:rsid w:val="00412D2C"/>
    <w:rsid w:val="004135B3"/>
    <w:rsid w:val="0041390B"/>
    <w:rsid w:val="00413D3E"/>
    <w:rsid w:val="00413F19"/>
    <w:rsid w:val="00414161"/>
    <w:rsid w:val="00414D6E"/>
    <w:rsid w:val="0041522E"/>
    <w:rsid w:val="00417D4D"/>
    <w:rsid w:val="00420720"/>
    <w:rsid w:val="00431D58"/>
    <w:rsid w:val="004342B8"/>
    <w:rsid w:val="004366DE"/>
    <w:rsid w:val="004408B7"/>
    <w:rsid w:val="0044314D"/>
    <w:rsid w:val="004441D6"/>
    <w:rsid w:val="00444655"/>
    <w:rsid w:val="00444749"/>
    <w:rsid w:val="00445FCF"/>
    <w:rsid w:val="00453800"/>
    <w:rsid w:val="00455CA7"/>
    <w:rsid w:val="00455FC8"/>
    <w:rsid w:val="0045658C"/>
    <w:rsid w:val="00460B05"/>
    <w:rsid w:val="00462043"/>
    <w:rsid w:val="00463125"/>
    <w:rsid w:val="0046326C"/>
    <w:rsid w:val="004643C6"/>
    <w:rsid w:val="0046498F"/>
    <w:rsid w:val="00467062"/>
    <w:rsid w:val="004673F8"/>
    <w:rsid w:val="004679D5"/>
    <w:rsid w:val="00467A12"/>
    <w:rsid w:val="00467EFB"/>
    <w:rsid w:val="0047036A"/>
    <w:rsid w:val="00470373"/>
    <w:rsid w:val="004705C5"/>
    <w:rsid w:val="00471182"/>
    <w:rsid w:val="004743D2"/>
    <w:rsid w:val="004749DA"/>
    <w:rsid w:val="00474E90"/>
    <w:rsid w:val="00476C79"/>
    <w:rsid w:val="004806D5"/>
    <w:rsid w:val="004806E2"/>
    <w:rsid w:val="0048126E"/>
    <w:rsid w:val="004812BD"/>
    <w:rsid w:val="004813B0"/>
    <w:rsid w:val="004829FB"/>
    <w:rsid w:val="00482D58"/>
    <w:rsid w:val="004865FB"/>
    <w:rsid w:val="00486E7A"/>
    <w:rsid w:val="004876CE"/>
    <w:rsid w:val="00487906"/>
    <w:rsid w:val="00490FD1"/>
    <w:rsid w:val="004915A6"/>
    <w:rsid w:val="004929F9"/>
    <w:rsid w:val="00496E28"/>
    <w:rsid w:val="004A24A7"/>
    <w:rsid w:val="004A3E94"/>
    <w:rsid w:val="004A4201"/>
    <w:rsid w:val="004A4795"/>
    <w:rsid w:val="004A7215"/>
    <w:rsid w:val="004A7418"/>
    <w:rsid w:val="004B1803"/>
    <w:rsid w:val="004B1A75"/>
    <w:rsid w:val="004B2683"/>
    <w:rsid w:val="004B42ED"/>
    <w:rsid w:val="004B61F6"/>
    <w:rsid w:val="004B7664"/>
    <w:rsid w:val="004C0CFA"/>
    <w:rsid w:val="004C0D1A"/>
    <w:rsid w:val="004C18C7"/>
    <w:rsid w:val="004C7B97"/>
    <w:rsid w:val="004D0227"/>
    <w:rsid w:val="004D0FF9"/>
    <w:rsid w:val="004D1BFE"/>
    <w:rsid w:val="004D25B7"/>
    <w:rsid w:val="004D5597"/>
    <w:rsid w:val="004D58C1"/>
    <w:rsid w:val="004D72D0"/>
    <w:rsid w:val="004E234D"/>
    <w:rsid w:val="004F40FE"/>
    <w:rsid w:val="004F634F"/>
    <w:rsid w:val="00501E51"/>
    <w:rsid w:val="005046F8"/>
    <w:rsid w:val="00505A0B"/>
    <w:rsid w:val="00505E2F"/>
    <w:rsid w:val="005073AD"/>
    <w:rsid w:val="00511503"/>
    <w:rsid w:val="00511AEF"/>
    <w:rsid w:val="00512532"/>
    <w:rsid w:val="00512C2D"/>
    <w:rsid w:val="005133CF"/>
    <w:rsid w:val="00515D00"/>
    <w:rsid w:val="00520053"/>
    <w:rsid w:val="00521FC9"/>
    <w:rsid w:val="00526A24"/>
    <w:rsid w:val="00527517"/>
    <w:rsid w:val="0052760D"/>
    <w:rsid w:val="00530617"/>
    <w:rsid w:val="0053274E"/>
    <w:rsid w:val="00532D33"/>
    <w:rsid w:val="00533123"/>
    <w:rsid w:val="00535BB3"/>
    <w:rsid w:val="00536B64"/>
    <w:rsid w:val="00537CBD"/>
    <w:rsid w:val="00541552"/>
    <w:rsid w:val="00541647"/>
    <w:rsid w:val="00542132"/>
    <w:rsid w:val="00545C16"/>
    <w:rsid w:val="00546375"/>
    <w:rsid w:val="0055136B"/>
    <w:rsid w:val="00551590"/>
    <w:rsid w:val="005528AE"/>
    <w:rsid w:val="00552C08"/>
    <w:rsid w:val="00553ADD"/>
    <w:rsid w:val="005567FB"/>
    <w:rsid w:val="00557E51"/>
    <w:rsid w:val="00562366"/>
    <w:rsid w:val="00562D7F"/>
    <w:rsid w:val="00563AE1"/>
    <w:rsid w:val="00563B32"/>
    <w:rsid w:val="00564654"/>
    <w:rsid w:val="00564D70"/>
    <w:rsid w:val="00565463"/>
    <w:rsid w:val="00567819"/>
    <w:rsid w:val="0057226B"/>
    <w:rsid w:val="005732B5"/>
    <w:rsid w:val="00577D78"/>
    <w:rsid w:val="00580871"/>
    <w:rsid w:val="005822F4"/>
    <w:rsid w:val="00582D03"/>
    <w:rsid w:val="0058305B"/>
    <w:rsid w:val="00583ED2"/>
    <w:rsid w:val="0058434B"/>
    <w:rsid w:val="00586C60"/>
    <w:rsid w:val="0058746F"/>
    <w:rsid w:val="00587501"/>
    <w:rsid w:val="00591777"/>
    <w:rsid w:val="00591EC5"/>
    <w:rsid w:val="00594BE1"/>
    <w:rsid w:val="005A03F9"/>
    <w:rsid w:val="005A40CC"/>
    <w:rsid w:val="005A4EC7"/>
    <w:rsid w:val="005A55F6"/>
    <w:rsid w:val="005A5711"/>
    <w:rsid w:val="005A677A"/>
    <w:rsid w:val="005A7B69"/>
    <w:rsid w:val="005B0463"/>
    <w:rsid w:val="005B358A"/>
    <w:rsid w:val="005B3ECD"/>
    <w:rsid w:val="005B460B"/>
    <w:rsid w:val="005B496A"/>
    <w:rsid w:val="005B7551"/>
    <w:rsid w:val="005B7B9F"/>
    <w:rsid w:val="005C1D7F"/>
    <w:rsid w:val="005C2BBE"/>
    <w:rsid w:val="005C2DF1"/>
    <w:rsid w:val="005C4F5B"/>
    <w:rsid w:val="005C5C82"/>
    <w:rsid w:val="005D0276"/>
    <w:rsid w:val="005D1053"/>
    <w:rsid w:val="005D18A4"/>
    <w:rsid w:val="005D1FBB"/>
    <w:rsid w:val="005D23F9"/>
    <w:rsid w:val="005D2EB8"/>
    <w:rsid w:val="005D2EE2"/>
    <w:rsid w:val="005D3AB4"/>
    <w:rsid w:val="005D51D4"/>
    <w:rsid w:val="005D5FE2"/>
    <w:rsid w:val="005D6845"/>
    <w:rsid w:val="005D6F70"/>
    <w:rsid w:val="005D7377"/>
    <w:rsid w:val="005E100A"/>
    <w:rsid w:val="005E20A4"/>
    <w:rsid w:val="005E3DCF"/>
    <w:rsid w:val="005E56D4"/>
    <w:rsid w:val="005E6C47"/>
    <w:rsid w:val="005E7B4D"/>
    <w:rsid w:val="005F258E"/>
    <w:rsid w:val="005F270B"/>
    <w:rsid w:val="005F51F0"/>
    <w:rsid w:val="005F643E"/>
    <w:rsid w:val="005F6BB2"/>
    <w:rsid w:val="00600103"/>
    <w:rsid w:val="006005FE"/>
    <w:rsid w:val="00600AD3"/>
    <w:rsid w:val="00602F9C"/>
    <w:rsid w:val="00603AD8"/>
    <w:rsid w:val="00605B48"/>
    <w:rsid w:val="00605D26"/>
    <w:rsid w:val="006105FD"/>
    <w:rsid w:val="00610A8C"/>
    <w:rsid w:val="006115D1"/>
    <w:rsid w:val="00615AC0"/>
    <w:rsid w:val="006212A4"/>
    <w:rsid w:val="00622697"/>
    <w:rsid w:val="0062439A"/>
    <w:rsid w:val="006257E6"/>
    <w:rsid w:val="00625ABE"/>
    <w:rsid w:val="00627476"/>
    <w:rsid w:val="00630C68"/>
    <w:rsid w:val="00630D55"/>
    <w:rsid w:val="00630EFE"/>
    <w:rsid w:val="00631174"/>
    <w:rsid w:val="00634AF2"/>
    <w:rsid w:val="00636653"/>
    <w:rsid w:val="00636AAF"/>
    <w:rsid w:val="00640A13"/>
    <w:rsid w:val="00640B36"/>
    <w:rsid w:val="00645EE0"/>
    <w:rsid w:val="00647126"/>
    <w:rsid w:val="00647539"/>
    <w:rsid w:val="00650539"/>
    <w:rsid w:val="00650C0C"/>
    <w:rsid w:val="00650DD2"/>
    <w:rsid w:val="0065279C"/>
    <w:rsid w:val="0065484E"/>
    <w:rsid w:val="00655DD0"/>
    <w:rsid w:val="00656637"/>
    <w:rsid w:val="00657E7F"/>
    <w:rsid w:val="0066041D"/>
    <w:rsid w:val="00660721"/>
    <w:rsid w:val="006616C7"/>
    <w:rsid w:val="00662F44"/>
    <w:rsid w:val="006665C0"/>
    <w:rsid w:val="00670C4A"/>
    <w:rsid w:val="006723F6"/>
    <w:rsid w:val="00672638"/>
    <w:rsid w:val="006727DC"/>
    <w:rsid w:val="00673047"/>
    <w:rsid w:val="00674348"/>
    <w:rsid w:val="00675EBF"/>
    <w:rsid w:val="00675EDC"/>
    <w:rsid w:val="0068033D"/>
    <w:rsid w:val="006814F7"/>
    <w:rsid w:val="00682393"/>
    <w:rsid w:val="00682739"/>
    <w:rsid w:val="00683FA1"/>
    <w:rsid w:val="00685B60"/>
    <w:rsid w:val="0068635A"/>
    <w:rsid w:val="0068654E"/>
    <w:rsid w:val="00690AA2"/>
    <w:rsid w:val="00692738"/>
    <w:rsid w:val="0069305B"/>
    <w:rsid w:val="006932D8"/>
    <w:rsid w:val="00694421"/>
    <w:rsid w:val="006946FE"/>
    <w:rsid w:val="00694BEE"/>
    <w:rsid w:val="00694DB8"/>
    <w:rsid w:val="00695A16"/>
    <w:rsid w:val="00695DC3"/>
    <w:rsid w:val="00696A77"/>
    <w:rsid w:val="006A0CFB"/>
    <w:rsid w:val="006A25FE"/>
    <w:rsid w:val="006A38AA"/>
    <w:rsid w:val="006A5ABD"/>
    <w:rsid w:val="006B0488"/>
    <w:rsid w:val="006B08A3"/>
    <w:rsid w:val="006B4130"/>
    <w:rsid w:val="006B6E06"/>
    <w:rsid w:val="006B7553"/>
    <w:rsid w:val="006C165F"/>
    <w:rsid w:val="006C2899"/>
    <w:rsid w:val="006D0918"/>
    <w:rsid w:val="006D1121"/>
    <w:rsid w:val="006D42D7"/>
    <w:rsid w:val="006D48E5"/>
    <w:rsid w:val="006D5506"/>
    <w:rsid w:val="006D659B"/>
    <w:rsid w:val="006D690B"/>
    <w:rsid w:val="006E052E"/>
    <w:rsid w:val="006E193B"/>
    <w:rsid w:val="006E3E9E"/>
    <w:rsid w:val="006E5294"/>
    <w:rsid w:val="006E6F7F"/>
    <w:rsid w:val="006F1A2F"/>
    <w:rsid w:val="006F2219"/>
    <w:rsid w:val="006F32AF"/>
    <w:rsid w:val="006F4092"/>
    <w:rsid w:val="006F4226"/>
    <w:rsid w:val="006F5FDB"/>
    <w:rsid w:val="006F6A82"/>
    <w:rsid w:val="006F77F4"/>
    <w:rsid w:val="00701028"/>
    <w:rsid w:val="00702D65"/>
    <w:rsid w:val="00703543"/>
    <w:rsid w:val="007048C5"/>
    <w:rsid w:val="00705C4A"/>
    <w:rsid w:val="00706302"/>
    <w:rsid w:val="00706924"/>
    <w:rsid w:val="00710135"/>
    <w:rsid w:val="00716D63"/>
    <w:rsid w:val="00717A93"/>
    <w:rsid w:val="007209F0"/>
    <w:rsid w:val="00720F72"/>
    <w:rsid w:val="007222D3"/>
    <w:rsid w:val="00722DF4"/>
    <w:rsid w:val="00723D95"/>
    <w:rsid w:val="0072406D"/>
    <w:rsid w:val="007262B6"/>
    <w:rsid w:val="007264FE"/>
    <w:rsid w:val="00726BC0"/>
    <w:rsid w:val="00726CE7"/>
    <w:rsid w:val="0073117D"/>
    <w:rsid w:val="00731D96"/>
    <w:rsid w:val="0073430E"/>
    <w:rsid w:val="00734414"/>
    <w:rsid w:val="00735D28"/>
    <w:rsid w:val="00735E45"/>
    <w:rsid w:val="007404E3"/>
    <w:rsid w:val="00740FBD"/>
    <w:rsid w:val="00741710"/>
    <w:rsid w:val="00741B68"/>
    <w:rsid w:val="007433BC"/>
    <w:rsid w:val="00744340"/>
    <w:rsid w:val="00745339"/>
    <w:rsid w:val="00746FE5"/>
    <w:rsid w:val="007511B3"/>
    <w:rsid w:val="0075247D"/>
    <w:rsid w:val="00752C1F"/>
    <w:rsid w:val="00753CDC"/>
    <w:rsid w:val="00754105"/>
    <w:rsid w:val="0075543B"/>
    <w:rsid w:val="00756847"/>
    <w:rsid w:val="0075684C"/>
    <w:rsid w:val="00757BC9"/>
    <w:rsid w:val="00761C24"/>
    <w:rsid w:val="0076452B"/>
    <w:rsid w:val="00764D52"/>
    <w:rsid w:val="00766974"/>
    <w:rsid w:val="0076792F"/>
    <w:rsid w:val="00772B87"/>
    <w:rsid w:val="00780DD3"/>
    <w:rsid w:val="00782451"/>
    <w:rsid w:val="00783AE3"/>
    <w:rsid w:val="00784464"/>
    <w:rsid w:val="007847D8"/>
    <w:rsid w:val="00784954"/>
    <w:rsid w:val="00784B17"/>
    <w:rsid w:val="00784B2F"/>
    <w:rsid w:val="007926B5"/>
    <w:rsid w:val="00792DC5"/>
    <w:rsid w:val="00794A43"/>
    <w:rsid w:val="00796504"/>
    <w:rsid w:val="007A37E4"/>
    <w:rsid w:val="007A3CDE"/>
    <w:rsid w:val="007A4910"/>
    <w:rsid w:val="007A6AB0"/>
    <w:rsid w:val="007B0ECA"/>
    <w:rsid w:val="007B36BE"/>
    <w:rsid w:val="007B39D3"/>
    <w:rsid w:val="007B413E"/>
    <w:rsid w:val="007B663A"/>
    <w:rsid w:val="007C01E6"/>
    <w:rsid w:val="007C06DE"/>
    <w:rsid w:val="007C1663"/>
    <w:rsid w:val="007C25E8"/>
    <w:rsid w:val="007C2D69"/>
    <w:rsid w:val="007C59DB"/>
    <w:rsid w:val="007D483F"/>
    <w:rsid w:val="007D5B31"/>
    <w:rsid w:val="007D67A9"/>
    <w:rsid w:val="007D7099"/>
    <w:rsid w:val="007D7423"/>
    <w:rsid w:val="007D7DBB"/>
    <w:rsid w:val="007E06F3"/>
    <w:rsid w:val="007E2B21"/>
    <w:rsid w:val="007E3CD8"/>
    <w:rsid w:val="007E7B1A"/>
    <w:rsid w:val="007F00E4"/>
    <w:rsid w:val="007F2332"/>
    <w:rsid w:val="007F23BE"/>
    <w:rsid w:val="007F39A7"/>
    <w:rsid w:val="007F3BEE"/>
    <w:rsid w:val="007F4597"/>
    <w:rsid w:val="007F7139"/>
    <w:rsid w:val="007F7F5F"/>
    <w:rsid w:val="00800E8A"/>
    <w:rsid w:val="00802D6C"/>
    <w:rsid w:val="00803125"/>
    <w:rsid w:val="0080378B"/>
    <w:rsid w:val="00803DB9"/>
    <w:rsid w:val="0080528D"/>
    <w:rsid w:val="00805B67"/>
    <w:rsid w:val="00806436"/>
    <w:rsid w:val="00807631"/>
    <w:rsid w:val="00807FEB"/>
    <w:rsid w:val="00810922"/>
    <w:rsid w:val="008116BF"/>
    <w:rsid w:val="00812B9F"/>
    <w:rsid w:val="00812FAB"/>
    <w:rsid w:val="00814BFD"/>
    <w:rsid w:val="008153C6"/>
    <w:rsid w:val="00815976"/>
    <w:rsid w:val="00816027"/>
    <w:rsid w:val="008161E2"/>
    <w:rsid w:val="00827A52"/>
    <w:rsid w:val="00831AAB"/>
    <w:rsid w:val="0083355B"/>
    <w:rsid w:val="00834A9C"/>
    <w:rsid w:val="00836EFA"/>
    <w:rsid w:val="0083720C"/>
    <w:rsid w:val="00837AA0"/>
    <w:rsid w:val="00842A4F"/>
    <w:rsid w:val="00843A64"/>
    <w:rsid w:val="00844ADC"/>
    <w:rsid w:val="00845D3B"/>
    <w:rsid w:val="008478D8"/>
    <w:rsid w:val="0084798C"/>
    <w:rsid w:val="008505FE"/>
    <w:rsid w:val="00851C81"/>
    <w:rsid w:val="0085230A"/>
    <w:rsid w:val="00852D02"/>
    <w:rsid w:val="00860630"/>
    <w:rsid w:val="00860AF5"/>
    <w:rsid w:val="00862D23"/>
    <w:rsid w:val="008632F7"/>
    <w:rsid w:val="00863761"/>
    <w:rsid w:val="00864331"/>
    <w:rsid w:val="00864E99"/>
    <w:rsid w:val="00865698"/>
    <w:rsid w:val="008663A0"/>
    <w:rsid w:val="00866952"/>
    <w:rsid w:val="008722B7"/>
    <w:rsid w:val="00872B11"/>
    <w:rsid w:val="008736B0"/>
    <w:rsid w:val="008739B7"/>
    <w:rsid w:val="00874096"/>
    <w:rsid w:val="00876C21"/>
    <w:rsid w:val="008773BA"/>
    <w:rsid w:val="008804A9"/>
    <w:rsid w:val="00881253"/>
    <w:rsid w:val="0088231E"/>
    <w:rsid w:val="00883FB1"/>
    <w:rsid w:val="00883FEA"/>
    <w:rsid w:val="0088670D"/>
    <w:rsid w:val="008869BB"/>
    <w:rsid w:val="00890B63"/>
    <w:rsid w:val="00890E87"/>
    <w:rsid w:val="008968A4"/>
    <w:rsid w:val="008968D5"/>
    <w:rsid w:val="00896CE5"/>
    <w:rsid w:val="00896EFE"/>
    <w:rsid w:val="008A0946"/>
    <w:rsid w:val="008A326F"/>
    <w:rsid w:val="008A3540"/>
    <w:rsid w:val="008A39D0"/>
    <w:rsid w:val="008A417D"/>
    <w:rsid w:val="008A45DA"/>
    <w:rsid w:val="008A4993"/>
    <w:rsid w:val="008A4CF9"/>
    <w:rsid w:val="008A4DE3"/>
    <w:rsid w:val="008A524B"/>
    <w:rsid w:val="008A5FD1"/>
    <w:rsid w:val="008A7810"/>
    <w:rsid w:val="008B116B"/>
    <w:rsid w:val="008B31D1"/>
    <w:rsid w:val="008B468F"/>
    <w:rsid w:val="008B48D1"/>
    <w:rsid w:val="008B5601"/>
    <w:rsid w:val="008B74AE"/>
    <w:rsid w:val="008C0DD3"/>
    <w:rsid w:val="008C41E1"/>
    <w:rsid w:val="008C42D9"/>
    <w:rsid w:val="008C59C0"/>
    <w:rsid w:val="008C67FC"/>
    <w:rsid w:val="008D0AB8"/>
    <w:rsid w:val="008D0C1E"/>
    <w:rsid w:val="008D1D6F"/>
    <w:rsid w:val="008D1FD2"/>
    <w:rsid w:val="008D2DB7"/>
    <w:rsid w:val="008D32B6"/>
    <w:rsid w:val="008D3D12"/>
    <w:rsid w:val="008E12BC"/>
    <w:rsid w:val="008E2E0A"/>
    <w:rsid w:val="008E3133"/>
    <w:rsid w:val="008E34D5"/>
    <w:rsid w:val="008E3975"/>
    <w:rsid w:val="008E3AE2"/>
    <w:rsid w:val="008E43E3"/>
    <w:rsid w:val="008E48FF"/>
    <w:rsid w:val="008E6340"/>
    <w:rsid w:val="008E6A5A"/>
    <w:rsid w:val="008E74B0"/>
    <w:rsid w:val="008E7906"/>
    <w:rsid w:val="008F080E"/>
    <w:rsid w:val="008F2C98"/>
    <w:rsid w:val="008F32EA"/>
    <w:rsid w:val="00902797"/>
    <w:rsid w:val="00903E79"/>
    <w:rsid w:val="00904633"/>
    <w:rsid w:val="00905D69"/>
    <w:rsid w:val="0090636C"/>
    <w:rsid w:val="009063E8"/>
    <w:rsid w:val="00906DCC"/>
    <w:rsid w:val="00910909"/>
    <w:rsid w:val="009143AF"/>
    <w:rsid w:val="00914867"/>
    <w:rsid w:val="00914A39"/>
    <w:rsid w:val="0091529E"/>
    <w:rsid w:val="00915A5E"/>
    <w:rsid w:val="00915D6C"/>
    <w:rsid w:val="009209DD"/>
    <w:rsid w:val="00920C7C"/>
    <w:rsid w:val="009211EF"/>
    <w:rsid w:val="00921AC2"/>
    <w:rsid w:val="00921C4B"/>
    <w:rsid w:val="009229E9"/>
    <w:rsid w:val="00924B71"/>
    <w:rsid w:val="00926E6C"/>
    <w:rsid w:val="00932692"/>
    <w:rsid w:val="009331F1"/>
    <w:rsid w:val="009340E6"/>
    <w:rsid w:val="00934C58"/>
    <w:rsid w:val="009354B0"/>
    <w:rsid w:val="0093692A"/>
    <w:rsid w:val="009458F6"/>
    <w:rsid w:val="0095201E"/>
    <w:rsid w:val="00957117"/>
    <w:rsid w:val="00957B6F"/>
    <w:rsid w:val="00960266"/>
    <w:rsid w:val="00961236"/>
    <w:rsid w:val="00961CAD"/>
    <w:rsid w:val="00963487"/>
    <w:rsid w:val="0096456D"/>
    <w:rsid w:val="009648EB"/>
    <w:rsid w:val="00967AA6"/>
    <w:rsid w:val="00967E5E"/>
    <w:rsid w:val="00972FCD"/>
    <w:rsid w:val="00974714"/>
    <w:rsid w:val="00977794"/>
    <w:rsid w:val="0098047E"/>
    <w:rsid w:val="00981074"/>
    <w:rsid w:val="00982BC8"/>
    <w:rsid w:val="00983F3F"/>
    <w:rsid w:val="0098469D"/>
    <w:rsid w:val="00984A1B"/>
    <w:rsid w:val="00985385"/>
    <w:rsid w:val="009879E3"/>
    <w:rsid w:val="00990CB7"/>
    <w:rsid w:val="00991EA3"/>
    <w:rsid w:val="00992B8A"/>
    <w:rsid w:val="009933F1"/>
    <w:rsid w:val="00993941"/>
    <w:rsid w:val="00994D03"/>
    <w:rsid w:val="00995E74"/>
    <w:rsid w:val="009A00C9"/>
    <w:rsid w:val="009A1407"/>
    <w:rsid w:val="009A2B04"/>
    <w:rsid w:val="009A3596"/>
    <w:rsid w:val="009A4B2A"/>
    <w:rsid w:val="009A746B"/>
    <w:rsid w:val="009B090E"/>
    <w:rsid w:val="009B2A3E"/>
    <w:rsid w:val="009B341A"/>
    <w:rsid w:val="009B3A2F"/>
    <w:rsid w:val="009B3D5D"/>
    <w:rsid w:val="009B7621"/>
    <w:rsid w:val="009C0F1D"/>
    <w:rsid w:val="009C3632"/>
    <w:rsid w:val="009C44D5"/>
    <w:rsid w:val="009C51A2"/>
    <w:rsid w:val="009C52E2"/>
    <w:rsid w:val="009C7931"/>
    <w:rsid w:val="009D13F6"/>
    <w:rsid w:val="009D354B"/>
    <w:rsid w:val="009D528A"/>
    <w:rsid w:val="009D53C7"/>
    <w:rsid w:val="009D6B62"/>
    <w:rsid w:val="009D7415"/>
    <w:rsid w:val="009E030B"/>
    <w:rsid w:val="009E2C85"/>
    <w:rsid w:val="009E4222"/>
    <w:rsid w:val="009E4514"/>
    <w:rsid w:val="009E48EA"/>
    <w:rsid w:val="009E535E"/>
    <w:rsid w:val="009E6EF5"/>
    <w:rsid w:val="009F0141"/>
    <w:rsid w:val="009F22F4"/>
    <w:rsid w:val="009F3952"/>
    <w:rsid w:val="009F449F"/>
    <w:rsid w:val="009F4B56"/>
    <w:rsid w:val="009F5191"/>
    <w:rsid w:val="009F7585"/>
    <w:rsid w:val="00A03D4F"/>
    <w:rsid w:val="00A055DD"/>
    <w:rsid w:val="00A06304"/>
    <w:rsid w:val="00A063CC"/>
    <w:rsid w:val="00A06C27"/>
    <w:rsid w:val="00A06C8A"/>
    <w:rsid w:val="00A06FA3"/>
    <w:rsid w:val="00A10028"/>
    <w:rsid w:val="00A11A6A"/>
    <w:rsid w:val="00A167E4"/>
    <w:rsid w:val="00A17670"/>
    <w:rsid w:val="00A20468"/>
    <w:rsid w:val="00A20CDB"/>
    <w:rsid w:val="00A24B8B"/>
    <w:rsid w:val="00A24E8C"/>
    <w:rsid w:val="00A257C8"/>
    <w:rsid w:val="00A25B24"/>
    <w:rsid w:val="00A31046"/>
    <w:rsid w:val="00A324B3"/>
    <w:rsid w:val="00A34444"/>
    <w:rsid w:val="00A370C1"/>
    <w:rsid w:val="00A37497"/>
    <w:rsid w:val="00A4038B"/>
    <w:rsid w:val="00A41283"/>
    <w:rsid w:val="00A41AD1"/>
    <w:rsid w:val="00A422CE"/>
    <w:rsid w:val="00A42DE3"/>
    <w:rsid w:val="00A43441"/>
    <w:rsid w:val="00A4568B"/>
    <w:rsid w:val="00A4691B"/>
    <w:rsid w:val="00A469B9"/>
    <w:rsid w:val="00A479DC"/>
    <w:rsid w:val="00A506A2"/>
    <w:rsid w:val="00A51D5E"/>
    <w:rsid w:val="00A53554"/>
    <w:rsid w:val="00A53F77"/>
    <w:rsid w:val="00A54381"/>
    <w:rsid w:val="00A55B54"/>
    <w:rsid w:val="00A57C65"/>
    <w:rsid w:val="00A60951"/>
    <w:rsid w:val="00A63A37"/>
    <w:rsid w:val="00A6414A"/>
    <w:rsid w:val="00A673BF"/>
    <w:rsid w:val="00A735D6"/>
    <w:rsid w:val="00A743F6"/>
    <w:rsid w:val="00A806D1"/>
    <w:rsid w:val="00A81093"/>
    <w:rsid w:val="00A82BA4"/>
    <w:rsid w:val="00A839C3"/>
    <w:rsid w:val="00A83F9E"/>
    <w:rsid w:val="00A8731F"/>
    <w:rsid w:val="00A87642"/>
    <w:rsid w:val="00A87F51"/>
    <w:rsid w:val="00A903AB"/>
    <w:rsid w:val="00A91602"/>
    <w:rsid w:val="00A92868"/>
    <w:rsid w:val="00A96497"/>
    <w:rsid w:val="00A96893"/>
    <w:rsid w:val="00A96E9A"/>
    <w:rsid w:val="00AA1BD0"/>
    <w:rsid w:val="00AA2C96"/>
    <w:rsid w:val="00AA37A8"/>
    <w:rsid w:val="00AA5F7C"/>
    <w:rsid w:val="00AA7377"/>
    <w:rsid w:val="00AA78C3"/>
    <w:rsid w:val="00AB3D01"/>
    <w:rsid w:val="00AB55A8"/>
    <w:rsid w:val="00AB616A"/>
    <w:rsid w:val="00AB76EE"/>
    <w:rsid w:val="00AB79DA"/>
    <w:rsid w:val="00AB7C12"/>
    <w:rsid w:val="00AC1B2F"/>
    <w:rsid w:val="00AC23EB"/>
    <w:rsid w:val="00AC33D5"/>
    <w:rsid w:val="00AC5D92"/>
    <w:rsid w:val="00AC6DDC"/>
    <w:rsid w:val="00AD1CCD"/>
    <w:rsid w:val="00AD2B09"/>
    <w:rsid w:val="00AD2D0F"/>
    <w:rsid w:val="00AD3A7E"/>
    <w:rsid w:val="00AD3AE6"/>
    <w:rsid w:val="00AD47E6"/>
    <w:rsid w:val="00AD53BF"/>
    <w:rsid w:val="00AD675D"/>
    <w:rsid w:val="00AD6EB0"/>
    <w:rsid w:val="00AE08B5"/>
    <w:rsid w:val="00AE0B86"/>
    <w:rsid w:val="00AE1255"/>
    <w:rsid w:val="00AE1F5B"/>
    <w:rsid w:val="00AE313F"/>
    <w:rsid w:val="00AE322A"/>
    <w:rsid w:val="00AE5701"/>
    <w:rsid w:val="00AE6ACD"/>
    <w:rsid w:val="00AF11DD"/>
    <w:rsid w:val="00AF11FB"/>
    <w:rsid w:val="00AF1FA9"/>
    <w:rsid w:val="00AF4AF8"/>
    <w:rsid w:val="00AF7A87"/>
    <w:rsid w:val="00AF7CEE"/>
    <w:rsid w:val="00B00087"/>
    <w:rsid w:val="00B027E1"/>
    <w:rsid w:val="00B03640"/>
    <w:rsid w:val="00B036DA"/>
    <w:rsid w:val="00B03889"/>
    <w:rsid w:val="00B04435"/>
    <w:rsid w:val="00B04C32"/>
    <w:rsid w:val="00B05C25"/>
    <w:rsid w:val="00B07BB6"/>
    <w:rsid w:val="00B07DD3"/>
    <w:rsid w:val="00B1237A"/>
    <w:rsid w:val="00B14427"/>
    <w:rsid w:val="00B14D3C"/>
    <w:rsid w:val="00B1586D"/>
    <w:rsid w:val="00B158F8"/>
    <w:rsid w:val="00B1754A"/>
    <w:rsid w:val="00B17F92"/>
    <w:rsid w:val="00B21E5E"/>
    <w:rsid w:val="00B22527"/>
    <w:rsid w:val="00B22539"/>
    <w:rsid w:val="00B2301B"/>
    <w:rsid w:val="00B231C5"/>
    <w:rsid w:val="00B26FC6"/>
    <w:rsid w:val="00B30E40"/>
    <w:rsid w:val="00B33D6C"/>
    <w:rsid w:val="00B34629"/>
    <w:rsid w:val="00B34ADD"/>
    <w:rsid w:val="00B35A55"/>
    <w:rsid w:val="00B35F5F"/>
    <w:rsid w:val="00B37CCE"/>
    <w:rsid w:val="00B40739"/>
    <w:rsid w:val="00B407AB"/>
    <w:rsid w:val="00B41372"/>
    <w:rsid w:val="00B41D54"/>
    <w:rsid w:val="00B436BF"/>
    <w:rsid w:val="00B454E6"/>
    <w:rsid w:val="00B46A76"/>
    <w:rsid w:val="00B47453"/>
    <w:rsid w:val="00B47F07"/>
    <w:rsid w:val="00B5178A"/>
    <w:rsid w:val="00B51C77"/>
    <w:rsid w:val="00B5219A"/>
    <w:rsid w:val="00B539B7"/>
    <w:rsid w:val="00B54522"/>
    <w:rsid w:val="00B54569"/>
    <w:rsid w:val="00B54784"/>
    <w:rsid w:val="00B556A2"/>
    <w:rsid w:val="00B57257"/>
    <w:rsid w:val="00B578B6"/>
    <w:rsid w:val="00B57D6A"/>
    <w:rsid w:val="00B57EB0"/>
    <w:rsid w:val="00B60AAD"/>
    <w:rsid w:val="00B61E54"/>
    <w:rsid w:val="00B62310"/>
    <w:rsid w:val="00B6284A"/>
    <w:rsid w:val="00B6311B"/>
    <w:rsid w:val="00B67B15"/>
    <w:rsid w:val="00B73669"/>
    <w:rsid w:val="00B73788"/>
    <w:rsid w:val="00B73EB2"/>
    <w:rsid w:val="00B74A7A"/>
    <w:rsid w:val="00B82D9D"/>
    <w:rsid w:val="00B8452E"/>
    <w:rsid w:val="00B860DC"/>
    <w:rsid w:val="00B9069B"/>
    <w:rsid w:val="00B9085D"/>
    <w:rsid w:val="00B90FF9"/>
    <w:rsid w:val="00B9404E"/>
    <w:rsid w:val="00B94203"/>
    <w:rsid w:val="00B94331"/>
    <w:rsid w:val="00B949FC"/>
    <w:rsid w:val="00B94A68"/>
    <w:rsid w:val="00B94BB6"/>
    <w:rsid w:val="00B965A7"/>
    <w:rsid w:val="00B96B3C"/>
    <w:rsid w:val="00BA2A0B"/>
    <w:rsid w:val="00BA4C4E"/>
    <w:rsid w:val="00BA616B"/>
    <w:rsid w:val="00BB0B52"/>
    <w:rsid w:val="00BB1057"/>
    <w:rsid w:val="00BB1D4E"/>
    <w:rsid w:val="00BB2A76"/>
    <w:rsid w:val="00BB52C1"/>
    <w:rsid w:val="00BB5EA6"/>
    <w:rsid w:val="00BC15C5"/>
    <w:rsid w:val="00BC1A95"/>
    <w:rsid w:val="00BC3924"/>
    <w:rsid w:val="00BC4E46"/>
    <w:rsid w:val="00BC4FE7"/>
    <w:rsid w:val="00BC7668"/>
    <w:rsid w:val="00BD028C"/>
    <w:rsid w:val="00BD1308"/>
    <w:rsid w:val="00BD1808"/>
    <w:rsid w:val="00BD1A6C"/>
    <w:rsid w:val="00BD2856"/>
    <w:rsid w:val="00BD2FE3"/>
    <w:rsid w:val="00BD39FC"/>
    <w:rsid w:val="00BD4159"/>
    <w:rsid w:val="00BD473B"/>
    <w:rsid w:val="00BD78A0"/>
    <w:rsid w:val="00BE0D60"/>
    <w:rsid w:val="00BE1EE9"/>
    <w:rsid w:val="00BE2A99"/>
    <w:rsid w:val="00BE3DF0"/>
    <w:rsid w:val="00BE545B"/>
    <w:rsid w:val="00BF111F"/>
    <w:rsid w:val="00BF1490"/>
    <w:rsid w:val="00BF23C8"/>
    <w:rsid w:val="00BF5669"/>
    <w:rsid w:val="00BF6336"/>
    <w:rsid w:val="00C01E69"/>
    <w:rsid w:val="00C036CD"/>
    <w:rsid w:val="00C03842"/>
    <w:rsid w:val="00C041D0"/>
    <w:rsid w:val="00C05799"/>
    <w:rsid w:val="00C12800"/>
    <w:rsid w:val="00C15E21"/>
    <w:rsid w:val="00C163B9"/>
    <w:rsid w:val="00C16EB4"/>
    <w:rsid w:val="00C21159"/>
    <w:rsid w:val="00C22CB0"/>
    <w:rsid w:val="00C24389"/>
    <w:rsid w:val="00C24A4C"/>
    <w:rsid w:val="00C25BB1"/>
    <w:rsid w:val="00C27606"/>
    <w:rsid w:val="00C309D1"/>
    <w:rsid w:val="00C36756"/>
    <w:rsid w:val="00C41685"/>
    <w:rsid w:val="00C4196A"/>
    <w:rsid w:val="00C43F3A"/>
    <w:rsid w:val="00C44578"/>
    <w:rsid w:val="00C45896"/>
    <w:rsid w:val="00C52835"/>
    <w:rsid w:val="00C55B9A"/>
    <w:rsid w:val="00C579E2"/>
    <w:rsid w:val="00C601B3"/>
    <w:rsid w:val="00C604FB"/>
    <w:rsid w:val="00C61300"/>
    <w:rsid w:val="00C6200C"/>
    <w:rsid w:val="00C630D4"/>
    <w:rsid w:val="00C63231"/>
    <w:rsid w:val="00C64764"/>
    <w:rsid w:val="00C653F0"/>
    <w:rsid w:val="00C65D11"/>
    <w:rsid w:val="00C67683"/>
    <w:rsid w:val="00C67EDE"/>
    <w:rsid w:val="00C70159"/>
    <w:rsid w:val="00C702FC"/>
    <w:rsid w:val="00C7167E"/>
    <w:rsid w:val="00C73BA6"/>
    <w:rsid w:val="00C77CF1"/>
    <w:rsid w:val="00C819C7"/>
    <w:rsid w:val="00C854B8"/>
    <w:rsid w:val="00C85DE7"/>
    <w:rsid w:val="00C90820"/>
    <w:rsid w:val="00C91464"/>
    <w:rsid w:val="00C91905"/>
    <w:rsid w:val="00C91F64"/>
    <w:rsid w:val="00C92559"/>
    <w:rsid w:val="00C939EB"/>
    <w:rsid w:val="00CA07BF"/>
    <w:rsid w:val="00CA2171"/>
    <w:rsid w:val="00CA2E2F"/>
    <w:rsid w:val="00CB169B"/>
    <w:rsid w:val="00CB3DC2"/>
    <w:rsid w:val="00CB6F32"/>
    <w:rsid w:val="00CC0498"/>
    <w:rsid w:val="00CC06D6"/>
    <w:rsid w:val="00CC0E4B"/>
    <w:rsid w:val="00CC37D4"/>
    <w:rsid w:val="00CC41C1"/>
    <w:rsid w:val="00CC49DE"/>
    <w:rsid w:val="00CC4D8B"/>
    <w:rsid w:val="00CC54BC"/>
    <w:rsid w:val="00CC6140"/>
    <w:rsid w:val="00CC628D"/>
    <w:rsid w:val="00CC76DB"/>
    <w:rsid w:val="00CC7AA5"/>
    <w:rsid w:val="00CD0278"/>
    <w:rsid w:val="00CD05E6"/>
    <w:rsid w:val="00CD2142"/>
    <w:rsid w:val="00CD6B00"/>
    <w:rsid w:val="00CD7E02"/>
    <w:rsid w:val="00CE0268"/>
    <w:rsid w:val="00CE0484"/>
    <w:rsid w:val="00CE100B"/>
    <w:rsid w:val="00CE23D5"/>
    <w:rsid w:val="00CE2F81"/>
    <w:rsid w:val="00CE3677"/>
    <w:rsid w:val="00CE3E07"/>
    <w:rsid w:val="00CE500B"/>
    <w:rsid w:val="00CE5D55"/>
    <w:rsid w:val="00CE7AFD"/>
    <w:rsid w:val="00CF0880"/>
    <w:rsid w:val="00CF1EA6"/>
    <w:rsid w:val="00CF23DB"/>
    <w:rsid w:val="00CF5CE0"/>
    <w:rsid w:val="00CF70A2"/>
    <w:rsid w:val="00D00EF4"/>
    <w:rsid w:val="00D017D2"/>
    <w:rsid w:val="00D01AFE"/>
    <w:rsid w:val="00D01C06"/>
    <w:rsid w:val="00D06B9F"/>
    <w:rsid w:val="00D075E3"/>
    <w:rsid w:val="00D10E6E"/>
    <w:rsid w:val="00D11FA3"/>
    <w:rsid w:val="00D121B8"/>
    <w:rsid w:val="00D142F2"/>
    <w:rsid w:val="00D1484E"/>
    <w:rsid w:val="00D15F33"/>
    <w:rsid w:val="00D21619"/>
    <w:rsid w:val="00D23D37"/>
    <w:rsid w:val="00D2528E"/>
    <w:rsid w:val="00D25DE0"/>
    <w:rsid w:val="00D3074F"/>
    <w:rsid w:val="00D329AA"/>
    <w:rsid w:val="00D34036"/>
    <w:rsid w:val="00D3439C"/>
    <w:rsid w:val="00D36E1F"/>
    <w:rsid w:val="00D36F47"/>
    <w:rsid w:val="00D3737A"/>
    <w:rsid w:val="00D37726"/>
    <w:rsid w:val="00D43B78"/>
    <w:rsid w:val="00D456C6"/>
    <w:rsid w:val="00D45773"/>
    <w:rsid w:val="00D5163D"/>
    <w:rsid w:val="00D53519"/>
    <w:rsid w:val="00D541C6"/>
    <w:rsid w:val="00D54338"/>
    <w:rsid w:val="00D560AA"/>
    <w:rsid w:val="00D56A3B"/>
    <w:rsid w:val="00D635AA"/>
    <w:rsid w:val="00D642A9"/>
    <w:rsid w:val="00D65E87"/>
    <w:rsid w:val="00D66BAA"/>
    <w:rsid w:val="00D677C8"/>
    <w:rsid w:val="00D72B10"/>
    <w:rsid w:val="00D733C1"/>
    <w:rsid w:val="00D75230"/>
    <w:rsid w:val="00D77D4E"/>
    <w:rsid w:val="00D80327"/>
    <w:rsid w:val="00D831AC"/>
    <w:rsid w:val="00D83A76"/>
    <w:rsid w:val="00D85BE8"/>
    <w:rsid w:val="00D87672"/>
    <w:rsid w:val="00D87A5B"/>
    <w:rsid w:val="00D905E6"/>
    <w:rsid w:val="00D91B96"/>
    <w:rsid w:val="00D9337D"/>
    <w:rsid w:val="00D93DF5"/>
    <w:rsid w:val="00D946CB"/>
    <w:rsid w:val="00D94F20"/>
    <w:rsid w:val="00D958D1"/>
    <w:rsid w:val="00D96D0B"/>
    <w:rsid w:val="00D97357"/>
    <w:rsid w:val="00D97DDD"/>
    <w:rsid w:val="00DA07AA"/>
    <w:rsid w:val="00DA0878"/>
    <w:rsid w:val="00DA1893"/>
    <w:rsid w:val="00DA1A75"/>
    <w:rsid w:val="00DA48CD"/>
    <w:rsid w:val="00DA64BC"/>
    <w:rsid w:val="00DA773B"/>
    <w:rsid w:val="00DA7AA7"/>
    <w:rsid w:val="00DB0F9F"/>
    <w:rsid w:val="00DB16C5"/>
    <w:rsid w:val="00DB1FE4"/>
    <w:rsid w:val="00DB251D"/>
    <w:rsid w:val="00DB2C61"/>
    <w:rsid w:val="00DB3534"/>
    <w:rsid w:val="00DB5769"/>
    <w:rsid w:val="00DB6CCB"/>
    <w:rsid w:val="00DC0423"/>
    <w:rsid w:val="00DC26B8"/>
    <w:rsid w:val="00DC3753"/>
    <w:rsid w:val="00DC3BE2"/>
    <w:rsid w:val="00DC5808"/>
    <w:rsid w:val="00DC7962"/>
    <w:rsid w:val="00DD167E"/>
    <w:rsid w:val="00DD4416"/>
    <w:rsid w:val="00DD4D1A"/>
    <w:rsid w:val="00DD4EDC"/>
    <w:rsid w:val="00DD6092"/>
    <w:rsid w:val="00DD6584"/>
    <w:rsid w:val="00DE2288"/>
    <w:rsid w:val="00DE31A1"/>
    <w:rsid w:val="00DE35EB"/>
    <w:rsid w:val="00DE43BB"/>
    <w:rsid w:val="00DF0286"/>
    <w:rsid w:val="00E012FF"/>
    <w:rsid w:val="00E06F7D"/>
    <w:rsid w:val="00E11227"/>
    <w:rsid w:val="00E136D7"/>
    <w:rsid w:val="00E14173"/>
    <w:rsid w:val="00E1450B"/>
    <w:rsid w:val="00E14549"/>
    <w:rsid w:val="00E1521B"/>
    <w:rsid w:val="00E212E2"/>
    <w:rsid w:val="00E223BA"/>
    <w:rsid w:val="00E223C5"/>
    <w:rsid w:val="00E22602"/>
    <w:rsid w:val="00E22C4E"/>
    <w:rsid w:val="00E23E03"/>
    <w:rsid w:val="00E26281"/>
    <w:rsid w:val="00E30FA1"/>
    <w:rsid w:val="00E3119F"/>
    <w:rsid w:val="00E33B56"/>
    <w:rsid w:val="00E3436C"/>
    <w:rsid w:val="00E41B46"/>
    <w:rsid w:val="00E44AAE"/>
    <w:rsid w:val="00E45266"/>
    <w:rsid w:val="00E4685F"/>
    <w:rsid w:val="00E53163"/>
    <w:rsid w:val="00E5427C"/>
    <w:rsid w:val="00E546CF"/>
    <w:rsid w:val="00E54E2F"/>
    <w:rsid w:val="00E57A86"/>
    <w:rsid w:val="00E62E1B"/>
    <w:rsid w:val="00E66109"/>
    <w:rsid w:val="00E66381"/>
    <w:rsid w:val="00E725ED"/>
    <w:rsid w:val="00E72A8A"/>
    <w:rsid w:val="00E7520D"/>
    <w:rsid w:val="00E753D2"/>
    <w:rsid w:val="00E776B1"/>
    <w:rsid w:val="00E803BA"/>
    <w:rsid w:val="00E822EE"/>
    <w:rsid w:val="00E842E0"/>
    <w:rsid w:val="00E87708"/>
    <w:rsid w:val="00E90A39"/>
    <w:rsid w:val="00E90AF2"/>
    <w:rsid w:val="00E920FF"/>
    <w:rsid w:val="00E92AFB"/>
    <w:rsid w:val="00E947CC"/>
    <w:rsid w:val="00E97026"/>
    <w:rsid w:val="00EA0F22"/>
    <w:rsid w:val="00EA174D"/>
    <w:rsid w:val="00EA2E2E"/>
    <w:rsid w:val="00EA3802"/>
    <w:rsid w:val="00EA4785"/>
    <w:rsid w:val="00EA5186"/>
    <w:rsid w:val="00EA61AA"/>
    <w:rsid w:val="00EB2C21"/>
    <w:rsid w:val="00EB689D"/>
    <w:rsid w:val="00EB7DA5"/>
    <w:rsid w:val="00EC2225"/>
    <w:rsid w:val="00EC4183"/>
    <w:rsid w:val="00EC7328"/>
    <w:rsid w:val="00ED02FA"/>
    <w:rsid w:val="00ED0DD8"/>
    <w:rsid w:val="00ED107F"/>
    <w:rsid w:val="00ED249E"/>
    <w:rsid w:val="00ED351B"/>
    <w:rsid w:val="00ED3703"/>
    <w:rsid w:val="00ED54A3"/>
    <w:rsid w:val="00ED63E4"/>
    <w:rsid w:val="00ED7D4E"/>
    <w:rsid w:val="00EE00D4"/>
    <w:rsid w:val="00EE1575"/>
    <w:rsid w:val="00EE197F"/>
    <w:rsid w:val="00EE1AA2"/>
    <w:rsid w:val="00EE21DB"/>
    <w:rsid w:val="00EE4890"/>
    <w:rsid w:val="00EE5450"/>
    <w:rsid w:val="00EE545A"/>
    <w:rsid w:val="00EE5F8C"/>
    <w:rsid w:val="00EF0D6D"/>
    <w:rsid w:val="00EF0DB5"/>
    <w:rsid w:val="00EF29ED"/>
    <w:rsid w:val="00EF3736"/>
    <w:rsid w:val="00EF3C59"/>
    <w:rsid w:val="00EF4C99"/>
    <w:rsid w:val="00EF52D9"/>
    <w:rsid w:val="00EF5F03"/>
    <w:rsid w:val="00EF7185"/>
    <w:rsid w:val="00EF7ACC"/>
    <w:rsid w:val="00F009AD"/>
    <w:rsid w:val="00F01760"/>
    <w:rsid w:val="00F06D3A"/>
    <w:rsid w:val="00F13924"/>
    <w:rsid w:val="00F13AD4"/>
    <w:rsid w:val="00F13D94"/>
    <w:rsid w:val="00F14992"/>
    <w:rsid w:val="00F1734B"/>
    <w:rsid w:val="00F17CBF"/>
    <w:rsid w:val="00F17E55"/>
    <w:rsid w:val="00F20E5A"/>
    <w:rsid w:val="00F2196F"/>
    <w:rsid w:val="00F2332F"/>
    <w:rsid w:val="00F248F9"/>
    <w:rsid w:val="00F25713"/>
    <w:rsid w:val="00F25756"/>
    <w:rsid w:val="00F25CE3"/>
    <w:rsid w:val="00F27600"/>
    <w:rsid w:val="00F279D6"/>
    <w:rsid w:val="00F30DB1"/>
    <w:rsid w:val="00F31BC1"/>
    <w:rsid w:val="00F343D8"/>
    <w:rsid w:val="00F35D7F"/>
    <w:rsid w:val="00F37CEF"/>
    <w:rsid w:val="00F409A3"/>
    <w:rsid w:val="00F4102E"/>
    <w:rsid w:val="00F44313"/>
    <w:rsid w:val="00F450C3"/>
    <w:rsid w:val="00F455B6"/>
    <w:rsid w:val="00F4681B"/>
    <w:rsid w:val="00F4687E"/>
    <w:rsid w:val="00F47484"/>
    <w:rsid w:val="00F47642"/>
    <w:rsid w:val="00F5137E"/>
    <w:rsid w:val="00F529FE"/>
    <w:rsid w:val="00F540A6"/>
    <w:rsid w:val="00F54D68"/>
    <w:rsid w:val="00F61024"/>
    <w:rsid w:val="00F64524"/>
    <w:rsid w:val="00F64641"/>
    <w:rsid w:val="00F648CB"/>
    <w:rsid w:val="00F648D4"/>
    <w:rsid w:val="00F64C2F"/>
    <w:rsid w:val="00F64F99"/>
    <w:rsid w:val="00F657F0"/>
    <w:rsid w:val="00F81EED"/>
    <w:rsid w:val="00F83BE9"/>
    <w:rsid w:val="00F84480"/>
    <w:rsid w:val="00F85270"/>
    <w:rsid w:val="00F86966"/>
    <w:rsid w:val="00F905AC"/>
    <w:rsid w:val="00F938B2"/>
    <w:rsid w:val="00F975CE"/>
    <w:rsid w:val="00F9796F"/>
    <w:rsid w:val="00F97EE5"/>
    <w:rsid w:val="00FA09D7"/>
    <w:rsid w:val="00FA0B45"/>
    <w:rsid w:val="00FA297B"/>
    <w:rsid w:val="00FA2E43"/>
    <w:rsid w:val="00FA426A"/>
    <w:rsid w:val="00FA4959"/>
    <w:rsid w:val="00FA6060"/>
    <w:rsid w:val="00FA7FDE"/>
    <w:rsid w:val="00FB1BE3"/>
    <w:rsid w:val="00FB25D1"/>
    <w:rsid w:val="00FB2B7E"/>
    <w:rsid w:val="00FB5488"/>
    <w:rsid w:val="00FC12EC"/>
    <w:rsid w:val="00FC43F1"/>
    <w:rsid w:val="00FC4A07"/>
    <w:rsid w:val="00FC4AAA"/>
    <w:rsid w:val="00FC4FE3"/>
    <w:rsid w:val="00FC6A0D"/>
    <w:rsid w:val="00FC77B7"/>
    <w:rsid w:val="00FD0E13"/>
    <w:rsid w:val="00FD0EBE"/>
    <w:rsid w:val="00FD1DD3"/>
    <w:rsid w:val="00FD3053"/>
    <w:rsid w:val="00FD4425"/>
    <w:rsid w:val="00FD481C"/>
    <w:rsid w:val="00FD66C6"/>
    <w:rsid w:val="00FD7B73"/>
    <w:rsid w:val="00FE1357"/>
    <w:rsid w:val="00FE1BDE"/>
    <w:rsid w:val="00FE2527"/>
    <w:rsid w:val="00FE2C01"/>
    <w:rsid w:val="00FE41BA"/>
    <w:rsid w:val="00FE5228"/>
    <w:rsid w:val="00FE5DF2"/>
    <w:rsid w:val="00FE60F9"/>
    <w:rsid w:val="00FE634C"/>
    <w:rsid w:val="00FF0C2F"/>
    <w:rsid w:val="00FF2165"/>
    <w:rsid w:val="00FF3D19"/>
    <w:rsid w:val="00FF5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AFE5F6"/>
  <w15:chartTrackingRefBased/>
  <w15:docId w15:val="{C0087797-D82F-4DDE-8BDB-B823C4477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498F"/>
    <w:pPr>
      <w:spacing w:after="0" w:line="280" w:lineRule="atLeast"/>
    </w:pPr>
    <w:rPr>
      <w:rFonts w:ascii="Verdana" w:hAnsi="Verdana"/>
      <w:sz w:val="18"/>
      <w:lang w:val="en-AU"/>
    </w:rPr>
  </w:style>
  <w:style w:type="paragraph" w:styleId="Heading1">
    <w:name w:val="heading 1"/>
    <w:next w:val="BodyindentedL1"/>
    <w:link w:val="Heading1Char"/>
    <w:uiPriority w:val="99"/>
    <w:qFormat/>
    <w:rsid w:val="00151789"/>
    <w:pPr>
      <w:numPr>
        <w:numId w:val="1"/>
      </w:numPr>
      <w:spacing w:before="240" w:line="440" w:lineRule="exact"/>
      <w:ind w:left="907" w:hanging="907"/>
      <w:outlineLvl w:val="0"/>
    </w:pPr>
    <w:rPr>
      <w:rFonts w:ascii="Verdana" w:hAnsi="Verdana"/>
      <w:b/>
      <w:sz w:val="36"/>
      <w:szCs w:val="36"/>
    </w:rPr>
  </w:style>
  <w:style w:type="paragraph" w:styleId="Heading2">
    <w:name w:val="heading 2"/>
    <w:next w:val="BodyindentedL1"/>
    <w:link w:val="Heading2Char"/>
    <w:uiPriority w:val="99"/>
    <w:unhideWhenUsed/>
    <w:qFormat/>
    <w:rsid w:val="00AB3D01"/>
    <w:pPr>
      <w:numPr>
        <w:ilvl w:val="1"/>
        <w:numId w:val="1"/>
      </w:numPr>
      <w:spacing w:before="120" w:line="360" w:lineRule="exact"/>
      <w:ind w:left="907" w:hanging="907"/>
      <w:outlineLvl w:val="1"/>
    </w:pPr>
    <w:rPr>
      <w:rFonts w:ascii="Verdana" w:hAnsi="Verdana"/>
      <w:color w:val="595959" w:themeColor="text1" w:themeTint="A6"/>
      <w:sz w:val="32"/>
      <w:szCs w:val="32"/>
    </w:rPr>
  </w:style>
  <w:style w:type="paragraph" w:styleId="Heading3">
    <w:name w:val="heading 3"/>
    <w:next w:val="BodyindentedL1"/>
    <w:link w:val="Heading3Char"/>
    <w:uiPriority w:val="99"/>
    <w:unhideWhenUsed/>
    <w:qFormat/>
    <w:rsid w:val="00672638"/>
    <w:pPr>
      <w:numPr>
        <w:ilvl w:val="2"/>
        <w:numId w:val="1"/>
      </w:numPr>
      <w:spacing w:before="120" w:line="320" w:lineRule="exact"/>
      <w:ind w:left="1928" w:hanging="1021"/>
      <w:outlineLvl w:val="2"/>
    </w:pPr>
    <w:rPr>
      <w:rFonts w:ascii="Verdana" w:hAnsi="Verdana"/>
      <w:b/>
      <w:sz w:val="24"/>
      <w:szCs w:val="24"/>
    </w:rPr>
  </w:style>
  <w:style w:type="paragraph" w:styleId="Heading4">
    <w:name w:val="heading 4"/>
    <w:next w:val="BodyindentedL1"/>
    <w:link w:val="Heading4Char"/>
    <w:uiPriority w:val="99"/>
    <w:unhideWhenUsed/>
    <w:qFormat/>
    <w:rsid w:val="00672638"/>
    <w:pPr>
      <w:keepNext/>
      <w:keepLines/>
      <w:numPr>
        <w:ilvl w:val="3"/>
        <w:numId w:val="1"/>
      </w:numPr>
      <w:spacing w:before="120" w:after="60" w:line="280" w:lineRule="exact"/>
      <w:ind w:left="1928" w:hanging="1021"/>
      <w:outlineLvl w:val="3"/>
    </w:pPr>
    <w:rPr>
      <w:rFonts w:ascii="Verdana" w:eastAsiaTheme="majorEastAsia" w:hAnsi="Verdana" w:cstheme="majorBidi"/>
      <w:b/>
      <w:iCs/>
      <w:color w:val="000000" w:themeColor="text1"/>
    </w:rPr>
  </w:style>
  <w:style w:type="paragraph" w:styleId="Heading5">
    <w:name w:val="heading 5"/>
    <w:basedOn w:val="Heading4"/>
    <w:next w:val="Normal"/>
    <w:link w:val="Heading5Char"/>
    <w:uiPriority w:val="99"/>
    <w:qFormat/>
    <w:rsid w:val="000A752B"/>
    <w:pPr>
      <w:keepLines w:val="0"/>
      <w:numPr>
        <w:ilvl w:val="0"/>
        <w:numId w:val="0"/>
      </w:numPr>
      <w:tabs>
        <w:tab w:val="num" w:pos="3600"/>
      </w:tabs>
      <w:spacing w:before="240" w:line="240" w:lineRule="auto"/>
      <w:ind w:left="3600" w:hanging="720"/>
      <w:outlineLvl w:val="4"/>
    </w:pPr>
    <w:rPr>
      <w:rFonts w:ascii="Gill Sans MT" w:eastAsia="Times New Roman" w:hAnsi="Gill Sans MT" w:cs="Arial"/>
      <w:b w:val="0"/>
      <w:bCs/>
      <w:i/>
      <w:iCs w:val="0"/>
      <w:color w:val="auto"/>
      <w:kern w:val="32"/>
      <w:sz w:val="28"/>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186"/>
    <w:pPr>
      <w:tabs>
        <w:tab w:val="center" w:pos="4680"/>
        <w:tab w:val="right" w:pos="9360"/>
      </w:tabs>
      <w:spacing w:line="240" w:lineRule="auto"/>
    </w:pPr>
  </w:style>
  <w:style w:type="character" w:customStyle="1" w:styleId="HeaderChar">
    <w:name w:val="Header Char"/>
    <w:basedOn w:val="DefaultParagraphFont"/>
    <w:link w:val="Header"/>
    <w:uiPriority w:val="99"/>
    <w:rsid w:val="00EA5186"/>
  </w:style>
  <w:style w:type="paragraph" w:styleId="Footer">
    <w:name w:val="footer"/>
    <w:basedOn w:val="Normal"/>
    <w:link w:val="FooterChar"/>
    <w:uiPriority w:val="99"/>
    <w:unhideWhenUsed/>
    <w:rsid w:val="008773BA"/>
    <w:pPr>
      <w:tabs>
        <w:tab w:val="center" w:pos="4680"/>
        <w:tab w:val="right" w:pos="9360"/>
      </w:tabs>
      <w:spacing w:line="240" w:lineRule="auto"/>
    </w:pPr>
  </w:style>
  <w:style w:type="character" w:customStyle="1" w:styleId="FooterChar">
    <w:name w:val="Footer Char"/>
    <w:basedOn w:val="DefaultParagraphFont"/>
    <w:link w:val="Footer"/>
    <w:uiPriority w:val="99"/>
    <w:rsid w:val="008773BA"/>
    <w:rPr>
      <w:rFonts w:ascii="Verdana" w:hAnsi="Verdana"/>
      <w:sz w:val="18"/>
    </w:rPr>
  </w:style>
  <w:style w:type="paragraph" w:styleId="Title">
    <w:name w:val="Title"/>
    <w:basedOn w:val="Normal"/>
    <w:next w:val="Normal"/>
    <w:link w:val="TitleChar"/>
    <w:uiPriority w:val="10"/>
    <w:qFormat/>
    <w:rsid w:val="008773BA"/>
    <w:pPr>
      <w:spacing w:line="720" w:lineRule="exact"/>
    </w:pPr>
    <w:rPr>
      <w:b/>
      <w:sz w:val="56"/>
      <w:szCs w:val="60"/>
    </w:rPr>
  </w:style>
  <w:style w:type="character" w:customStyle="1" w:styleId="TitleChar">
    <w:name w:val="Title Char"/>
    <w:basedOn w:val="DefaultParagraphFont"/>
    <w:link w:val="Title"/>
    <w:uiPriority w:val="10"/>
    <w:rsid w:val="008773BA"/>
    <w:rPr>
      <w:rFonts w:ascii="Verdana" w:hAnsi="Verdana"/>
      <w:b/>
      <w:sz w:val="56"/>
      <w:szCs w:val="60"/>
    </w:rPr>
  </w:style>
  <w:style w:type="paragraph" w:customStyle="1" w:styleId="Coverimage">
    <w:name w:val="Cover image"/>
    <w:qFormat/>
    <w:rsid w:val="001B5BA0"/>
    <w:pPr>
      <w:spacing w:after="0" w:line="240" w:lineRule="auto"/>
    </w:pPr>
    <w:rPr>
      <w:rFonts w:ascii="Verdana" w:hAnsi="Verdana"/>
    </w:rPr>
  </w:style>
  <w:style w:type="paragraph" w:customStyle="1" w:styleId="Header-reporttitle">
    <w:name w:val="Header - report title"/>
    <w:basedOn w:val="Header"/>
    <w:qFormat/>
    <w:rsid w:val="008773BA"/>
    <w:pPr>
      <w:tabs>
        <w:tab w:val="clear" w:pos="4680"/>
        <w:tab w:val="clear" w:pos="9360"/>
        <w:tab w:val="right" w:pos="9639"/>
      </w:tabs>
    </w:pPr>
    <w:rPr>
      <w:b/>
      <w:noProof/>
      <w:lang w:eastAsia="en-AU"/>
    </w:rPr>
  </w:style>
  <w:style w:type="character" w:styleId="Hyperlink">
    <w:name w:val="Hyperlink"/>
    <w:basedOn w:val="DefaultParagraphFont"/>
    <w:uiPriority w:val="99"/>
    <w:unhideWhenUsed/>
    <w:rsid w:val="0017100B"/>
    <w:rPr>
      <w:color w:val="000000" w:themeColor="text1"/>
      <w:u w:val="none"/>
    </w:rPr>
  </w:style>
  <w:style w:type="table" w:styleId="TableGrid">
    <w:name w:val="Table Grid"/>
    <w:basedOn w:val="TableNormal"/>
    <w:uiPriority w:val="39"/>
    <w:rsid w:val="00130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rsid w:val="000C7318"/>
    <w:pPr>
      <w:spacing w:after="120" w:line="240" w:lineRule="exact"/>
    </w:pPr>
    <w:rPr>
      <w:rFonts w:ascii="Verdana" w:hAnsi="Verdana"/>
      <w:sz w:val="16"/>
      <w:szCs w:val="18"/>
    </w:rPr>
  </w:style>
  <w:style w:type="paragraph" w:customStyle="1" w:styleId="Tableheading">
    <w:name w:val="Table heading"/>
    <w:basedOn w:val="Normal"/>
    <w:qFormat/>
    <w:rsid w:val="000C7318"/>
    <w:pPr>
      <w:spacing w:after="120" w:line="200" w:lineRule="exact"/>
    </w:pPr>
    <w:rPr>
      <w:b/>
      <w:sz w:val="16"/>
      <w:szCs w:val="18"/>
    </w:rPr>
  </w:style>
  <w:style w:type="character" w:customStyle="1" w:styleId="Heading1Char">
    <w:name w:val="Heading 1 Char"/>
    <w:basedOn w:val="DefaultParagraphFont"/>
    <w:link w:val="Heading1"/>
    <w:uiPriority w:val="99"/>
    <w:rsid w:val="00151789"/>
    <w:rPr>
      <w:rFonts w:ascii="Verdana" w:hAnsi="Verdana"/>
      <w:b/>
      <w:sz w:val="36"/>
      <w:szCs w:val="36"/>
    </w:rPr>
  </w:style>
  <w:style w:type="paragraph" w:styleId="TOC1">
    <w:name w:val="toc 1"/>
    <w:basedOn w:val="Normal"/>
    <w:next w:val="Normal"/>
    <w:autoRedefine/>
    <w:uiPriority w:val="39"/>
    <w:unhideWhenUsed/>
    <w:rsid w:val="007B39D3"/>
    <w:pPr>
      <w:tabs>
        <w:tab w:val="left" w:pos="340"/>
        <w:tab w:val="right" w:pos="9639"/>
      </w:tabs>
      <w:spacing w:before="240" w:after="120"/>
    </w:pPr>
    <w:rPr>
      <w:b/>
      <w:szCs w:val="20"/>
    </w:rPr>
  </w:style>
  <w:style w:type="paragraph" w:styleId="TOC2">
    <w:name w:val="toc 2"/>
    <w:next w:val="Normal"/>
    <w:autoRedefine/>
    <w:uiPriority w:val="39"/>
    <w:unhideWhenUsed/>
    <w:rsid w:val="007B39D3"/>
    <w:pPr>
      <w:tabs>
        <w:tab w:val="right" w:leader="dot" w:pos="9639"/>
      </w:tabs>
      <w:spacing w:after="120" w:line="240" w:lineRule="exact"/>
      <w:ind w:left="907" w:hanging="567"/>
    </w:pPr>
    <w:rPr>
      <w:rFonts w:ascii="Verdana" w:hAnsi="Verdana"/>
      <w:sz w:val="18"/>
    </w:rPr>
  </w:style>
  <w:style w:type="paragraph" w:styleId="TOC3">
    <w:name w:val="toc 3"/>
    <w:next w:val="Normal"/>
    <w:autoRedefine/>
    <w:uiPriority w:val="39"/>
    <w:unhideWhenUsed/>
    <w:rsid w:val="00B94A68"/>
    <w:pPr>
      <w:tabs>
        <w:tab w:val="left" w:pos="1701"/>
        <w:tab w:val="right" w:leader="dot" w:pos="9639"/>
      </w:tabs>
      <w:spacing w:after="120" w:line="220" w:lineRule="exact"/>
      <w:ind w:left="1701" w:hanging="794"/>
    </w:pPr>
    <w:rPr>
      <w:rFonts w:ascii="Verdana" w:hAnsi="Verdana"/>
      <w:sz w:val="18"/>
    </w:rPr>
  </w:style>
  <w:style w:type="paragraph" w:styleId="TOC4">
    <w:name w:val="toc 4"/>
    <w:next w:val="Normal"/>
    <w:autoRedefine/>
    <w:uiPriority w:val="39"/>
    <w:unhideWhenUsed/>
    <w:rsid w:val="00B94A68"/>
    <w:pPr>
      <w:tabs>
        <w:tab w:val="right" w:leader="dot" w:pos="9639"/>
      </w:tabs>
      <w:spacing w:after="120" w:line="240" w:lineRule="exact"/>
      <w:ind w:left="2608" w:hanging="907"/>
    </w:pPr>
    <w:rPr>
      <w:rFonts w:ascii="Verdana" w:hAnsi="Verdana"/>
      <w:noProof/>
      <w:color w:val="000000" w:themeColor="text1"/>
      <w:sz w:val="18"/>
    </w:rPr>
  </w:style>
  <w:style w:type="paragraph" w:styleId="ListParagraph">
    <w:name w:val="List Paragraph"/>
    <w:basedOn w:val="Normal"/>
    <w:uiPriority w:val="34"/>
    <w:qFormat/>
    <w:rsid w:val="000F0A11"/>
    <w:pPr>
      <w:ind w:left="720"/>
      <w:contextualSpacing/>
    </w:pPr>
  </w:style>
  <w:style w:type="character" w:customStyle="1" w:styleId="Heading2Char">
    <w:name w:val="Heading 2 Char"/>
    <w:basedOn w:val="DefaultParagraphFont"/>
    <w:link w:val="Heading2"/>
    <w:uiPriority w:val="99"/>
    <w:rsid w:val="00AB3D01"/>
    <w:rPr>
      <w:rFonts w:ascii="Verdana" w:hAnsi="Verdana"/>
      <w:color w:val="595959" w:themeColor="text1" w:themeTint="A6"/>
      <w:sz w:val="32"/>
      <w:szCs w:val="32"/>
    </w:rPr>
  </w:style>
  <w:style w:type="character" w:customStyle="1" w:styleId="Heading3Char">
    <w:name w:val="Heading 3 Char"/>
    <w:basedOn w:val="DefaultParagraphFont"/>
    <w:link w:val="Heading3"/>
    <w:uiPriority w:val="99"/>
    <w:rsid w:val="00672638"/>
    <w:rPr>
      <w:rFonts w:ascii="Verdana" w:hAnsi="Verdana"/>
      <w:b/>
      <w:sz w:val="24"/>
      <w:szCs w:val="24"/>
    </w:rPr>
  </w:style>
  <w:style w:type="character" w:customStyle="1" w:styleId="Heading4Char">
    <w:name w:val="Heading 4 Char"/>
    <w:basedOn w:val="DefaultParagraphFont"/>
    <w:link w:val="Heading4"/>
    <w:uiPriority w:val="99"/>
    <w:rsid w:val="00672638"/>
    <w:rPr>
      <w:rFonts w:ascii="Verdana" w:eastAsiaTheme="majorEastAsia" w:hAnsi="Verdana" w:cstheme="majorBidi"/>
      <w:b/>
      <w:iCs/>
      <w:color w:val="000000" w:themeColor="text1"/>
    </w:rPr>
  </w:style>
  <w:style w:type="paragraph" w:customStyle="1" w:styleId="BodyindentedL1">
    <w:name w:val="Body indented L1"/>
    <w:basedOn w:val="Normal"/>
    <w:qFormat/>
    <w:rsid w:val="0075247D"/>
    <w:pPr>
      <w:ind w:left="907"/>
    </w:pPr>
  </w:style>
  <w:style w:type="paragraph" w:customStyle="1" w:styleId="Tablecaption">
    <w:name w:val="Table caption"/>
    <w:rsid w:val="00784B2F"/>
    <w:pPr>
      <w:spacing w:before="360" w:after="120"/>
    </w:pPr>
    <w:rPr>
      <w:rFonts w:ascii="Verdana" w:hAnsi="Verdana"/>
      <w:b/>
      <w:sz w:val="18"/>
    </w:rPr>
  </w:style>
  <w:style w:type="paragraph" w:customStyle="1" w:styleId="Bullets">
    <w:name w:val="Bullets"/>
    <w:qFormat/>
    <w:rsid w:val="00563B32"/>
    <w:pPr>
      <w:numPr>
        <w:numId w:val="2"/>
      </w:numPr>
      <w:spacing w:after="0" w:line="280" w:lineRule="atLeast"/>
    </w:pPr>
    <w:rPr>
      <w:rFonts w:ascii="Verdana" w:hAnsi="Verdana"/>
      <w:sz w:val="18"/>
    </w:rPr>
  </w:style>
  <w:style w:type="paragraph" w:customStyle="1" w:styleId="Bulletslast">
    <w:name w:val="Bullets last"/>
    <w:basedOn w:val="Bullets"/>
    <w:next w:val="Normal"/>
    <w:uiPriority w:val="1"/>
    <w:rsid w:val="0090636C"/>
    <w:pPr>
      <w:spacing w:after="240"/>
    </w:pPr>
  </w:style>
  <w:style w:type="paragraph" w:customStyle="1" w:styleId="BulletsL1">
    <w:name w:val="Bullets L1"/>
    <w:basedOn w:val="Bullets"/>
    <w:qFormat/>
    <w:rsid w:val="00563B32"/>
    <w:pPr>
      <w:ind w:left="1134"/>
    </w:pPr>
  </w:style>
  <w:style w:type="paragraph" w:customStyle="1" w:styleId="BulletsL1last">
    <w:name w:val="Bullets L1 last"/>
    <w:basedOn w:val="BulletsL1"/>
    <w:next w:val="Normal"/>
    <w:uiPriority w:val="1"/>
    <w:rsid w:val="00B03889"/>
    <w:pPr>
      <w:spacing w:after="240"/>
    </w:pPr>
  </w:style>
  <w:style w:type="paragraph" w:customStyle="1" w:styleId="ImagesL1">
    <w:name w:val="Images L1"/>
    <w:basedOn w:val="BodyindentedL1"/>
    <w:qFormat/>
    <w:rsid w:val="007B39D3"/>
    <w:pPr>
      <w:spacing w:line="240" w:lineRule="atLeast"/>
    </w:pPr>
  </w:style>
  <w:style w:type="paragraph" w:customStyle="1" w:styleId="Images">
    <w:name w:val="Images"/>
    <w:basedOn w:val="ImagesL1"/>
    <w:qFormat/>
    <w:rsid w:val="007B39D3"/>
    <w:pPr>
      <w:spacing w:before="120"/>
      <w:ind w:left="0"/>
    </w:pPr>
  </w:style>
  <w:style w:type="paragraph" w:styleId="TOCHeading">
    <w:name w:val="TOC Heading"/>
    <w:basedOn w:val="Heading1"/>
    <w:next w:val="Normal"/>
    <w:uiPriority w:val="39"/>
    <w:unhideWhenUsed/>
    <w:rsid w:val="00972FCD"/>
    <w:pPr>
      <w:keepNext/>
      <w:keepLines/>
      <w:numPr>
        <w:numId w:val="0"/>
      </w:numPr>
      <w:spacing w:after="0" w:line="259" w:lineRule="auto"/>
      <w:outlineLvl w:val="9"/>
    </w:pPr>
    <w:rPr>
      <w:rFonts w:asciiTheme="majorHAnsi" w:eastAsiaTheme="majorEastAsia" w:hAnsiTheme="majorHAnsi" w:cstheme="majorBidi"/>
      <w:b w:val="0"/>
      <w:color w:val="2F5496" w:themeColor="accent1" w:themeShade="BF"/>
      <w:sz w:val="32"/>
      <w:szCs w:val="32"/>
    </w:rPr>
  </w:style>
  <w:style w:type="paragraph" w:customStyle="1" w:styleId="Heading1non-numbered">
    <w:name w:val="Heading 1 non-numbered"/>
    <w:basedOn w:val="Heading1"/>
    <w:next w:val="Normal"/>
    <w:uiPriority w:val="1"/>
    <w:qFormat/>
    <w:rsid w:val="00972FCD"/>
    <w:pPr>
      <w:numPr>
        <w:numId w:val="0"/>
      </w:numPr>
    </w:pPr>
  </w:style>
  <w:style w:type="paragraph" w:customStyle="1" w:styleId="TOC-TablesandFigures">
    <w:name w:val="TOC - Tables and Figures"/>
    <w:basedOn w:val="Normal"/>
    <w:qFormat/>
    <w:rsid w:val="00675EDC"/>
    <w:pPr>
      <w:spacing w:before="120" w:after="120"/>
    </w:pPr>
    <w:rPr>
      <w:b/>
      <w:sz w:val="24"/>
      <w:szCs w:val="24"/>
    </w:rPr>
  </w:style>
  <w:style w:type="paragraph" w:styleId="TOC5">
    <w:name w:val="toc 5"/>
    <w:basedOn w:val="TOC4"/>
    <w:next w:val="Normal"/>
    <w:autoRedefine/>
    <w:uiPriority w:val="39"/>
    <w:unhideWhenUsed/>
    <w:rsid w:val="00B94A68"/>
    <w:pPr>
      <w:ind w:left="0" w:firstLine="0"/>
    </w:pPr>
  </w:style>
  <w:style w:type="paragraph" w:customStyle="1" w:styleId="CaptionL1">
    <w:name w:val="Caption L1"/>
    <w:basedOn w:val="Normal"/>
    <w:qFormat/>
    <w:rsid w:val="000F6F03"/>
    <w:pPr>
      <w:spacing w:before="120" w:after="120" w:line="240" w:lineRule="auto"/>
      <w:ind w:left="907"/>
    </w:pPr>
    <w:rPr>
      <w:b/>
    </w:rPr>
  </w:style>
  <w:style w:type="paragraph" w:customStyle="1" w:styleId="TablecaptionL1">
    <w:name w:val="Table caption L1"/>
    <w:rsid w:val="00173B55"/>
    <w:pPr>
      <w:ind w:left="907"/>
    </w:pPr>
    <w:rPr>
      <w:rFonts w:ascii="Verdana" w:hAnsi="Verdana"/>
      <w:b/>
      <w:sz w:val="18"/>
    </w:rPr>
  </w:style>
  <w:style w:type="paragraph" w:customStyle="1" w:styleId="Heading3non-numbered">
    <w:name w:val="Heading 3 non-numbered"/>
    <w:basedOn w:val="Heading3"/>
    <w:next w:val="Normal"/>
    <w:uiPriority w:val="1"/>
    <w:qFormat/>
    <w:rsid w:val="000E5AAA"/>
    <w:pPr>
      <w:numPr>
        <w:ilvl w:val="0"/>
        <w:numId w:val="0"/>
      </w:numPr>
    </w:pPr>
  </w:style>
  <w:style w:type="paragraph" w:customStyle="1" w:styleId="Heading2non-numbered">
    <w:name w:val="Heading 2 non-numbered"/>
    <w:basedOn w:val="Heading2"/>
    <w:next w:val="Normal"/>
    <w:uiPriority w:val="1"/>
    <w:qFormat/>
    <w:rsid w:val="001F6AE0"/>
    <w:pPr>
      <w:numPr>
        <w:ilvl w:val="0"/>
        <w:numId w:val="0"/>
      </w:numPr>
    </w:pPr>
  </w:style>
  <w:style w:type="paragraph" w:customStyle="1" w:styleId="Heading4non-numbered">
    <w:name w:val="Heading 4 non-numbered"/>
    <w:basedOn w:val="Heading4"/>
    <w:next w:val="Normal"/>
    <w:uiPriority w:val="1"/>
    <w:qFormat/>
    <w:rsid w:val="001F6AE0"/>
    <w:pPr>
      <w:numPr>
        <w:ilvl w:val="0"/>
        <w:numId w:val="0"/>
      </w:numPr>
    </w:pPr>
  </w:style>
  <w:style w:type="paragraph" w:customStyle="1" w:styleId="Contenttitle">
    <w:name w:val="Content title"/>
    <w:qFormat/>
    <w:rsid w:val="00AD1CCD"/>
    <w:rPr>
      <w:rFonts w:ascii="Verdana" w:hAnsi="Verdana"/>
      <w:b/>
      <w:sz w:val="36"/>
      <w:szCs w:val="36"/>
    </w:rPr>
  </w:style>
  <w:style w:type="paragraph" w:styleId="Caption">
    <w:name w:val="caption"/>
    <w:next w:val="BodyindentedL1"/>
    <w:uiPriority w:val="99"/>
    <w:unhideWhenUsed/>
    <w:qFormat/>
    <w:rsid w:val="009A3596"/>
    <w:pPr>
      <w:spacing w:before="120" w:after="120"/>
    </w:pPr>
    <w:rPr>
      <w:rFonts w:ascii="Verdana" w:hAnsi="Verdana"/>
      <w:b/>
      <w:iCs/>
      <w:color w:val="000000" w:themeColor="text1"/>
      <w:sz w:val="18"/>
      <w:szCs w:val="18"/>
    </w:rPr>
  </w:style>
  <w:style w:type="paragraph" w:styleId="TableofFigures">
    <w:name w:val="table of figures"/>
    <w:basedOn w:val="Normal"/>
    <w:next w:val="Normal"/>
    <w:uiPriority w:val="99"/>
    <w:unhideWhenUsed/>
    <w:rsid w:val="00640A13"/>
  </w:style>
  <w:style w:type="paragraph" w:styleId="FootnoteText">
    <w:name w:val="footnote text"/>
    <w:basedOn w:val="Normal"/>
    <w:link w:val="FootnoteTextChar"/>
    <w:uiPriority w:val="99"/>
    <w:semiHidden/>
    <w:unhideWhenUsed/>
    <w:rsid w:val="00F13D94"/>
    <w:pPr>
      <w:spacing w:line="240" w:lineRule="auto"/>
    </w:pPr>
    <w:rPr>
      <w:sz w:val="20"/>
      <w:szCs w:val="20"/>
    </w:rPr>
  </w:style>
  <w:style w:type="character" w:customStyle="1" w:styleId="FootnoteTextChar">
    <w:name w:val="Footnote Text Char"/>
    <w:basedOn w:val="DefaultParagraphFont"/>
    <w:link w:val="FootnoteText"/>
    <w:uiPriority w:val="99"/>
    <w:semiHidden/>
    <w:rsid w:val="00F13D94"/>
    <w:rPr>
      <w:rFonts w:ascii="Verdana" w:hAnsi="Verdana"/>
      <w:sz w:val="20"/>
      <w:szCs w:val="20"/>
    </w:rPr>
  </w:style>
  <w:style w:type="character" w:styleId="FootnoteReference">
    <w:name w:val="footnote reference"/>
    <w:basedOn w:val="DefaultParagraphFont"/>
    <w:uiPriority w:val="99"/>
    <w:semiHidden/>
    <w:unhideWhenUsed/>
    <w:rsid w:val="00F13D94"/>
    <w:rPr>
      <w:vertAlign w:val="superscript"/>
    </w:rPr>
  </w:style>
  <w:style w:type="character" w:customStyle="1" w:styleId="UnresolvedMention1">
    <w:name w:val="Unresolved Mention1"/>
    <w:basedOn w:val="DefaultParagraphFont"/>
    <w:uiPriority w:val="99"/>
    <w:semiHidden/>
    <w:unhideWhenUsed/>
    <w:rsid w:val="00D56A3B"/>
    <w:rPr>
      <w:color w:val="808080"/>
      <w:shd w:val="clear" w:color="auto" w:fill="E6E6E6"/>
    </w:rPr>
  </w:style>
  <w:style w:type="paragraph" w:styleId="BalloonText">
    <w:name w:val="Balloon Text"/>
    <w:basedOn w:val="Normal"/>
    <w:link w:val="BalloonTextChar"/>
    <w:uiPriority w:val="99"/>
    <w:semiHidden/>
    <w:unhideWhenUsed/>
    <w:rsid w:val="00097923"/>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97923"/>
    <w:rPr>
      <w:rFonts w:ascii="Segoe UI" w:hAnsi="Segoe UI" w:cs="Segoe UI"/>
      <w:sz w:val="18"/>
      <w:szCs w:val="18"/>
    </w:rPr>
  </w:style>
  <w:style w:type="character" w:styleId="CommentReference">
    <w:name w:val="annotation reference"/>
    <w:basedOn w:val="DefaultParagraphFont"/>
    <w:uiPriority w:val="99"/>
    <w:semiHidden/>
    <w:unhideWhenUsed/>
    <w:rsid w:val="00D11FA3"/>
    <w:rPr>
      <w:sz w:val="16"/>
      <w:szCs w:val="16"/>
    </w:rPr>
  </w:style>
  <w:style w:type="paragraph" w:styleId="CommentText">
    <w:name w:val="annotation text"/>
    <w:basedOn w:val="Normal"/>
    <w:link w:val="CommentTextChar"/>
    <w:uiPriority w:val="99"/>
    <w:semiHidden/>
    <w:unhideWhenUsed/>
    <w:rsid w:val="00D11FA3"/>
    <w:pPr>
      <w:spacing w:line="240" w:lineRule="auto"/>
    </w:pPr>
    <w:rPr>
      <w:sz w:val="20"/>
      <w:szCs w:val="20"/>
    </w:rPr>
  </w:style>
  <w:style w:type="character" w:customStyle="1" w:styleId="CommentTextChar">
    <w:name w:val="Comment Text Char"/>
    <w:basedOn w:val="DefaultParagraphFont"/>
    <w:link w:val="CommentText"/>
    <w:uiPriority w:val="99"/>
    <w:semiHidden/>
    <w:rsid w:val="00D11FA3"/>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11FA3"/>
    <w:rPr>
      <w:b/>
      <w:bCs/>
    </w:rPr>
  </w:style>
  <w:style w:type="character" w:customStyle="1" w:styleId="CommentSubjectChar">
    <w:name w:val="Comment Subject Char"/>
    <w:basedOn w:val="CommentTextChar"/>
    <w:link w:val="CommentSubject"/>
    <w:uiPriority w:val="99"/>
    <w:semiHidden/>
    <w:rsid w:val="00D11FA3"/>
    <w:rPr>
      <w:rFonts w:ascii="Verdana" w:hAnsi="Verdana"/>
      <w:b/>
      <w:bCs/>
      <w:sz w:val="20"/>
      <w:szCs w:val="20"/>
    </w:rPr>
  </w:style>
  <w:style w:type="character" w:customStyle="1" w:styleId="Heading5Char">
    <w:name w:val="Heading 5 Char"/>
    <w:basedOn w:val="DefaultParagraphFont"/>
    <w:link w:val="Heading5"/>
    <w:uiPriority w:val="99"/>
    <w:rsid w:val="000A752B"/>
    <w:rPr>
      <w:rFonts w:ascii="Gill Sans MT" w:eastAsia="Times New Roman" w:hAnsi="Gill Sans MT" w:cs="Arial"/>
      <w:bCs/>
      <w:i/>
      <w:kern w:val="32"/>
      <w:sz w:val="28"/>
      <w:szCs w:val="20"/>
      <w:lang w:eastAsia="en-AU"/>
    </w:rPr>
  </w:style>
  <w:style w:type="paragraph" w:styleId="Revision">
    <w:name w:val="Revision"/>
    <w:hidden/>
    <w:uiPriority w:val="99"/>
    <w:semiHidden/>
    <w:rsid w:val="00AE322A"/>
    <w:pPr>
      <w:spacing w:after="0" w:line="240" w:lineRule="auto"/>
    </w:pPr>
    <w:rPr>
      <w:rFonts w:ascii="Verdana" w:hAnsi="Verdana"/>
      <w:sz w:val="18"/>
    </w:rPr>
  </w:style>
  <w:style w:type="paragraph" w:styleId="DocumentMap">
    <w:name w:val="Document Map"/>
    <w:basedOn w:val="Normal"/>
    <w:link w:val="DocumentMapChar"/>
    <w:uiPriority w:val="99"/>
    <w:semiHidden/>
    <w:unhideWhenUsed/>
    <w:rsid w:val="00710135"/>
    <w:pPr>
      <w:spacing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710135"/>
    <w:rPr>
      <w:rFonts w:ascii="Times New Roman" w:hAnsi="Times New Roman" w:cs="Times New Roman"/>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706131">
      <w:bodyDiv w:val="1"/>
      <w:marLeft w:val="0"/>
      <w:marRight w:val="0"/>
      <w:marTop w:val="0"/>
      <w:marBottom w:val="0"/>
      <w:divBdr>
        <w:top w:val="none" w:sz="0" w:space="0" w:color="auto"/>
        <w:left w:val="none" w:sz="0" w:space="0" w:color="auto"/>
        <w:bottom w:val="none" w:sz="0" w:space="0" w:color="auto"/>
        <w:right w:val="none" w:sz="0" w:space="0" w:color="auto"/>
      </w:divBdr>
    </w:div>
    <w:div w:id="552272564">
      <w:bodyDiv w:val="1"/>
      <w:marLeft w:val="0"/>
      <w:marRight w:val="0"/>
      <w:marTop w:val="0"/>
      <w:marBottom w:val="0"/>
      <w:divBdr>
        <w:top w:val="none" w:sz="0" w:space="0" w:color="auto"/>
        <w:left w:val="none" w:sz="0" w:space="0" w:color="auto"/>
        <w:bottom w:val="none" w:sz="0" w:space="0" w:color="auto"/>
        <w:right w:val="none" w:sz="0" w:space="0" w:color="auto"/>
      </w:divBdr>
    </w:div>
    <w:div w:id="707947437">
      <w:bodyDiv w:val="1"/>
      <w:marLeft w:val="0"/>
      <w:marRight w:val="0"/>
      <w:marTop w:val="0"/>
      <w:marBottom w:val="0"/>
      <w:divBdr>
        <w:top w:val="none" w:sz="0" w:space="0" w:color="auto"/>
        <w:left w:val="none" w:sz="0" w:space="0" w:color="auto"/>
        <w:bottom w:val="none" w:sz="0" w:space="0" w:color="auto"/>
        <w:right w:val="none" w:sz="0" w:space="0" w:color="auto"/>
      </w:divBdr>
    </w:div>
    <w:div w:id="1099525694">
      <w:bodyDiv w:val="1"/>
      <w:marLeft w:val="0"/>
      <w:marRight w:val="0"/>
      <w:marTop w:val="0"/>
      <w:marBottom w:val="0"/>
      <w:divBdr>
        <w:top w:val="none" w:sz="0" w:space="0" w:color="auto"/>
        <w:left w:val="none" w:sz="0" w:space="0" w:color="auto"/>
        <w:bottom w:val="none" w:sz="0" w:space="0" w:color="auto"/>
        <w:right w:val="none" w:sz="0" w:space="0" w:color="auto"/>
      </w:divBdr>
    </w:div>
    <w:div w:id="1127354757">
      <w:bodyDiv w:val="1"/>
      <w:marLeft w:val="0"/>
      <w:marRight w:val="0"/>
      <w:marTop w:val="0"/>
      <w:marBottom w:val="0"/>
      <w:divBdr>
        <w:top w:val="none" w:sz="0" w:space="0" w:color="auto"/>
        <w:left w:val="none" w:sz="0" w:space="0" w:color="auto"/>
        <w:bottom w:val="none" w:sz="0" w:space="0" w:color="auto"/>
        <w:right w:val="none" w:sz="0" w:space="0" w:color="auto"/>
      </w:divBdr>
      <w:divsChild>
        <w:div w:id="1929271944">
          <w:marLeft w:val="446"/>
          <w:marRight w:val="0"/>
          <w:marTop w:val="0"/>
          <w:marBottom w:val="0"/>
          <w:divBdr>
            <w:top w:val="none" w:sz="0" w:space="0" w:color="auto"/>
            <w:left w:val="none" w:sz="0" w:space="0" w:color="auto"/>
            <w:bottom w:val="none" w:sz="0" w:space="0" w:color="auto"/>
            <w:right w:val="none" w:sz="0" w:space="0" w:color="auto"/>
          </w:divBdr>
        </w:div>
        <w:div w:id="1930429153">
          <w:marLeft w:val="446"/>
          <w:marRight w:val="0"/>
          <w:marTop w:val="0"/>
          <w:marBottom w:val="0"/>
          <w:divBdr>
            <w:top w:val="none" w:sz="0" w:space="0" w:color="auto"/>
            <w:left w:val="none" w:sz="0" w:space="0" w:color="auto"/>
            <w:bottom w:val="none" w:sz="0" w:space="0" w:color="auto"/>
            <w:right w:val="none" w:sz="0" w:space="0" w:color="auto"/>
          </w:divBdr>
        </w:div>
        <w:div w:id="572161118">
          <w:marLeft w:val="446"/>
          <w:marRight w:val="0"/>
          <w:marTop w:val="0"/>
          <w:marBottom w:val="0"/>
          <w:divBdr>
            <w:top w:val="none" w:sz="0" w:space="0" w:color="auto"/>
            <w:left w:val="none" w:sz="0" w:space="0" w:color="auto"/>
            <w:bottom w:val="none" w:sz="0" w:space="0" w:color="auto"/>
            <w:right w:val="none" w:sz="0" w:space="0" w:color="auto"/>
          </w:divBdr>
        </w:div>
        <w:div w:id="1076054860">
          <w:marLeft w:val="446"/>
          <w:marRight w:val="0"/>
          <w:marTop w:val="0"/>
          <w:marBottom w:val="0"/>
          <w:divBdr>
            <w:top w:val="none" w:sz="0" w:space="0" w:color="auto"/>
            <w:left w:val="none" w:sz="0" w:space="0" w:color="auto"/>
            <w:bottom w:val="none" w:sz="0" w:space="0" w:color="auto"/>
            <w:right w:val="none" w:sz="0" w:space="0" w:color="auto"/>
          </w:divBdr>
        </w:div>
      </w:divsChild>
    </w:div>
    <w:div w:id="1228343974">
      <w:bodyDiv w:val="1"/>
      <w:marLeft w:val="0"/>
      <w:marRight w:val="0"/>
      <w:marTop w:val="0"/>
      <w:marBottom w:val="0"/>
      <w:divBdr>
        <w:top w:val="none" w:sz="0" w:space="0" w:color="auto"/>
        <w:left w:val="none" w:sz="0" w:space="0" w:color="auto"/>
        <w:bottom w:val="none" w:sz="0" w:space="0" w:color="auto"/>
        <w:right w:val="none" w:sz="0" w:space="0" w:color="auto"/>
      </w:divBdr>
    </w:div>
    <w:div w:id="1391003622">
      <w:bodyDiv w:val="1"/>
      <w:marLeft w:val="0"/>
      <w:marRight w:val="0"/>
      <w:marTop w:val="0"/>
      <w:marBottom w:val="0"/>
      <w:divBdr>
        <w:top w:val="none" w:sz="0" w:space="0" w:color="auto"/>
        <w:left w:val="none" w:sz="0" w:space="0" w:color="auto"/>
        <w:bottom w:val="none" w:sz="0" w:space="0" w:color="auto"/>
        <w:right w:val="none" w:sz="0" w:space="0" w:color="auto"/>
      </w:divBdr>
      <w:divsChild>
        <w:div w:id="1323197606">
          <w:marLeft w:val="547"/>
          <w:marRight w:val="0"/>
          <w:marTop w:val="0"/>
          <w:marBottom w:val="0"/>
          <w:divBdr>
            <w:top w:val="none" w:sz="0" w:space="0" w:color="auto"/>
            <w:left w:val="none" w:sz="0" w:space="0" w:color="auto"/>
            <w:bottom w:val="none" w:sz="0" w:space="0" w:color="auto"/>
            <w:right w:val="none" w:sz="0" w:space="0" w:color="auto"/>
          </w:divBdr>
        </w:div>
      </w:divsChild>
    </w:div>
    <w:div w:id="1525946102">
      <w:bodyDiv w:val="1"/>
      <w:marLeft w:val="0"/>
      <w:marRight w:val="0"/>
      <w:marTop w:val="0"/>
      <w:marBottom w:val="0"/>
      <w:divBdr>
        <w:top w:val="none" w:sz="0" w:space="0" w:color="auto"/>
        <w:left w:val="none" w:sz="0" w:space="0" w:color="auto"/>
        <w:bottom w:val="none" w:sz="0" w:space="0" w:color="auto"/>
        <w:right w:val="none" w:sz="0" w:space="0" w:color="auto"/>
      </w:divBdr>
      <w:divsChild>
        <w:div w:id="1696999933">
          <w:marLeft w:val="547"/>
          <w:marRight w:val="0"/>
          <w:marTop w:val="0"/>
          <w:marBottom w:val="0"/>
          <w:divBdr>
            <w:top w:val="none" w:sz="0" w:space="0" w:color="auto"/>
            <w:left w:val="none" w:sz="0" w:space="0" w:color="auto"/>
            <w:bottom w:val="none" w:sz="0" w:space="0" w:color="auto"/>
            <w:right w:val="none" w:sz="0" w:space="0" w:color="auto"/>
          </w:divBdr>
        </w:div>
      </w:divsChild>
    </w:div>
    <w:div w:id="1646930774">
      <w:bodyDiv w:val="1"/>
      <w:marLeft w:val="0"/>
      <w:marRight w:val="0"/>
      <w:marTop w:val="0"/>
      <w:marBottom w:val="0"/>
      <w:divBdr>
        <w:top w:val="none" w:sz="0" w:space="0" w:color="auto"/>
        <w:left w:val="none" w:sz="0" w:space="0" w:color="auto"/>
        <w:bottom w:val="none" w:sz="0" w:space="0" w:color="auto"/>
        <w:right w:val="none" w:sz="0" w:space="0" w:color="auto"/>
      </w:divBdr>
    </w:div>
    <w:div w:id="1751074598">
      <w:bodyDiv w:val="1"/>
      <w:marLeft w:val="0"/>
      <w:marRight w:val="0"/>
      <w:marTop w:val="0"/>
      <w:marBottom w:val="0"/>
      <w:divBdr>
        <w:top w:val="none" w:sz="0" w:space="0" w:color="auto"/>
        <w:left w:val="none" w:sz="0" w:space="0" w:color="auto"/>
        <w:bottom w:val="none" w:sz="0" w:space="0" w:color="auto"/>
        <w:right w:val="none" w:sz="0" w:space="0" w:color="auto"/>
      </w:divBdr>
    </w:div>
    <w:div w:id="1983004482">
      <w:bodyDiv w:val="1"/>
      <w:marLeft w:val="0"/>
      <w:marRight w:val="0"/>
      <w:marTop w:val="0"/>
      <w:marBottom w:val="0"/>
      <w:divBdr>
        <w:top w:val="none" w:sz="0" w:space="0" w:color="auto"/>
        <w:left w:val="none" w:sz="0" w:space="0" w:color="auto"/>
        <w:bottom w:val="none" w:sz="0" w:space="0" w:color="auto"/>
        <w:right w:val="none" w:sz="0" w:space="0" w:color="auto"/>
      </w:divBdr>
      <w:divsChild>
        <w:div w:id="1442458808">
          <w:marLeft w:val="547"/>
          <w:marRight w:val="0"/>
          <w:marTop w:val="0"/>
          <w:marBottom w:val="0"/>
          <w:divBdr>
            <w:top w:val="none" w:sz="0" w:space="0" w:color="auto"/>
            <w:left w:val="none" w:sz="0" w:space="0" w:color="auto"/>
            <w:bottom w:val="none" w:sz="0" w:space="0" w:color="auto"/>
            <w:right w:val="none" w:sz="0" w:space="0" w:color="auto"/>
          </w:divBdr>
        </w:div>
        <w:div w:id="489520217">
          <w:marLeft w:val="547"/>
          <w:marRight w:val="0"/>
          <w:marTop w:val="0"/>
          <w:marBottom w:val="0"/>
          <w:divBdr>
            <w:top w:val="none" w:sz="0" w:space="0" w:color="auto"/>
            <w:left w:val="none" w:sz="0" w:space="0" w:color="auto"/>
            <w:bottom w:val="none" w:sz="0" w:space="0" w:color="auto"/>
            <w:right w:val="none" w:sz="0" w:space="0" w:color="auto"/>
          </w:divBdr>
        </w:div>
        <w:div w:id="151789042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diagramData" Target="diagrams/data2.xml"/><Relationship Id="rId39" Type="http://schemas.openxmlformats.org/officeDocument/2006/relationships/image" Target="media/image12.jpeg"/><Relationship Id="rId21" Type="http://schemas.openxmlformats.org/officeDocument/2006/relationships/diagramLayout" Target="diagrams/layout1.xml"/><Relationship Id="rId34" Type="http://schemas.openxmlformats.org/officeDocument/2006/relationships/diagramColors" Target="diagrams/colors3.xml"/><Relationship Id="rId42" Type="http://schemas.openxmlformats.org/officeDocument/2006/relationships/image" Target="media/image15.png"/><Relationship Id="rId47" Type="http://schemas.openxmlformats.org/officeDocument/2006/relationships/image" Target="media/image20.jpg"/><Relationship Id="rId50" Type="http://schemas.openxmlformats.org/officeDocument/2006/relationships/image" Target="media/image23.png"/><Relationship Id="rId55" Type="http://schemas.openxmlformats.org/officeDocument/2006/relationships/image" Target="media/image28.jpeg"/><Relationship Id="rId63"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diagramData" Target="diagrams/data1.xml"/><Relationship Id="rId29" Type="http://schemas.openxmlformats.org/officeDocument/2006/relationships/diagramColors" Target="diagrams/colors2.xml"/><Relationship Id="rId41" Type="http://schemas.openxmlformats.org/officeDocument/2006/relationships/image" Target="media/image14.png"/><Relationship Id="rId54" Type="http://schemas.openxmlformats.org/officeDocument/2006/relationships/image" Target="media/image27.png"/><Relationship Id="rId62"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07/relationships/diagramDrawing" Target="diagrams/drawing1.xml"/><Relationship Id="rId32" Type="http://schemas.openxmlformats.org/officeDocument/2006/relationships/diagramLayout" Target="diagrams/layout3.xml"/><Relationship Id="rId37" Type="http://schemas.openxmlformats.org/officeDocument/2006/relationships/image" Target="media/image10.jpeg"/><Relationship Id="rId40" Type="http://schemas.openxmlformats.org/officeDocument/2006/relationships/image" Target="media/image13.jpeg"/><Relationship Id="rId45" Type="http://schemas.openxmlformats.org/officeDocument/2006/relationships/image" Target="media/image18.jpg"/><Relationship Id="rId53" Type="http://schemas.openxmlformats.org/officeDocument/2006/relationships/image" Target="media/image26.png"/><Relationship Id="rId58" Type="http://schemas.openxmlformats.org/officeDocument/2006/relationships/image" Target="media/image31.jpeg"/><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ealaction.com.au" TargetMode="External"/><Relationship Id="rId23" Type="http://schemas.openxmlformats.org/officeDocument/2006/relationships/diagramColors" Target="diagrams/colors1.xml"/><Relationship Id="rId28" Type="http://schemas.openxmlformats.org/officeDocument/2006/relationships/diagramQuickStyle" Target="diagrams/quickStyle2.xml"/><Relationship Id="rId36" Type="http://schemas.openxmlformats.org/officeDocument/2006/relationships/image" Target="media/image9.png"/><Relationship Id="rId49" Type="http://schemas.openxmlformats.org/officeDocument/2006/relationships/image" Target="media/image22.jpeg"/><Relationship Id="rId57" Type="http://schemas.openxmlformats.org/officeDocument/2006/relationships/image" Target="media/image30.jpeg"/><Relationship Id="rId61"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diagramData" Target="diagrams/data3.xml"/><Relationship Id="rId44" Type="http://schemas.openxmlformats.org/officeDocument/2006/relationships/image" Target="media/image17.jpeg"/><Relationship Id="rId52" Type="http://schemas.openxmlformats.org/officeDocument/2006/relationships/image" Target="media/image25.jpeg"/><Relationship Id="rId60" Type="http://schemas.openxmlformats.org/officeDocument/2006/relationships/image" Target="media/image33.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diagramQuickStyle" Target="diagrams/quickStyle1.xml"/><Relationship Id="rId27" Type="http://schemas.openxmlformats.org/officeDocument/2006/relationships/diagramLayout" Target="diagrams/layout2.xml"/><Relationship Id="rId30" Type="http://schemas.microsoft.com/office/2007/relationships/diagramDrawing" Target="diagrams/drawing2.xml"/><Relationship Id="rId35" Type="http://schemas.microsoft.com/office/2007/relationships/diagramDrawing" Target="diagrams/drawing3.xml"/><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image" Target="media/image29.jpeg"/><Relationship Id="rId64" Type="http://schemas.openxmlformats.org/officeDocument/2006/relationships/header" Target="header6.xml"/><Relationship Id="rId8" Type="http://schemas.openxmlformats.org/officeDocument/2006/relationships/header" Target="header1.xml"/><Relationship Id="rId51" Type="http://schemas.openxmlformats.org/officeDocument/2006/relationships/image" Target="media/image24.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8.png"/><Relationship Id="rId33" Type="http://schemas.openxmlformats.org/officeDocument/2006/relationships/diagramQuickStyle" Target="diagrams/quickStyle3.xml"/><Relationship Id="rId38" Type="http://schemas.openxmlformats.org/officeDocument/2006/relationships/image" Target="media/image11.jpeg"/><Relationship Id="rId46" Type="http://schemas.openxmlformats.org/officeDocument/2006/relationships/image" Target="media/image19.jpeg"/><Relationship Id="rId59" Type="http://schemas.openxmlformats.org/officeDocument/2006/relationships/image" Target="media/image32.jpeg"/></Relationships>
</file>

<file path=word/_rels/footer3.xml.rels><?xml version="1.0" encoding="UTF-8" standalone="yes"?>
<Relationships xmlns="http://schemas.openxmlformats.org/package/2006/relationships"><Relationship Id="rId1" Type="http://schemas.openxmlformats.org/officeDocument/2006/relationships/hyperlink" Target="http://www.realaction.com.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E335C47-A01E-7E47-81BA-2C3B1836CDEF}" type="doc">
      <dgm:prSet loTypeId="urn:microsoft.com/office/officeart/2005/8/layout/process4" loCatId="" qsTypeId="urn:microsoft.com/office/officeart/2005/8/quickstyle/simple2" qsCatId="simple" csTypeId="urn:microsoft.com/office/officeart/2005/8/colors/colorful1" csCatId="colorful" phldr="1"/>
      <dgm:spPr/>
      <dgm:t>
        <a:bodyPr/>
        <a:lstStyle/>
        <a:p>
          <a:endParaRPr lang="en-US"/>
        </a:p>
      </dgm:t>
    </dgm:pt>
    <dgm:pt modelId="{42D6C20E-E720-6D4A-AB9F-80406ED8CFED}">
      <dgm:prSet phldrT="[Text]" custT="1">
        <dgm:style>
          <a:lnRef idx="1">
            <a:schemeClr val="dk1"/>
          </a:lnRef>
          <a:fillRef idx="2">
            <a:schemeClr val="dk1"/>
          </a:fillRef>
          <a:effectRef idx="1">
            <a:schemeClr val="dk1"/>
          </a:effectRef>
          <a:fontRef idx="minor">
            <a:schemeClr val="dk1"/>
          </a:fontRef>
        </dgm:style>
      </dgm:prSet>
      <dgm:spPr/>
      <dgm:t>
        <a:bodyPr/>
        <a:lstStyle/>
        <a:p>
          <a:pPr algn="ctr"/>
          <a:r>
            <a:rPr lang="en-US" sz="800">
              <a:latin typeface="Verdana" charset="0"/>
              <a:ea typeface="Verdana" charset="0"/>
              <a:cs typeface="Verdana" charset="0"/>
            </a:rPr>
            <a:t>Council pays service charge to AusNet to maintain pole and luminaire</a:t>
          </a:r>
        </a:p>
      </dgm:t>
    </dgm:pt>
    <dgm:pt modelId="{87CC2A8E-99DD-2844-929F-776825F6473E}" type="parTrans" cxnId="{C741A718-6C53-0348-898A-11D5A47B275A}">
      <dgm:prSet/>
      <dgm:spPr/>
      <dgm:t>
        <a:bodyPr/>
        <a:lstStyle/>
        <a:p>
          <a:pPr algn="ctr"/>
          <a:endParaRPr lang="en-US" sz="800">
            <a:latin typeface="Verdana" charset="0"/>
            <a:ea typeface="Verdana" charset="0"/>
            <a:cs typeface="Verdana" charset="0"/>
          </a:endParaRPr>
        </a:p>
      </dgm:t>
    </dgm:pt>
    <dgm:pt modelId="{21FDE374-005E-5849-8B83-7ED9EFF4A5A4}" type="sibTrans" cxnId="{C741A718-6C53-0348-898A-11D5A47B275A}">
      <dgm:prSet custT="1"/>
      <dgm:spPr/>
      <dgm:t>
        <a:bodyPr/>
        <a:lstStyle/>
        <a:p>
          <a:pPr algn="ctr"/>
          <a:endParaRPr lang="en-US" sz="800">
            <a:latin typeface="Verdana" charset="0"/>
            <a:ea typeface="Verdana" charset="0"/>
            <a:cs typeface="Verdana" charset="0"/>
          </a:endParaRPr>
        </a:p>
      </dgm:t>
    </dgm:pt>
    <dgm:pt modelId="{A2401282-B46E-4842-9FE9-96E6A3C836AD}">
      <dgm:prSet phldrT="[Text]" custT="1">
        <dgm:style>
          <a:lnRef idx="1">
            <a:schemeClr val="accent3"/>
          </a:lnRef>
          <a:fillRef idx="2">
            <a:schemeClr val="accent3"/>
          </a:fillRef>
          <a:effectRef idx="1">
            <a:schemeClr val="accent3"/>
          </a:effectRef>
          <a:fontRef idx="minor">
            <a:schemeClr val="dk1"/>
          </a:fontRef>
        </dgm:style>
      </dgm:prSet>
      <dgm:spPr>
        <a:ln/>
      </dgm:spPr>
      <dgm:t>
        <a:bodyPr/>
        <a:lstStyle/>
        <a:p>
          <a:pPr algn="ctr"/>
          <a:r>
            <a:rPr lang="en-US" sz="800">
              <a:latin typeface="Verdana" charset="0"/>
              <a:ea typeface="Verdana" charset="0"/>
              <a:cs typeface="Verdana" charset="0"/>
            </a:rPr>
            <a:t>Council reviews and submits application to AusNet</a:t>
          </a:r>
        </a:p>
      </dgm:t>
    </dgm:pt>
    <dgm:pt modelId="{07A68FC1-952A-DA42-99EE-1E9B6B36961A}" type="parTrans" cxnId="{BA0007A3-6C78-6041-BD98-32D43BBA6BAC}">
      <dgm:prSet/>
      <dgm:spPr/>
      <dgm:t>
        <a:bodyPr/>
        <a:lstStyle/>
        <a:p>
          <a:pPr algn="ctr"/>
          <a:endParaRPr lang="en-US" sz="800">
            <a:latin typeface="Verdana" charset="0"/>
            <a:ea typeface="Verdana" charset="0"/>
            <a:cs typeface="Verdana" charset="0"/>
          </a:endParaRPr>
        </a:p>
      </dgm:t>
    </dgm:pt>
    <dgm:pt modelId="{84F1F44C-1C14-D944-B4DE-737FCACC775D}" type="sibTrans" cxnId="{BA0007A3-6C78-6041-BD98-32D43BBA6BAC}">
      <dgm:prSet custT="1"/>
      <dgm:spPr>
        <a:solidFill>
          <a:schemeClr val="bg1">
            <a:lumMod val="50000"/>
          </a:schemeClr>
        </a:solidFill>
        <a:ln>
          <a:solidFill>
            <a:schemeClr val="tx1">
              <a:lumMod val="50000"/>
              <a:lumOff val="50000"/>
            </a:schemeClr>
          </a:solidFill>
        </a:ln>
      </dgm:spPr>
      <dgm:t>
        <a:bodyPr/>
        <a:lstStyle/>
        <a:p>
          <a:pPr algn="ctr"/>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A35B9BE8-B7F9-0C43-8837-068512EB992D}">
      <dgm:prSet phldrT="[Text]" custT="1">
        <dgm:style>
          <a:lnRef idx="1">
            <a:schemeClr val="accent4"/>
          </a:lnRef>
          <a:fillRef idx="2">
            <a:schemeClr val="accent4"/>
          </a:fillRef>
          <a:effectRef idx="1">
            <a:schemeClr val="accent4"/>
          </a:effectRef>
          <a:fontRef idx="minor">
            <a:schemeClr val="dk1"/>
          </a:fontRef>
        </dgm:style>
      </dgm:prSet>
      <dgm:spPr>
        <a:ln/>
      </dgm:spPr>
      <dgm:t>
        <a:bodyPr/>
        <a:lstStyle/>
        <a:p>
          <a:pPr algn="ctr"/>
          <a:r>
            <a:rPr lang="en-US" sz="800">
              <a:latin typeface="Verdana" charset="0"/>
              <a:ea typeface="Verdana" charset="0"/>
              <a:cs typeface="Verdana" charset="0"/>
            </a:rPr>
            <a:t>Distributor approves layout and ensures standards are met</a:t>
          </a:r>
        </a:p>
      </dgm:t>
    </dgm:pt>
    <dgm:pt modelId="{092FADEA-FF3D-CE4C-82FF-7D767FB6B64A}" type="parTrans" cxnId="{1DB809D6-A421-9E4C-92E6-A10182AFEA81}">
      <dgm:prSet/>
      <dgm:spPr/>
      <dgm:t>
        <a:bodyPr/>
        <a:lstStyle/>
        <a:p>
          <a:pPr algn="ctr"/>
          <a:endParaRPr lang="en-US" sz="800">
            <a:latin typeface="Verdana" charset="0"/>
            <a:ea typeface="Verdana" charset="0"/>
            <a:cs typeface="Verdana" charset="0"/>
          </a:endParaRPr>
        </a:p>
      </dgm:t>
    </dgm:pt>
    <dgm:pt modelId="{3BC9774F-2AC5-554F-AD11-A299436766CE}" type="sibTrans" cxnId="{1DB809D6-A421-9E4C-92E6-A10182AFEA81}">
      <dgm:prSet custT="1"/>
      <dgm:spPr>
        <a:solidFill>
          <a:schemeClr val="bg1">
            <a:lumMod val="50000"/>
          </a:schemeClr>
        </a:solidFill>
        <a:ln>
          <a:solidFill>
            <a:schemeClr val="tx1">
              <a:lumMod val="50000"/>
              <a:lumOff val="50000"/>
            </a:schemeClr>
          </a:solidFill>
        </a:ln>
      </dgm:spPr>
      <dgm:t>
        <a:bodyPr/>
        <a:lstStyle/>
        <a:p>
          <a:pPr algn="ctr"/>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15D767F4-473E-E940-953D-F340E55D38C9}">
      <dgm:prSet phldrT="[Text]" custT="1">
        <dgm:style>
          <a:lnRef idx="1">
            <a:schemeClr val="accent5"/>
          </a:lnRef>
          <a:fillRef idx="2">
            <a:schemeClr val="accent5"/>
          </a:fillRef>
          <a:effectRef idx="1">
            <a:schemeClr val="accent5"/>
          </a:effectRef>
          <a:fontRef idx="minor">
            <a:schemeClr val="dk1"/>
          </a:fontRef>
        </dgm:style>
      </dgm:prSet>
      <dgm:spPr>
        <a:ln/>
      </dgm:spPr>
      <dgm:t>
        <a:bodyPr/>
        <a:lstStyle/>
        <a:p>
          <a:pPr algn="ctr"/>
          <a:r>
            <a:rPr lang="en-US" sz="800">
              <a:latin typeface="Verdana" charset="0"/>
              <a:ea typeface="Verdana" charset="0"/>
              <a:cs typeface="Verdana" charset="0"/>
            </a:rPr>
            <a:t>AusNet installs light and/or pole </a:t>
          </a:r>
        </a:p>
      </dgm:t>
    </dgm:pt>
    <dgm:pt modelId="{0BD35D42-BD2C-EA49-97F3-6692140EF871}" type="parTrans" cxnId="{38F6B607-34A9-3D43-AD09-45972095FE8E}">
      <dgm:prSet/>
      <dgm:spPr/>
      <dgm:t>
        <a:bodyPr/>
        <a:lstStyle/>
        <a:p>
          <a:pPr algn="ctr"/>
          <a:endParaRPr lang="en-US" sz="800">
            <a:latin typeface="Verdana" charset="0"/>
            <a:ea typeface="Verdana" charset="0"/>
            <a:cs typeface="Verdana" charset="0"/>
          </a:endParaRPr>
        </a:p>
      </dgm:t>
    </dgm:pt>
    <dgm:pt modelId="{0B051E4C-F1D7-A942-91CE-A90626A98611}" type="sibTrans" cxnId="{38F6B607-34A9-3D43-AD09-45972095FE8E}">
      <dgm:prSet custT="1"/>
      <dgm:spPr>
        <a:solidFill>
          <a:schemeClr val="bg1">
            <a:lumMod val="50000"/>
          </a:schemeClr>
        </a:solidFill>
        <a:ln>
          <a:solidFill>
            <a:schemeClr val="tx1">
              <a:lumMod val="50000"/>
              <a:lumOff val="50000"/>
            </a:schemeClr>
          </a:solidFill>
        </a:ln>
      </dgm:spPr>
      <dgm:t>
        <a:bodyPr/>
        <a:lstStyle/>
        <a:p>
          <a:pPr algn="ctr"/>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00A56174-3134-834E-8AE9-8411DFE8C3F9}">
      <dgm:prSet phldrT="[Text]" custT="1">
        <dgm:style>
          <a:lnRef idx="1">
            <a:schemeClr val="accent6"/>
          </a:lnRef>
          <a:fillRef idx="2">
            <a:schemeClr val="accent6"/>
          </a:fillRef>
          <a:effectRef idx="1">
            <a:schemeClr val="accent6"/>
          </a:effectRef>
          <a:fontRef idx="minor">
            <a:schemeClr val="dk1"/>
          </a:fontRef>
        </dgm:style>
      </dgm:prSet>
      <dgm:spPr>
        <a:ln/>
      </dgm:spPr>
      <dgm:t>
        <a:bodyPr/>
        <a:lstStyle/>
        <a:p>
          <a:pPr algn="ctr"/>
          <a:r>
            <a:rPr lang="en-US" sz="800">
              <a:latin typeface="Verdana" charset="0"/>
              <a:ea typeface="Verdana" charset="0"/>
              <a:cs typeface="Verdana" charset="0"/>
            </a:rPr>
            <a:t>Assets are added to AusNet's asset register</a:t>
          </a:r>
        </a:p>
      </dgm:t>
    </dgm:pt>
    <dgm:pt modelId="{0B72220D-C8DB-9F4B-BB5F-2A472DB4C53C}" type="parTrans" cxnId="{ACFC0644-8D5F-1146-9403-E09291A2AC80}">
      <dgm:prSet/>
      <dgm:spPr/>
      <dgm:t>
        <a:bodyPr/>
        <a:lstStyle/>
        <a:p>
          <a:pPr algn="ctr"/>
          <a:endParaRPr lang="en-US" sz="800">
            <a:latin typeface="Verdana" charset="0"/>
            <a:ea typeface="Verdana" charset="0"/>
            <a:cs typeface="Verdana" charset="0"/>
          </a:endParaRPr>
        </a:p>
      </dgm:t>
    </dgm:pt>
    <dgm:pt modelId="{6F07DD35-6547-BC4F-9C9D-74B3BE56DD1E}" type="sibTrans" cxnId="{ACFC0644-8D5F-1146-9403-E09291A2AC80}">
      <dgm:prSet custT="1"/>
      <dgm:spPr/>
      <dgm:t>
        <a:bodyPr/>
        <a:lstStyle/>
        <a:p>
          <a:pPr algn="ctr"/>
          <a:endParaRPr lang="en-US" sz="800">
            <a:latin typeface="Verdana" charset="0"/>
            <a:ea typeface="Verdana" charset="0"/>
            <a:cs typeface="Verdana" charset="0"/>
          </a:endParaRPr>
        </a:p>
      </dgm:t>
    </dgm:pt>
    <dgm:pt modelId="{5C3B13BF-513A-774A-870D-E02980A8E22D}">
      <dgm:prSet custT="1">
        <dgm:style>
          <a:lnRef idx="1">
            <a:schemeClr val="accent1"/>
          </a:lnRef>
          <a:fillRef idx="2">
            <a:schemeClr val="accent1"/>
          </a:fillRef>
          <a:effectRef idx="1">
            <a:schemeClr val="accent1"/>
          </a:effectRef>
          <a:fontRef idx="minor">
            <a:schemeClr val="dk1"/>
          </a:fontRef>
        </dgm:style>
      </dgm:prSet>
      <dgm:spPr/>
      <dgm:t>
        <a:bodyPr/>
        <a:lstStyle/>
        <a:p>
          <a:pPr algn="ctr"/>
          <a:r>
            <a:rPr lang="en-US" sz="800">
              <a:latin typeface="Verdana" charset="0"/>
              <a:ea typeface="Verdana" charset="0"/>
              <a:cs typeface="Verdana" charset="0"/>
            </a:rPr>
            <a:t>AusNet is responsible for cost associated with the replacement of poles and luminaires</a:t>
          </a:r>
        </a:p>
      </dgm:t>
    </dgm:pt>
    <dgm:pt modelId="{7617A3E3-BFC3-2748-8EA5-F15A71E775A5}" type="parTrans" cxnId="{AAA997E7-D086-5241-B5E3-05B83A6FB65E}">
      <dgm:prSet/>
      <dgm:spPr/>
      <dgm:t>
        <a:bodyPr/>
        <a:lstStyle/>
        <a:p>
          <a:pPr algn="ctr"/>
          <a:endParaRPr lang="en-US" sz="800">
            <a:latin typeface="Verdana" charset="0"/>
            <a:ea typeface="Verdana" charset="0"/>
            <a:cs typeface="Verdana" charset="0"/>
          </a:endParaRPr>
        </a:p>
      </dgm:t>
    </dgm:pt>
    <dgm:pt modelId="{A604F027-4403-4843-B172-2062B31A3294}" type="sibTrans" cxnId="{AAA997E7-D086-5241-B5E3-05B83A6FB65E}">
      <dgm:prSet/>
      <dgm:spPr/>
      <dgm:t>
        <a:bodyPr/>
        <a:lstStyle/>
        <a:p>
          <a:pPr algn="ctr"/>
          <a:endParaRPr lang="en-US" sz="800">
            <a:latin typeface="Verdana" charset="0"/>
            <a:ea typeface="Verdana" charset="0"/>
            <a:cs typeface="Verdana" charset="0"/>
          </a:endParaRPr>
        </a:p>
      </dgm:t>
    </dgm:pt>
    <dgm:pt modelId="{4F9D5BD3-6BA7-9845-8ED6-9980A4D572D7}">
      <dgm:prSet phldrT="[Text]" custT="1">
        <dgm:style>
          <a:lnRef idx="1">
            <a:schemeClr val="accent2"/>
          </a:lnRef>
          <a:fillRef idx="2">
            <a:schemeClr val="accent2"/>
          </a:fillRef>
          <a:effectRef idx="1">
            <a:schemeClr val="accent2"/>
          </a:effectRef>
          <a:fontRef idx="minor">
            <a:schemeClr val="dk1"/>
          </a:fontRef>
        </dgm:style>
      </dgm:prSet>
      <dgm:spPr>
        <a:ln/>
      </dgm:spPr>
      <dgm:t>
        <a:bodyPr/>
        <a:lstStyle/>
        <a:p>
          <a:pPr algn="ctr"/>
          <a:r>
            <a:rPr lang="en-US" sz="800">
              <a:latin typeface="Verdana" charset="0"/>
              <a:ea typeface="Verdana" charset="0"/>
              <a:cs typeface="Verdana" charset="0"/>
            </a:rPr>
            <a:t>Developer/Designer/Council proposes lighting scheme based on checklist</a:t>
          </a:r>
        </a:p>
      </dgm:t>
    </dgm:pt>
    <dgm:pt modelId="{19E84AE3-39B9-6447-AC2B-9D4006939397}" type="sibTrans" cxnId="{4E2E7D89-1A24-CA42-A70F-EB2F4857DFD3}">
      <dgm:prSet custT="1"/>
      <dgm:spPr>
        <a:solidFill>
          <a:schemeClr val="bg1">
            <a:lumMod val="50000"/>
          </a:schemeClr>
        </a:solidFill>
        <a:ln>
          <a:solidFill>
            <a:schemeClr val="tx1">
              <a:lumMod val="50000"/>
              <a:lumOff val="50000"/>
            </a:schemeClr>
          </a:solidFill>
        </a:ln>
      </dgm:spPr>
      <dgm:t>
        <a:bodyPr/>
        <a:lstStyle/>
        <a:p>
          <a:pPr algn="ctr"/>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58BECE6A-5BF2-864B-9480-4E1272D0C7EE}" type="parTrans" cxnId="{4E2E7D89-1A24-CA42-A70F-EB2F4857DFD3}">
      <dgm:prSet/>
      <dgm:spPr/>
      <dgm:t>
        <a:bodyPr/>
        <a:lstStyle/>
        <a:p>
          <a:pPr algn="ctr"/>
          <a:endParaRPr lang="en-US" sz="800">
            <a:latin typeface="Verdana" charset="0"/>
            <a:ea typeface="Verdana" charset="0"/>
            <a:cs typeface="Verdana" charset="0"/>
          </a:endParaRPr>
        </a:p>
      </dgm:t>
    </dgm:pt>
    <dgm:pt modelId="{3FCCE046-974E-7F47-909E-F8EFC9C19010}" type="pres">
      <dgm:prSet presAssocID="{3E335C47-A01E-7E47-81BA-2C3B1836CDEF}" presName="Name0" presStyleCnt="0">
        <dgm:presLayoutVars>
          <dgm:dir/>
          <dgm:animLvl val="lvl"/>
          <dgm:resizeHandles val="exact"/>
        </dgm:presLayoutVars>
      </dgm:prSet>
      <dgm:spPr/>
    </dgm:pt>
    <dgm:pt modelId="{CEE6AE51-D40F-8B40-8BA5-4C1D3F3629E5}" type="pres">
      <dgm:prSet presAssocID="{5C3B13BF-513A-774A-870D-E02980A8E22D}" presName="boxAndChildren" presStyleCnt="0"/>
      <dgm:spPr/>
    </dgm:pt>
    <dgm:pt modelId="{7D9E744D-CE6D-6748-BC28-E43E9A18D0F7}" type="pres">
      <dgm:prSet presAssocID="{5C3B13BF-513A-774A-870D-E02980A8E22D}" presName="parentTextBox" presStyleLbl="node1" presStyleIdx="0" presStyleCnt="7"/>
      <dgm:spPr/>
    </dgm:pt>
    <dgm:pt modelId="{39B17846-432F-0348-9E99-2BDC5FED6CD7}" type="pres">
      <dgm:prSet presAssocID="{21FDE374-005E-5849-8B83-7ED9EFF4A5A4}" presName="sp" presStyleCnt="0"/>
      <dgm:spPr/>
    </dgm:pt>
    <dgm:pt modelId="{BBCE30B0-A6A3-4C4F-8DDB-EAFED445FDB0}" type="pres">
      <dgm:prSet presAssocID="{42D6C20E-E720-6D4A-AB9F-80406ED8CFED}" presName="arrowAndChildren" presStyleCnt="0"/>
      <dgm:spPr/>
    </dgm:pt>
    <dgm:pt modelId="{D38634EB-4CB4-2C41-AD5D-484DFC8EE686}" type="pres">
      <dgm:prSet presAssocID="{42D6C20E-E720-6D4A-AB9F-80406ED8CFED}" presName="parentTextArrow" presStyleLbl="node1" presStyleIdx="1" presStyleCnt="7"/>
      <dgm:spPr/>
    </dgm:pt>
    <dgm:pt modelId="{729A6831-2E44-B04F-83EB-1226988B25B5}" type="pres">
      <dgm:prSet presAssocID="{6F07DD35-6547-BC4F-9C9D-74B3BE56DD1E}" presName="sp" presStyleCnt="0"/>
      <dgm:spPr/>
    </dgm:pt>
    <dgm:pt modelId="{D00D2F33-6E1A-2D4F-A32C-226ADEBA12A5}" type="pres">
      <dgm:prSet presAssocID="{00A56174-3134-834E-8AE9-8411DFE8C3F9}" presName="arrowAndChildren" presStyleCnt="0"/>
      <dgm:spPr/>
    </dgm:pt>
    <dgm:pt modelId="{CC541D98-A240-E046-A2D3-B5A26F5F7B7C}" type="pres">
      <dgm:prSet presAssocID="{00A56174-3134-834E-8AE9-8411DFE8C3F9}" presName="parentTextArrow" presStyleLbl="node1" presStyleIdx="2" presStyleCnt="7"/>
      <dgm:spPr/>
    </dgm:pt>
    <dgm:pt modelId="{201BFCF2-987A-EF44-B292-42E3659C5D75}" type="pres">
      <dgm:prSet presAssocID="{0B051E4C-F1D7-A942-91CE-A90626A98611}" presName="sp" presStyleCnt="0"/>
      <dgm:spPr/>
    </dgm:pt>
    <dgm:pt modelId="{E0485F10-3B86-C04A-B0BF-9F93CDD05101}" type="pres">
      <dgm:prSet presAssocID="{15D767F4-473E-E940-953D-F340E55D38C9}" presName="arrowAndChildren" presStyleCnt="0"/>
      <dgm:spPr/>
    </dgm:pt>
    <dgm:pt modelId="{8DE6A006-5B4E-1640-A19A-1E21372BC4B0}" type="pres">
      <dgm:prSet presAssocID="{15D767F4-473E-E940-953D-F340E55D38C9}" presName="parentTextArrow" presStyleLbl="node1" presStyleIdx="3" presStyleCnt="7"/>
      <dgm:spPr/>
    </dgm:pt>
    <dgm:pt modelId="{DE20EC5F-A8E7-444A-8E27-571BAF68372A}" type="pres">
      <dgm:prSet presAssocID="{3BC9774F-2AC5-554F-AD11-A299436766CE}" presName="sp" presStyleCnt="0"/>
      <dgm:spPr/>
    </dgm:pt>
    <dgm:pt modelId="{E11E3909-69E7-F148-AABB-9304C3D4D4B4}" type="pres">
      <dgm:prSet presAssocID="{A35B9BE8-B7F9-0C43-8837-068512EB992D}" presName="arrowAndChildren" presStyleCnt="0"/>
      <dgm:spPr/>
    </dgm:pt>
    <dgm:pt modelId="{2474C8AE-4C41-5542-822B-DFD5F8C5FFBC}" type="pres">
      <dgm:prSet presAssocID="{A35B9BE8-B7F9-0C43-8837-068512EB992D}" presName="parentTextArrow" presStyleLbl="node1" presStyleIdx="4" presStyleCnt="7" custLinFactNeighborX="-2078" custLinFactNeighborY="-9456"/>
      <dgm:spPr/>
    </dgm:pt>
    <dgm:pt modelId="{C7E2F88F-B15F-B349-926F-6DAC989E8CEE}" type="pres">
      <dgm:prSet presAssocID="{84F1F44C-1C14-D944-B4DE-737FCACC775D}" presName="sp" presStyleCnt="0"/>
      <dgm:spPr/>
    </dgm:pt>
    <dgm:pt modelId="{7F458D5A-702B-FF4C-94B2-630EFFEB0BDD}" type="pres">
      <dgm:prSet presAssocID="{A2401282-B46E-4842-9FE9-96E6A3C836AD}" presName="arrowAndChildren" presStyleCnt="0"/>
      <dgm:spPr/>
    </dgm:pt>
    <dgm:pt modelId="{83FB314E-D39F-0348-8C87-7ED771F87BD1}" type="pres">
      <dgm:prSet presAssocID="{A2401282-B46E-4842-9FE9-96E6A3C836AD}" presName="parentTextArrow" presStyleLbl="node1" presStyleIdx="5" presStyleCnt="7"/>
      <dgm:spPr/>
    </dgm:pt>
    <dgm:pt modelId="{BF878EC2-63BD-D64B-B69A-87AE2DF55406}" type="pres">
      <dgm:prSet presAssocID="{19E84AE3-39B9-6447-AC2B-9D4006939397}" presName="sp" presStyleCnt="0"/>
      <dgm:spPr/>
    </dgm:pt>
    <dgm:pt modelId="{D1A38C1E-0A5A-3A4C-9505-91FE73495C30}" type="pres">
      <dgm:prSet presAssocID="{4F9D5BD3-6BA7-9845-8ED6-9980A4D572D7}" presName="arrowAndChildren" presStyleCnt="0"/>
      <dgm:spPr/>
    </dgm:pt>
    <dgm:pt modelId="{A7C0F9AD-3DE2-0B47-A068-A3F6E76474F3}" type="pres">
      <dgm:prSet presAssocID="{4F9D5BD3-6BA7-9845-8ED6-9980A4D572D7}" presName="parentTextArrow" presStyleLbl="node1" presStyleIdx="6" presStyleCnt="7" custLinFactNeighborX="-2078" custLinFactNeighborY="-20"/>
      <dgm:spPr/>
    </dgm:pt>
  </dgm:ptLst>
  <dgm:cxnLst>
    <dgm:cxn modelId="{38F6B607-34A9-3D43-AD09-45972095FE8E}" srcId="{3E335C47-A01E-7E47-81BA-2C3B1836CDEF}" destId="{15D767F4-473E-E940-953D-F340E55D38C9}" srcOrd="3" destOrd="0" parTransId="{0BD35D42-BD2C-EA49-97F3-6692140EF871}" sibTransId="{0B051E4C-F1D7-A942-91CE-A90626A98611}"/>
    <dgm:cxn modelId="{2975F517-831F-5E4A-9974-D16D5A10BA5B}" type="presOf" srcId="{00A56174-3134-834E-8AE9-8411DFE8C3F9}" destId="{CC541D98-A240-E046-A2D3-B5A26F5F7B7C}" srcOrd="0" destOrd="0" presId="urn:microsoft.com/office/officeart/2005/8/layout/process4"/>
    <dgm:cxn modelId="{C741A718-6C53-0348-898A-11D5A47B275A}" srcId="{3E335C47-A01E-7E47-81BA-2C3B1836CDEF}" destId="{42D6C20E-E720-6D4A-AB9F-80406ED8CFED}" srcOrd="5" destOrd="0" parTransId="{87CC2A8E-99DD-2844-929F-776825F6473E}" sibTransId="{21FDE374-005E-5849-8B83-7ED9EFF4A5A4}"/>
    <dgm:cxn modelId="{ACFC0644-8D5F-1146-9403-E09291A2AC80}" srcId="{3E335C47-A01E-7E47-81BA-2C3B1836CDEF}" destId="{00A56174-3134-834E-8AE9-8411DFE8C3F9}" srcOrd="4" destOrd="0" parTransId="{0B72220D-C8DB-9F4B-BB5F-2A472DB4C53C}" sibTransId="{6F07DD35-6547-BC4F-9C9D-74B3BE56DD1E}"/>
    <dgm:cxn modelId="{08DAB366-63BB-5442-872D-57CE3B83A7F2}" type="presOf" srcId="{A35B9BE8-B7F9-0C43-8837-068512EB992D}" destId="{2474C8AE-4C41-5542-822B-DFD5F8C5FFBC}" srcOrd="0" destOrd="0" presId="urn:microsoft.com/office/officeart/2005/8/layout/process4"/>
    <dgm:cxn modelId="{748D396A-69BF-FF4F-AAD5-7CAE832FE4B2}" type="presOf" srcId="{A2401282-B46E-4842-9FE9-96E6A3C836AD}" destId="{83FB314E-D39F-0348-8C87-7ED771F87BD1}" srcOrd="0" destOrd="0" presId="urn:microsoft.com/office/officeart/2005/8/layout/process4"/>
    <dgm:cxn modelId="{7BAA827E-9E13-144F-9084-4CCAB6B998B1}" type="presOf" srcId="{5C3B13BF-513A-774A-870D-E02980A8E22D}" destId="{7D9E744D-CE6D-6748-BC28-E43E9A18D0F7}" srcOrd="0" destOrd="0" presId="urn:microsoft.com/office/officeart/2005/8/layout/process4"/>
    <dgm:cxn modelId="{4E2E7D89-1A24-CA42-A70F-EB2F4857DFD3}" srcId="{3E335C47-A01E-7E47-81BA-2C3B1836CDEF}" destId="{4F9D5BD3-6BA7-9845-8ED6-9980A4D572D7}" srcOrd="0" destOrd="0" parTransId="{58BECE6A-5BF2-864B-9480-4E1272D0C7EE}" sibTransId="{19E84AE3-39B9-6447-AC2B-9D4006939397}"/>
    <dgm:cxn modelId="{BA0007A3-6C78-6041-BD98-32D43BBA6BAC}" srcId="{3E335C47-A01E-7E47-81BA-2C3B1836CDEF}" destId="{A2401282-B46E-4842-9FE9-96E6A3C836AD}" srcOrd="1" destOrd="0" parTransId="{07A68FC1-952A-DA42-99EE-1E9B6B36961A}" sibTransId="{84F1F44C-1C14-D944-B4DE-737FCACC775D}"/>
    <dgm:cxn modelId="{069673BE-AE3E-CB4B-93D9-A39734F7C592}" type="presOf" srcId="{42D6C20E-E720-6D4A-AB9F-80406ED8CFED}" destId="{D38634EB-4CB4-2C41-AD5D-484DFC8EE686}" srcOrd="0" destOrd="0" presId="urn:microsoft.com/office/officeart/2005/8/layout/process4"/>
    <dgm:cxn modelId="{4205DCC3-5A31-1945-9925-7704D0A501D9}" type="presOf" srcId="{3E335C47-A01E-7E47-81BA-2C3B1836CDEF}" destId="{3FCCE046-974E-7F47-909E-F8EFC9C19010}" srcOrd="0" destOrd="0" presId="urn:microsoft.com/office/officeart/2005/8/layout/process4"/>
    <dgm:cxn modelId="{D50636CB-EE98-AE48-8113-FBF52877F8E6}" type="presOf" srcId="{4F9D5BD3-6BA7-9845-8ED6-9980A4D572D7}" destId="{A7C0F9AD-3DE2-0B47-A068-A3F6E76474F3}" srcOrd="0" destOrd="0" presId="urn:microsoft.com/office/officeart/2005/8/layout/process4"/>
    <dgm:cxn modelId="{1DB809D6-A421-9E4C-92E6-A10182AFEA81}" srcId="{3E335C47-A01E-7E47-81BA-2C3B1836CDEF}" destId="{A35B9BE8-B7F9-0C43-8837-068512EB992D}" srcOrd="2" destOrd="0" parTransId="{092FADEA-FF3D-CE4C-82FF-7D767FB6B64A}" sibTransId="{3BC9774F-2AC5-554F-AD11-A299436766CE}"/>
    <dgm:cxn modelId="{AAA997E7-D086-5241-B5E3-05B83A6FB65E}" srcId="{3E335C47-A01E-7E47-81BA-2C3B1836CDEF}" destId="{5C3B13BF-513A-774A-870D-E02980A8E22D}" srcOrd="6" destOrd="0" parTransId="{7617A3E3-BFC3-2748-8EA5-F15A71E775A5}" sibTransId="{A604F027-4403-4843-B172-2062B31A3294}"/>
    <dgm:cxn modelId="{845E3AF7-BA37-3A44-B1D5-4032DB6787F3}" type="presOf" srcId="{15D767F4-473E-E940-953D-F340E55D38C9}" destId="{8DE6A006-5B4E-1640-A19A-1E21372BC4B0}" srcOrd="0" destOrd="0" presId="urn:microsoft.com/office/officeart/2005/8/layout/process4"/>
    <dgm:cxn modelId="{9F97AC24-8FCC-A84F-9821-86CAE2301D40}" type="presParOf" srcId="{3FCCE046-974E-7F47-909E-F8EFC9C19010}" destId="{CEE6AE51-D40F-8B40-8BA5-4C1D3F3629E5}" srcOrd="0" destOrd="0" presId="urn:microsoft.com/office/officeart/2005/8/layout/process4"/>
    <dgm:cxn modelId="{F4C02F84-59BE-9D46-ACA2-8823267CEA10}" type="presParOf" srcId="{CEE6AE51-D40F-8B40-8BA5-4C1D3F3629E5}" destId="{7D9E744D-CE6D-6748-BC28-E43E9A18D0F7}" srcOrd="0" destOrd="0" presId="urn:microsoft.com/office/officeart/2005/8/layout/process4"/>
    <dgm:cxn modelId="{1E7745BC-5AD0-4649-8D41-1DEDCE0A599F}" type="presParOf" srcId="{3FCCE046-974E-7F47-909E-F8EFC9C19010}" destId="{39B17846-432F-0348-9E99-2BDC5FED6CD7}" srcOrd="1" destOrd="0" presId="urn:microsoft.com/office/officeart/2005/8/layout/process4"/>
    <dgm:cxn modelId="{66DD0E09-3A21-6A45-AA46-8B635FC15BF0}" type="presParOf" srcId="{3FCCE046-974E-7F47-909E-F8EFC9C19010}" destId="{BBCE30B0-A6A3-4C4F-8DDB-EAFED445FDB0}" srcOrd="2" destOrd="0" presId="urn:microsoft.com/office/officeart/2005/8/layout/process4"/>
    <dgm:cxn modelId="{ADB279D2-8FCC-A34A-8F70-522F4C9DBC8F}" type="presParOf" srcId="{BBCE30B0-A6A3-4C4F-8DDB-EAFED445FDB0}" destId="{D38634EB-4CB4-2C41-AD5D-484DFC8EE686}" srcOrd="0" destOrd="0" presId="urn:microsoft.com/office/officeart/2005/8/layout/process4"/>
    <dgm:cxn modelId="{0830D033-E370-584A-85ED-2FC7F1BAB218}" type="presParOf" srcId="{3FCCE046-974E-7F47-909E-F8EFC9C19010}" destId="{729A6831-2E44-B04F-83EB-1226988B25B5}" srcOrd="3" destOrd="0" presId="urn:microsoft.com/office/officeart/2005/8/layout/process4"/>
    <dgm:cxn modelId="{F04D2C01-44D5-7747-945E-BDAB83ED266A}" type="presParOf" srcId="{3FCCE046-974E-7F47-909E-F8EFC9C19010}" destId="{D00D2F33-6E1A-2D4F-A32C-226ADEBA12A5}" srcOrd="4" destOrd="0" presId="urn:microsoft.com/office/officeart/2005/8/layout/process4"/>
    <dgm:cxn modelId="{CF55418D-9AE6-9E45-A43F-45325B67C7D7}" type="presParOf" srcId="{D00D2F33-6E1A-2D4F-A32C-226ADEBA12A5}" destId="{CC541D98-A240-E046-A2D3-B5A26F5F7B7C}" srcOrd="0" destOrd="0" presId="urn:microsoft.com/office/officeart/2005/8/layout/process4"/>
    <dgm:cxn modelId="{696E8ED2-520D-F34B-A948-3C9A9A3A61F0}" type="presParOf" srcId="{3FCCE046-974E-7F47-909E-F8EFC9C19010}" destId="{201BFCF2-987A-EF44-B292-42E3659C5D75}" srcOrd="5" destOrd="0" presId="urn:microsoft.com/office/officeart/2005/8/layout/process4"/>
    <dgm:cxn modelId="{198E9F48-64C3-EA41-AE33-00E307730FAB}" type="presParOf" srcId="{3FCCE046-974E-7F47-909E-F8EFC9C19010}" destId="{E0485F10-3B86-C04A-B0BF-9F93CDD05101}" srcOrd="6" destOrd="0" presId="urn:microsoft.com/office/officeart/2005/8/layout/process4"/>
    <dgm:cxn modelId="{88559F4B-26DD-C440-A44D-EEADA2448E2A}" type="presParOf" srcId="{E0485F10-3B86-C04A-B0BF-9F93CDD05101}" destId="{8DE6A006-5B4E-1640-A19A-1E21372BC4B0}" srcOrd="0" destOrd="0" presId="urn:microsoft.com/office/officeart/2005/8/layout/process4"/>
    <dgm:cxn modelId="{9497D27F-A747-2C4E-9A39-E77E7458B6B2}" type="presParOf" srcId="{3FCCE046-974E-7F47-909E-F8EFC9C19010}" destId="{DE20EC5F-A8E7-444A-8E27-571BAF68372A}" srcOrd="7" destOrd="0" presId="urn:microsoft.com/office/officeart/2005/8/layout/process4"/>
    <dgm:cxn modelId="{3ECAAEA3-8B20-4D42-A2E8-33F2FAD298AE}" type="presParOf" srcId="{3FCCE046-974E-7F47-909E-F8EFC9C19010}" destId="{E11E3909-69E7-F148-AABB-9304C3D4D4B4}" srcOrd="8" destOrd="0" presId="urn:microsoft.com/office/officeart/2005/8/layout/process4"/>
    <dgm:cxn modelId="{B7B47615-1BFE-BC4C-83BB-EB1A99C85619}" type="presParOf" srcId="{E11E3909-69E7-F148-AABB-9304C3D4D4B4}" destId="{2474C8AE-4C41-5542-822B-DFD5F8C5FFBC}" srcOrd="0" destOrd="0" presId="urn:microsoft.com/office/officeart/2005/8/layout/process4"/>
    <dgm:cxn modelId="{34612CC9-5EAF-AD41-A649-1809502C0264}" type="presParOf" srcId="{3FCCE046-974E-7F47-909E-F8EFC9C19010}" destId="{C7E2F88F-B15F-B349-926F-6DAC989E8CEE}" srcOrd="9" destOrd="0" presId="urn:microsoft.com/office/officeart/2005/8/layout/process4"/>
    <dgm:cxn modelId="{39453CBD-F5BC-A34A-80AD-583CDD8A2F44}" type="presParOf" srcId="{3FCCE046-974E-7F47-909E-F8EFC9C19010}" destId="{7F458D5A-702B-FF4C-94B2-630EFFEB0BDD}" srcOrd="10" destOrd="0" presId="urn:microsoft.com/office/officeart/2005/8/layout/process4"/>
    <dgm:cxn modelId="{2D60D97D-DA1A-4C4A-843D-57AC35DF74B8}" type="presParOf" srcId="{7F458D5A-702B-FF4C-94B2-630EFFEB0BDD}" destId="{83FB314E-D39F-0348-8C87-7ED771F87BD1}" srcOrd="0" destOrd="0" presId="urn:microsoft.com/office/officeart/2005/8/layout/process4"/>
    <dgm:cxn modelId="{BA55F336-C5E8-914E-9FA5-6152844FB817}" type="presParOf" srcId="{3FCCE046-974E-7F47-909E-F8EFC9C19010}" destId="{BF878EC2-63BD-D64B-B69A-87AE2DF55406}" srcOrd="11" destOrd="0" presId="urn:microsoft.com/office/officeart/2005/8/layout/process4"/>
    <dgm:cxn modelId="{DD1429BC-2DE7-E641-A2EE-F841609DB46C}" type="presParOf" srcId="{3FCCE046-974E-7F47-909E-F8EFC9C19010}" destId="{D1A38C1E-0A5A-3A4C-9505-91FE73495C30}" srcOrd="12" destOrd="0" presId="urn:microsoft.com/office/officeart/2005/8/layout/process4"/>
    <dgm:cxn modelId="{24D9908C-C9FB-A44E-9A91-1F6B468F43FA}" type="presParOf" srcId="{D1A38C1E-0A5A-3A4C-9505-91FE73495C30}" destId="{A7C0F9AD-3DE2-0B47-A068-A3F6E76474F3}" srcOrd="0" destOrd="0" presId="urn:microsoft.com/office/officeart/2005/8/layout/process4"/>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E335C47-A01E-7E47-81BA-2C3B1836CDEF}" type="doc">
      <dgm:prSet loTypeId="urn:microsoft.com/office/officeart/2005/8/layout/process4" loCatId="" qsTypeId="urn:microsoft.com/office/officeart/2005/8/quickstyle/simple2" qsCatId="simple" csTypeId="urn:microsoft.com/office/officeart/2005/8/colors/colorful1" csCatId="colorful" phldr="1"/>
      <dgm:spPr/>
      <dgm:t>
        <a:bodyPr/>
        <a:lstStyle/>
        <a:p>
          <a:endParaRPr lang="en-US"/>
        </a:p>
      </dgm:t>
    </dgm:pt>
    <dgm:pt modelId="{42D6C20E-E720-6D4A-AB9F-80406ED8CFED}">
      <dgm:prSet phldrT="[Text]" custT="1">
        <dgm:style>
          <a:lnRef idx="1">
            <a:schemeClr val="dk1"/>
          </a:lnRef>
          <a:fillRef idx="2">
            <a:schemeClr val="dk1"/>
          </a:fillRef>
          <a:effectRef idx="1">
            <a:schemeClr val="dk1"/>
          </a:effectRef>
          <a:fontRef idx="minor">
            <a:schemeClr val="dk1"/>
          </a:fontRef>
        </dgm:style>
      </dgm:prSet>
      <dgm:spPr/>
      <dgm:t>
        <a:bodyPr/>
        <a:lstStyle/>
        <a:p>
          <a:r>
            <a:rPr lang="en-US" sz="800">
              <a:latin typeface="Verdana" charset="0"/>
              <a:ea typeface="Verdana" charset="0"/>
              <a:cs typeface="Verdana" charset="0"/>
            </a:rPr>
            <a:t>Council pays service charge to AusNet for lamp and PE cell maintenance and visor cleaning</a:t>
          </a:r>
        </a:p>
      </dgm:t>
    </dgm:pt>
    <dgm:pt modelId="{87CC2A8E-99DD-2844-929F-776825F6473E}" type="parTrans" cxnId="{C741A718-6C53-0348-898A-11D5A47B275A}">
      <dgm:prSet/>
      <dgm:spPr/>
      <dgm:t>
        <a:bodyPr/>
        <a:lstStyle/>
        <a:p>
          <a:endParaRPr lang="en-US" sz="800">
            <a:latin typeface="Verdana" charset="0"/>
            <a:ea typeface="Verdana" charset="0"/>
            <a:cs typeface="Verdana" charset="0"/>
          </a:endParaRPr>
        </a:p>
      </dgm:t>
    </dgm:pt>
    <dgm:pt modelId="{21FDE374-005E-5849-8B83-7ED9EFF4A5A4}" type="sibTrans" cxnId="{C741A718-6C53-0348-898A-11D5A47B275A}">
      <dgm:prSet custT="1"/>
      <dgm:spPr/>
      <dgm:t>
        <a:bodyPr/>
        <a:lstStyle/>
        <a:p>
          <a:endParaRPr lang="en-US" sz="800">
            <a:latin typeface="Verdana" charset="0"/>
            <a:ea typeface="Verdana" charset="0"/>
            <a:cs typeface="Verdana" charset="0"/>
          </a:endParaRPr>
        </a:p>
      </dgm:t>
    </dgm:pt>
    <dgm:pt modelId="{A2401282-B46E-4842-9FE9-96E6A3C836AD}">
      <dgm:prSet phldrT="[Text]" custT="1">
        <dgm:style>
          <a:lnRef idx="1">
            <a:schemeClr val="accent3"/>
          </a:lnRef>
          <a:fillRef idx="2">
            <a:schemeClr val="accent3"/>
          </a:fillRef>
          <a:effectRef idx="1">
            <a:schemeClr val="accent3"/>
          </a:effectRef>
          <a:fontRef idx="minor">
            <a:schemeClr val="dk1"/>
          </a:fontRef>
        </dgm:style>
      </dgm:prSet>
      <dgm:spPr>
        <a:ln/>
      </dgm:spPr>
      <dgm:t>
        <a:bodyPr/>
        <a:lstStyle/>
        <a:p>
          <a:r>
            <a:rPr lang="en-US" sz="800">
              <a:latin typeface="Verdana" charset="0"/>
              <a:ea typeface="Verdana" charset="0"/>
              <a:cs typeface="Verdana" charset="0"/>
            </a:rPr>
            <a:t>Council reviews and submits application to AusNet</a:t>
          </a:r>
        </a:p>
      </dgm:t>
    </dgm:pt>
    <dgm:pt modelId="{07A68FC1-952A-DA42-99EE-1E9B6B36961A}" type="parTrans" cxnId="{BA0007A3-6C78-6041-BD98-32D43BBA6BAC}">
      <dgm:prSet/>
      <dgm:spPr/>
      <dgm:t>
        <a:bodyPr/>
        <a:lstStyle/>
        <a:p>
          <a:endParaRPr lang="en-US" sz="800">
            <a:latin typeface="Verdana" charset="0"/>
            <a:ea typeface="Verdana" charset="0"/>
            <a:cs typeface="Verdana" charset="0"/>
          </a:endParaRPr>
        </a:p>
      </dgm:t>
    </dgm:pt>
    <dgm:pt modelId="{84F1F44C-1C14-D944-B4DE-737FCACC775D}" type="sibTrans" cxnId="{BA0007A3-6C78-6041-BD98-32D43BBA6BAC}">
      <dgm:prSet custT="1"/>
      <dgm:spPr>
        <a:solidFill>
          <a:schemeClr val="bg1">
            <a:lumMod val="50000"/>
          </a:schemeClr>
        </a:solidFill>
        <a:ln>
          <a:solidFill>
            <a:schemeClr val="tx1">
              <a:lumMod val="50000"/>
              <a:lumOff val="50000"/>
            </a:schemeClr>
          </a:solidFill>
        </a:ln>
      </dgm:spPr>
      <dgm:t>
        <a:bodyPr/>
        <a:lstStyle/>
        <a:p>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A35B9BE8-B7F9-0C43-8837-068512EB992D}">
      <dgm:prSet phldrT="[Text]" custT="1">
        <dgm:style>
          <a:lnRef idx="1">
            <a:schemeClr val="accent4"/>
          </a:lnRef>
          <a:fillRef idx="2">
            <a:schemeClr val="accent4"/>
          </a:fillRef>
          <a:effectRef idx="1">
            <a:schemeClr val="accent4"/>
          </a:effectRef>
          <a:fontRef idx="minor">
            <a:schemeClr val="dk1"/>
          </a:fontRef>
        </dgm:style>
      </dgm:prSet>
      <dgm:spPr>
        <a:ln/>
      </dgm:spPr>
      <dgm:t>
        <a:bodyPr/>
        <a:lstStyle/>
        <a:p>
          <a:r>
            <a:rPr lang="en-US" sz="800">
              <a:latin typeface="Verdana" charset="0"/>
              <a:ea typeface="Verdana" charset="0"/>
              <a:cs typeface="Verdana" charset="0"/>
            </a:rPr>
            <a:t>AusNet approves layout and ensures standards are met</a:t>
          </a:r>
        </a:p>
      </dgm:t>
    </dgm:pt>
    <dgm:pt modelId="{092FADEA-FF3D-CE4C-82FF-7D767FB6B64A}" type="parTrans" cxnId="{1DB809D6-A421-9E4C-92E6-A10182AFEA81}">
      <dgm:prSet/>
      <dgm:spPr/>
      <dgm:t>
        <a:bodyPr/>
        <a:lstStyle/>
        <a:p>
          <a:endParaRPr lang="en-US" sz="800">
            <a:latin typeface="Verdana" charset="0"/>
            <a:ea typeface="Verdana" charset="0"/>
            <a:cs typeface="Verdana" charset="0"/>
          </a:endParaRPr>
        </a:p>
      </dgm:t>
    </dgm:pt>
    <dgm:pt modelId="{3BC9774F-2AC5-554F-AD11-A299436766CE}" type="sibTrans" cxnId="{1DB809D6-A421-9E4C-92E6-A10182AFEA81}">
      <dgm:prSet custT="1"/>
      <dgm:spPr>
        <a:solidFill>
          <a:schemeClr val="bg1">
            <a:lumMod val="50000"/>
          </a:schemeClr>
        </a:solidFill>
        <a:ln>
          <a:solidFill>
            <a:schemeClr val="tx1">
              <a:lumMod val="50000"/>
              <a:lumOff val="50000"/>
            </a:schemeClr>
          </a:solidFill>
        </a:ln>
      </dgm:spPr>
      <dgm:t>
        <a:bodyPr/>
        <a:lstStyle/>
        <a:p>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15D767F4-473E-E940-953D-F340E55D38C9}">
      <dgm:prSet phldrT="[Text]" custT="1">
        <dgm:style>
          <a:lnRef idx="1">
            <a:schemeClr val="accent5"/>
          </a:lnRef>
          <a:fillRef idx="2">
            <a:schemeClr val="accent5"/>
          </a:fillRef>
          <a:effectRef idx="1">
            <a:schemeClr val="accent5"/>
          </a:effectRef>
          <a:fontRef idx="minor">
            <a:schemeClr val="dk1"/>
          </a:fontRef>
        </dgm:style>
      </dgm:prSet>
      <dgm:spPr>
        <a:ln/>
      </dgm:spPr>
      <dgm:t>
        <a:bodyPr/>
        <a:lstStyle/>
        <a:p>
          <a:r>
            <a:rPr lang="en-US" sz="800">
              <a:latin typeface="Verdana" charset="0"/>
              <a:ea typeface="Verdana" charset="0"/>
              <a:cs typeface="Verdana" charset="0"/>
            </a:rPr>
            <a:t>Non-standard light and/or pole installed </a:t>
          </a:r>
        </a:p>
      </dgm:t>
    </dgm:pt>
    <dgm:pt modelId="{0BD35D42-BD2C-EA49-97F3-6692140EF871}" type="parTrans" cxnId="{38F6B607-34A9-3D43-AD09-45972095FE8E}">
      <dgm:prSet/>
      <dgm:spPr/>
      <dgm:t>
        <a:bodyPr/>
        <a:lstStyle/>
        <a:p>
          <a:endParaRPr lang="en-US" sz="800">
            <a:latin typeface="Verdana" charset="0"/>
            <a:ea typeface="Verdana" charset="0"/>
            <a:cs typeface="Verdana" charset="0"/>
          </a:endParaRPr>
        </a:p>
      </dgm:t>
    </dgm:pt>
    <dgm:pt modelId="{0B051E4C-F1D7-A942-91CE-A90626A98611}" type="sibTrans" cxnId="{38F6B607-34A9-3D43-AD09-45972095FE8E}">
      <dgm:prSet custT="1"/>
      <dgm:spPr>
        <a:solidFill>
          <a:schemeClr val="bg1">
            <a:lumMod val="50000"/>
          </a:schemeClr>
        </a:solidFill>
        <a:ln>
          <a:solidFill>
            <a:schemeClr val="tx1">
              <a:lumMod val="50000"/>
              <a:lumOff val="50000"/>
            </a:schemeClr>
          </a:solidFill>
        </a:ln>
      </dgm:spPr>
      <dgm:t>
        <a:bodyPr/>
        <a:lstStyle/>
        <a:p>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00A56174-3134-834E-8AE9-8411DFE8C3F9}">
      <dgm:prSet phldrT="[Text]" custT="1">
        <dgm:style>
          <a:lnRef idx="1">
            <a:schemeClr val="accent6"/>
          </a:lnRef>
          <a:fillRef idx="2">
            <a:schemeClr val="accent6"/>
          </a:fillRef>
          <a:effectRef idx="1">
            <a:schemeClr val="accent6"/>
          </a:effectRef>
          <a:fontRef idx="minor">
            <a:schemeClr val="dk1"/>
          </a:fontRef>
        </dgm:style>
      </dgm:prSet>
      <dgm:spPr>
        <a:ln/>
      </dgm:spPr>
      <dgm:t>
        <a:bodyPr/>
        <a:lstStyle/>
        <a:p>
          <a:r>
            <a:rPr lang="en-US" sz="800">
              <a:latin typeface="Verdana" charset="0"/>
              <a:ea typeface="Verdana" charset="0"/>
              <a:cs typeface="Verdana" charset="0"/>
            </a:rPr>
            <a:t>Assets are added to AusNet's asset register</a:t>
          </a:r>
        </a:p>
      </dgm:t>
    </dgm:pt>
    <dgm:pt modelId="{0B72220D-C8DB-9F4B-BB5F-2A472DB4C53C}" type="parTrans" cxnId="{ACFC0644-8D5F-1146-9403-E09291A2AC80}">
      <dgm:prSet/>
      <dgm:spPr/>
      <dgm:t>
        <a:bodyPr/>
        <a:lstStyle/>
        <a:p>
          <a:endParaRPr lang="en-US" sz="800">
            <a:latin typeface="Verdana" charset="0"/>
            <a:ea typeface="Verdana" charset="0"/>
            <a:cs typeface="Verdana" charset="0"/>
          </a:endParaRPr>
        </a:p>
      </dgm:t>
    </dgm:pt>
    <dgm:pt modelId="{6F07DD35-6547-BC4F-9C9D-74B3BE56DD1E}" type="sibTrans" cxnId="{ACFC0644-8D5F-1146-9403-E09291A2AC80}">
      <dgm:prSet custT="1"/>
      <dgm:spPr/>
      <dgm:t>
        <a:bodyPr/>
        <a:lstStyle/>
        <a:p>
          <a:endParaRPr lang="en-US" sz="800">
            <a:latin typeface="Verdana" charset="0"/>
            <a:ea typeface="Verdana" charset="0"/>
            <a:cs typeface="Verdana" charset="0"/>
          </a:endParaRPr>
        </a:p>
      </dgm:t>
    </dgm:pt>
    <dgm:pt modelId="{5C3B13BF-513A-774A-870D-E02980A8E22D}">
      <dgm:prSet custT="1">
        <dgm:style>
          <a:lnRef idx="1">
            <a:schemeClr val="accent1"/>
          </a:lnRef>
          <a:fillRef idx="2">
            <a:schemeClr val="accent1"/>
          </a:fillRef>
          <a:effectRef idx="1">
            <a:schemeClr val="accent1"/>
          </a:effectRef>
          <a:fontRef idx="minor">
            <a:schemeClr val="dk1"/>
          </a:fontRef>
        </dgm:style>
      </dgm:prSet>
      <dgm:spPr/>
      <dgm:t>
        <a:bodyPr/>
        <a:lstStyle/>
        <a:p>
          <a:r>
            <a:rPr lang="en-US" sz="800">
              <a:latin typeface="Verdana" charset="0"/>
              <a:ea typeface="Verdana" charset="0"/>
              <a:cs typeface="Verdana" charset="0"/>
            </a:rPr>
            <a:t>Council is responsible for cost associated with the replacement of poles and luminaires (except lamps and PE cells)</a:t>
          </a:r>
        </a:p>
      </dgm:t>
    </dgm:pt>
    <dgm:pt modelId="{7617A3E3-BFC3-2748-8EA5-F15A71E775A5}" type="parTrans" cxnId="{AAA997E7-D086-5241-B5E3-05B83A6FB65E}">
      <dgm:prSet/>
      <dgm:spPr/>
      <dgm:t>
        <a:bodyPr/>
        <a:lstStyle/>
        <a:p>
          <a:endParaRPr lang="en-US" sz="800">
            <a:latin typeface="Verdana" charset="0"/>
            <a:ea typeface="Verdana" charset="0"/>
            <a:cs typeface="Verdana" charset="0"/>
          </a:endParaRPr>
        </a:p>
      </dgm:t>
    </dgm:pt>
    <dgm:pt modelId="{A604F027-4403-4843-B172-2062B31A3294}" type="sibTrans" cxnId="{AAA997E7-D086-5241-B5E3-05B83A6FB65E}">
      <dgm:prSet/>
      <dgm:spPr/>
      <dgm:t>
        <a:bodyPr/>
        <a:lstStyle/>
        <a:p>
          <a:endParaRPr lang="en-US" sz="800">
            <a:latin typeface="Verdana" charset="0"/>
            <a:ea typeface="Verdana" charset="0"/>
            <a:cs typeface="Verdana" charset="0"/>
          </a:endParaRPr>
        </a:p>
      </dgm:t>
    </dgm:pt>
    <dgm:pt modelId="{4F9D5BD3-6BA7-9845-8ED6-9980A4D572D7}">
      <dgm:prSet phldrT="[Text]" custT="1">
        <dgm:style>
          <a:lnRef idx="1">
            <a:schemeClr val="accent2"/>
          </a:lnRef>
          <a:fillRef idx="2">
            <a:schemeClr val="accent2"/>
          </a:fillRef>
          <a:effectRef idx="1">
            <a:schemeClr val="accent2"/>
          </a:effectRef>
          <a:fontRef idx="minor">
            <a:schemeClr val="dk1"/>
          </a:fontRef>
        </dgm:style>
      </dgm:prSet>
      <dgm:spPr>
        <a:ln/>
      </dgm:spPr>
      <dgm:t>
        <a:bodyPr/>
        <a:lstStyle/>
        <a:p>
          <a:r>
            <a:rPr lang="en-US" sz="800">
              <a:latin typeface="Verdana" charset="0"/>
              <a:ea typeface="Verdana" charset="0"/>
              <a:cs typeface="Verdana" charset="0"/>
            </a:rPr>
            <a:t>Developer/Designer/Council proposes lighting scheme based on checklist</a:t>
          </a:r>
        </a:p>
      </dgm:t>
    </dgm:pt>
    <dgm:pt modelId="{19E84AE3-39B9-6447-AC2B-9D4006939397}" type="sibTrans" cxnId="{4E2E7D89-1A24-CA42-A70F-EB2F4857DFD3}">
      <dgm:prSet custT="1"/>
      <dgm:spPr>
        <a:solidFill>
          <a:schemeClr val="bg1">
            <a:lumMod val="50000"/>
          </a:schemeClr>
        </a:solidFill>
        <a:ln>
          <a:solidFill>
            <a:schemeClr val="tx1">
              <a:lumMod val="50000"/>
              <a:lumOff val="50000"/>
            </a:schemeClr>
          </a:solidFill>
        </a:ln>
      </dgm:spPr>
      <dgm:t>
        <a:bodyPr/>
        <a:lstStyle/>
        <a:p>
          <a:endParaRPr lang="en-US" sz="800" b="1" cap="none" spc="0">
            <a:ln w="22225">
              <a:solidFill>
                <a:schemeClr val="accent2"/>
              </a:solidFill>
              <a:prstDash val="solid"/>
            </a:ln>
            <a:solidFill>
              <a:schemeClr val="accent2">
                <a:lumMod val="40000"/>
                <a:lumOff val="60000"/>
              </a:schemeClr>
            </a:solidFill>
            <a:effectLst/>
            <a:latin typeface="Verdana" charset="0"/>
            <a:ea typeface="Verdana" charset="0"/>
            <a:cs typeface="Verdana" charset="0"/>
          </a:endParaRPr>
        </a:p>
      </dgm:t>
    </dgm:pt>
    <dgm:pt modelId="{58BECE6A-5BF2-864B-9480-4E1272D0C7EE}" type="parTrans" cxnId="{4E2E7D89-1A24-CA42-A70F-EB2F4857DFD3}">
      <dgm:prSet/>
      <dgm:spPr/>
      <dgm:t>
        <a:bodyPr/>
        <a:lstStyle/>
        <a:p>
          <a:endParaRPr lang="en-US" sz="800">
            <a:latin typeface="Verdana" charset="0"/>
            <a:ea typeface="Verdana" charset="0"/>
            <a:cs typeface="Verdana" charset="0"/>
          </a:endParaRPr>
        </a:p>
      </dgm:t>
    </dgm:pt>
    <dgm:pt modelId="{3FCCE046-974E-7F47-909E-F8EFC9C19010}" type="pres">
      <dgm:prSet presAssocID="{3E335C47-A01E-7E47-81BA-2C3B1836CDEF}" presName="Name0" presStyleCnt="0">
        <dgm:presLayoutVars>
          <dgm:dir/>
          <dgm:animLvl val="lvl"/>
          <dgm:resizeHandles val="exact"/>
        </dgm:presLayoutVars>
      </dgm:prSet>
      <dgm:spPr/>
    </dgm:pt>
    <dgm:pt modelId="{CEE6AE51-D40F-8B40-8BA5-4C1D3F3629E5}" type="pres">
      <dgm:prSet presAssocID="{5C3B13BF-513A-774A-870D-E02980A8E22D}" presName="boxAndChildren" presStyleCnt="0"/>
      <dgm:spPr/>
    </dgm:pt>
    <dgm:pt modelId="{7D9E744D-CE6D-6748-BC28-E43E9A18D0F7}" type="pres">
      <dgm:prSet presAssocID="{5C3B13BF-513A-774A-870D-E02980A8E22D}" presName="parentTextBox" presStyleLbl="node1" presStyleIdx="0" presStyleCnt="7"/>
      <dgm:spPr/>
    </dgm:pt>
    <dgm:pt modelId="{39B17846-432F-0348-9E99-2BDC5FED6CD7}" type="pres">
      <dgm:prSet presAssocID="{21FDE374-005E-5849-8B83-7ED9EFF4A5A4}" presName="sp" presStyleCnt="0"/>
      <dgm:spPr/>
    </dgm:pt>
    <dgm:pt modelId="{BBCE30B0-A6A3-4C4F-8DDB-EAFED445FDB0}" type="pres">
      <dgm:prSet presAssocID="{42D6C20E-E720-6D4A-AB9F-80406ED8CFED}" presName="arrowAndChildren" presStyleCnt="0"/>
      <dgm:spPr/>
    </dgm:pt>
    <dgm:pt modelId="{D38634EB-4CB4-2C41-AD5D-484DFC8EE686}" type="pres">
      <dgm:prSet presAssocID="{42D6C20E-E720-6D4A-AB9F-80406ED8CFED}" presName="parentTextArrow" presStyleLbl="node1" presStyleIdx="1" presStyleCnt="7"/>
      <dgm:spPr/>
    </dgm:pt>
    <dgm:pt modelId="{729A6831-2E44-B04F-83EB-1226988B25B5}" type="pres">
      <dgm:prSet presAssocID="{6F07DD35-6547-BC4F-9C9D-74B3BE56DD1E}" presName="sp" presStyleCnt="0"/>
      <dgm:spPr/>
    </dgm:pt>
    <dgm:pt modelId="{D00D2F33-6E1A-2D4F-A32C-226ADEBA12A5}" type="pres">
      <dgm:prSet presAssocID="{00A56174-3134-834E-8AE9-8411DFE8C3F9}" presName="arrowAndChildren" presStyleCnt="0"/>
      <dgm:spPr/>
    </dgm:pt>
    <dgm:pt modelId="{CC541D98-A240-E046-A2D3-B5A26F5F7B7C}" type="pres">
      <dgm:prSet presAssocID="{00A56174-3134-834E-8AE9-8411DFE8C3F9}" presName="parentTextArrow" presStyleLbl="node1" presStyleIdx="2" presStyleCnt="7"/>
      <dgm:spPr/>
    </dgm:pt>
    <dgm:pt modelId="{201BFCF2-987A-EF44-B292-42E3659C5D75}" type="pres">
      <dgm:prSet presAssocID="{0B051E4C-F1D7-A942-91CE-A90626A98611}" presName="sp" presStyleCnt="0"/>
      <dgm:spPr/>
    </dgm:pt>
    <dgm:pt modelId="{E0485F10-3B86-C04A-B0BF-9F93CDD05101}" type="pres">
      <dgm:prSet presAssocID="{15D767F4-473E-E940-953D-F340E55D38C9}" presName="arrowAndChildren" presStyleCnt="0"/>
      <dgm:spPr/>
    </dgm:pt>
    <dgm:pt modelId="{8DE6A006-5B4E-1640-A19A-1E21372BC4B0}" type="pres">
      <dgm:prSet presAssocID="{15D767F4-473E-E940-953D-F340E55D38C9}" presName="parentTextArrow" presStyleLbl="node1" presStyleIdx="3" presStyleCnt="7"/>
      <dgm:spPr/>
    </dgm:pt>
    <dgm:pt modelId="{DE20EC5F-A8E7-444A-8E27-571BAF68372A}" type="pres">
      <dgm:prSet presAssocID="{3BC9774F-2AC5-554F-AD11-A299436766CE}" presName="sp" presStyleCnt="0"/>
      <dgm:spPr/>
    </dgm:pt>
    <dgm:pt modelId="{E11E3909-69E7-F148-AABB-9304C3D4D4B4}" type="pres">
      <dgm:prSet presAssocID="{A35B9BE8-B7F9-0C43-8837-068512EB992D}" presName="arrowAndChildren" presStyleCnt="0"/>
      <dgm:spPr/>
    </dgm:pt>
    <dgm:pt modelId="{2474C8AE-4C41-5542-822B-DFD5F8C5FFBC}" type="pres">
      <dgm:prSet presAssocID="{A35B9BE8-B7F9-0C43-8837-068512EB992D}" presName="parentTextArrow" presStyleLbl="node1" presStyleIdx="4" presStyleCnt="7"/>
      <dgm:spPr/>
    </dgm:pt>
    <dgm:pt modelId="{C7E2F88F-B15F-B349-926F-6DAC989E8CEE}" type="pres">
      <dgm:prSet presAssocID="{84F1F44C-1C14-D944-B4DE-737FCACC775D}" presName="sp" presStyleCnt="0"/>
      <dgm:spPr/>
    </dgm:pt>
    <dgm:pt modelId="{7F458D5A-702B-FF4C-94B2-630EFFEB0BDD}" type="pres">
      <dgm:prSet presAssocID="{A2401282-B46E-4842-9FE9-96E6A3C836AD}" presName="arrowAndChildren" presStyleCnt="0"/>
      <dgm:spPr/>
    </dgm:pt>
    <dgm:pt modelId="{83FB314E-D39F-0348-8C87-7ED771F87BD1}" type="pres">
      <dgm:prSet presAssocID="{A2401282-B46E-4842-9FE9-96E6A3C836AD}" presName="parentTextArrow" presStyleLbl="node1" presStyleIdx="5" presStyleCnt="7"/>
      <dgm:spPr/>
    </dgm:pt>
    <dgm:pt modelId="{BF878EC2-63BD-D64B-B69A-87AE2DF55406}" type="pres">
      <dgm:prSet presAssocID="{19E84AE3-39B9-6447-AC2B-9D4006939397}" presName="sp" presStyleCnt="0"/>
      <dgm:spPr/>
    </dgm:pt>
    <dgm:pt modelId="{D1A38C1E-0A5A-3A4C-9505-91FE73495C30}" type="pres">
      <dgm:prSet presAssocID="{4F9D5BD3-6BA7-9845-8ED6-9980A4D572D7}" presName="arrowAndChildren" presStyleCnt="0"/>
      <dgm:spPr/>
    </dgm:pt>
    <dgm:pt modelId="{A7C0F9AD-3DE2-0B47-A068-A3F6E76474F3}" type="pres">
      <dgm:prSet presAssocID="{4F9D5BD3-6BA7-9845-8ED6-9980A4D572D7}" presName="parentTextArrow" presStyleLbl="node1" presStyleIdx="6" presStyleCnt="7" custLinFactNeighborY="-721"/>
      <dgm:spPr/>
    </dgm:pt>
  </dgm:ptLst>
  <dgm:cxnLst>
    <dgm:cxn modelId="{38F6B607-34A9-3D43-AD09-45972095FE8E}" srcId="{3E335C47-A01E-7E47-81BA-2C3B1836CDEF}" destId="{15D767F4-473E-E940-953D-F340E55D38C9}" srcOrd="3" destOrd="0" parTransId="{0BD35D42-BD2C-EA49-97F3-6692140EF871}" sibTransId="{0B051E4C-F1D7-A942-91CE-A90626A98611}"/>
    <dgm:cxn modelId="{C741A718-6C53-0348-898A-11D5A47B275A}" srcId="{3E335C47-A01E-7E47-81BA-2C3B1836CDEF}" destId="{42D6C20E-E720-6D4A-AB9F-80406ED8CFED}" srcOrd="5" destOrd="0" parTransId="{87CC2A8E-99DD-2844-929F-776825F6473E}" sibTransId="{21FDE374-005E-5849-8B83-7ED9EFF4A5A4}"/>
    <dgm:cxn modelId="{D2C42719-B86A-514E-AF55-40A82BF6B7F9}" type="presOf" srcId="{15D767F4-473E-E940-953D-F340E55D38C9}" destId="{8DE6A006-5B4E-1640-A19A-1E21372BC4B0}" srcOrd="0" destOrd="0" presId="urn:microsoft.com/office/officeart/2005/8/layout/process4"/>
    <dgm:cxn modelId="{82BDE41C-1AA2-E149-9F2B-A775569E9D5C}" type="presOf" srcId="{5C3B13BF-513A-774A-870D-E02980A8E22D}" destId="{7D9E744D-CE6D-6748-BC28-E43E9A18D0F7}" srcOrd="0" destOrd="0" presId="urn:microsoft.com/office/officeart/2005/8/layout/process4"/>
    <dgm:cxn modelId="{16321C33-28B3-5042-87B9-30CEE5E9316C}" type="presOf" srcId="{A35B9BE8-B7F9-0C43-8837-068512EB992D}" destId="{2474C8AE-4C41-5542-822B-DFD5F8C5FFBC}" srcOrd="0" destOrd="0" presId="urn:microsoft.com/office/officeart/2005/8/layout/process4"/>
    <dgm:cxn modelId="{78010A3A-19ED-8B4A-8ADD-5E014CE5AAEF}" type="presOf" srcId="{4F9D5BD3-6BA7-9845-8ED6-9980A4D572D7}" destId="{A7C0F9AD-3DE2-0B47-A068-A3F6E76474F3}" srcOrd="0" destOrd="0" presId="urn:microsoft.com/office/officeart/2005/8/layout/process4"/>
    <dgm:cxn modelId="{ACFC0644-8D5F-1146-9403-E09291A2AC80}" srcId="{3E335C47-A01E-7E47-81BA-2C3B1836CDEF}" destId="{00A56174-3134-834E-8AE9-8411DFE8C3F9}" srcOrd="4" destOrd="0" parTransId="{0B72220D-C8DB-9F4B-BB5F-2A472DB4C53C}" sibTransId="{6F07DD35-6547-BC4F-9C9D-74B3BE56DD1E}"/>
    <dgm:cxn modelId="{65ED8575-347F-5C4A-846C-1F293BD4D48C}" type="presOf" srcId="{A2401282-B46E-4842-9FE9-96E6A3C836AD}" destId="{83FB314E-D39F-0348-8C87-7ED771F87BD1}" srcOrd="0" destOrd="0" presId="urn:microsoft.com/office/officeart/2005/8/layout/process4"/>
    <dgm:cxn modelId="{FB471284-72CA-F449-8D19-F7FF773DCD6B}" type="presOf" srcId="{42D6C20E-E720-6D4A-AB9F-80406ED8CFED}" destId="{D38634EB-4CB4-2C41-AD5D-484DFC8EE686}" srcOrd="0" destOrd="0" presId="urn:microsoft.com/office/officeart/2005/8/layout/process4"/>
    <dgm:cxn modelId="{4E2E7D89-1A24-CA42-A70F-EB2F4857DFD3}" srcId="{3E335C47-A01E-7E47-81BA-2C3B1836CDEF}" destId="{4F9D5BD3-6BA7-9845-8ED6-9980A4D572D7}" srcOrd="0" destOrd="0" parTransId="{58BECE6A-5BF2-864B-9480-4E1272D0C7EE}" sibTransId="{19E84AE3-39B9-6447-AC2B-9D4006939397}"/>
    <dgm:cxn modelId="{71745196-8DC9-C24D-8709-2E07C11509DE}" type="presOf" srcId="{3E335C47-A01E-7E47-81BA-2C3B1836CDEF}" destId="{3FCCE046-974E-7F47-909E-F8EFC9C19010}" srcOrd="0" destOrd="0" presId="urn:microsoft.com/office/officeart/2005/8/layout/process4"/>
    <dgm:cxn modelId="{BA0007A3-6C78-6041-BD98-32D43BBA6BAC}" srcId="{3E335C47-A01E-7E47-81BA-2C3B1836CDEF}" destId="{A2401282-B46E-4842-9FE9-96E6A3C836AD}" srcOrd="1" destOrd="0" parTransId="{07A68FC1-952A-DA42-99EE-1E9B6B36961A}" sibTransId="{84F1F44C-1C14-D944-B4DE-737FCACC775D}"/>
    <dgm:cxn modelId="{E0E261CE-ABAD-B043-8336-CF02BBBFE54D}" type="presOf" srcId="{00A56174-3134-834E-8AE9-8411DFE8C3F9}" destId="{CC541D98-A240-E046-A2D3-B5A26F5F7B7C}" srcOrd="0" destOrd="0" presId="urn:microsoft.com/office/officeart/2005/8/layout/process4"/>
    <dgm:cxn modelId="{1DB809D6-A421-9E4C-92E6-A10182AFEA81}" srcId="{3E335C47-A01E-7E47-81BA-2C3B1836CDEF}" destId="{A35B9BE8-B7F9-0C43-8837-068512EB992D}" srcOrd="2" destOrd="0" parTransId="{092FADEA-FF3D-CE4C-82FF-7D767FB6B64A}" sibTransId="{3BC9774F-2AC5-554F-AD11-A299436766CE}"/>
    <dgm:cxn modelId="{AAA997E7-D086-5241-B5E3-05B83A6FB65E}" srcId="{3E335C47-A01E-7E47-81BA-2C3B1836CDEF}" destId="{5C3B13BF-513A-774A-870D-E02980A8E22D}" srcOrd="6" destOrd="0" parTransId="{7617A3E3-BFC3-2748-8EA5-F15A71E775A5}" sibTransId="{A604F027-4403-4843-B172-2062B31A3294}"/>
    <dgm:cxn modelId="{38145385-5CEF-FE4F-85DE-F9D33A7466E5}" type="presParOf" srcId="{3FCCE046-974E-7F47-909E-F8EFC9C19010}" destId="{CEE6AE51-D40F-8B40-8BA5-4C1D3F3629E5}" srcOrd="0" destOrd="0" presId="urn:microsoft.com/office/officeart/2005/8/layout/process4"/>
    <dgm:cxn modelId="{9DCEA00A-1262-F446-A60B-3454068771CB}" type="presParOf" srcId="{CEE6AE51-D40F-8B40-8BA5-4C1D3F3629E5}" destId="{7D9E744D-CE6D-6748-BC28-E43E9A18D0F7}" srcOrd="0" destOrd="0" presId="urn:microsoft.com/office/officeart/2005/8/layout/process4"/>
    <dgm:cxn modelId="{B529455F-3A92-EA41-B084-B8A03CBB71A8}" type="presParOf" srcId="{3FCCE046-974E-7F47-909E-F8EFC9C19010}" destId="{39B17846-432F-0348-9E99-2BDC5FED6CD7}" srcOrd="1" destOrd="0" presId="urn:microsoft.com/office/officeart/2005/8/layout/process4"/>
    <dgm:cxn modelId="{4383606C-498F-F645-B06E-472DE705F459}" type="presParOf" srcId="{3FCCE046-974E-7F47-909E-F8EFC9C19010}" destId="{BBCE30B0-A6A3-4C4F-8DDB-EAFED445FDB0}" srcOrd="2" destOrd="0" presId="urn:microsoft.com/office/officeart/2005/8/layout/process4"/>
    <dgm:cxn modelId="{BAB226D3-3176-E344-A77D-407220B4070D}" type="presParOf" srcId="{BBCE30B0-A6A3-4C4F-8DDB-EAFED445FDB0}" destId="{D38634EB-4CB4-2C41-AD5D-484DFC8EE686}" srcOrd="0" destOrd="0" presId="urn:microsoft.com/office/officeart/2005/8/layout/process4"/>
    <dgm:cxn modelId="{C72E35A0-B2C8-D04B-A6AE-8B3AB5AA2AEA}" type="presParOf" srcId="{3FCCE046-974E-7F47-909E-F8EFC9C19010}" destId="{729A6831-2E44-B04F-83EB-1226988B25B5}" srcOrd="3" destOrd="0" presId="urn:microsoft.com/office/officeart/2005/8/layout/process4"/>
    <dgm:cxn modelId="{5EA53A06-BAFF-7D43-90FF-AA62347B074D}" type="presParOf" srcId="{3FCCE046-974E-7F47-909E-F8EFC9C19010}" destId="{D00D2F33-6E1A-2D4F-A32C-226ADEBA12A5}" srcOrd="4" destOrd="0" presId="urn:microsoft.com/office/officeart/2005/8/layout/process4"/>
    <dgm:cxn modelId="{144CBCAD-8CA2-9643-91E1-F68F9F9A5A07}" type="presParOf" srcId="{D00D2F33-6E1A-2D4F-A32C-226ADEBA12A5}" destId="{CC541D98-A240-E046-A2D3-B5A26F5F7B7C}" srcOrd="0" destOrd="0" presId="urn:microsoft.com/office/officeart/2005/8/layout/process4"/>
    <dgm:cxn modelId="{8420D30D-3D17-E44E-B9B3-22E485051559}" type="presParOf" srcId="{3FCCE046-974E-7F47-909E-F8EFC9C19010}" destId="{201BFCF2-987A-EF44-B292-42E3659C5D75}" srcOrd="5" destOrd="0" presId="urn:microsoft.com/office/officeart/2005/8/layout/process4"/>
    <dgm:cxn modelId="{34930848-B253-EB43-A2A1-CB993D9347F9}" type="presParOf" srcId="{3FCCE046-974E-7F47-909E-F8EFC9C19010}" destId="{E0485F10-3B86-C04A-B0BF-9F93CDD05101}" srcOrd="6" destOrd="0" presId="urn:microsoft.com/office/officeart/2005/8/layout/process4"/>
    <dgm:cxn modelId="{CA131983-7D9B-4F49-A8DB-53EFFA079987}" type="presParOf" srcId="{E0485F10-3B86-C04A-B0BF-9F93CDD05101}" destId="{8DE6A006-5B4E-1640-A19A-1E21372BC4B0}" srcOrd="0" destOrd="0" presId="urn:microsoft.com/office/officeart/2005/8/layout/process4"/>
    <dgm:cxn modelId="{2C7BBA44-717E-3340-9974-1CAD47EE977E}" type="presParOf" srcId="{3FCCE046-974E-7F47-909E-F8EFC9C19010}" destId="{DE20EC5F-A8E7-444A-8E27-571BAF68372A}" srcOrd="7" destOrd="0" presId="urn:microsoft.com/office/officeart/2005/8/layout/process4"/>
    <dgm:cxn modelId="{73D8E444-AD74-C248-8C15-A72C35EB21FA}" type="presParOf" srcId="{3FCCE046-974E-7F47-909E-F8EFC9C19010}" destId="{E11E3909-69E7-F148-AABB-9304C3D4D4B4}" srcOrd="8" destOrd="0" presId="urn:microsoft.com/office/officeart/2005/8/layout/process4"/>
    <dgm:cxn modelId="{FD054D41-BFC5-134F-BACF-3A6072D4E09F}" type="presParOf" srcId="{E11E3909-69E7-F148-AABB-9304C3D4D4B4}" destId="{2474C8AE-4C41-5542-822B-DFD5F8C5FFBC}" srcOrd="0" destOrd="0" presId="urn:microsoft.com/office/officeart/2005/8/layout/process4"/>
    <dgm:cxn modelId="{834AE416-5A56-0540-A1B1-CAB857B6C90A}" type="presParOf" srcId="{3FCCE046-974E-7F47-909E-F8EFC9C19010}" destId="{C7E2F88F-B15F-B349-926F-6DAC989E8CEE}" srcOrd="9" destOrd="0" presId="urn:microsoft.com/office/officeart/2005/8/layout/process4"/>
    <dgm:cxn modelId="{FC3528B2-78B0-8141-91C9-DAF4CEA8D7E4}" type="presParOf" srcId="{3FCCE046-974E-7F47-909E-F8EFC9C19010}" destId="{7F458D5A-702B-FF4C-94B2-630EFFEB0BDD}" srcOrd="10" destOrd="0" presId="urn:microsoft.com/office/officeart/2005/8/layout/process4"/>
    <dgm:cxn modelId="{3C00CF85-15D9-1F40-94CC-3BA9F37B9F27}" type="presParOf" srcId="{7F458D5A-702B-FF4C-94B2-630EFFEB0BDD}" destId="{83FB314E-D39F-0348-8C87-7ED771F87BD1}" srcOrd="0" destOrd="0" presId="urn:microsoft.com/office/officeart/2005/8/layout/process4"/>
    <dgm:cxn modelId="{25092E22-7108-AF44-AA51-28FCAA903A9C}" type="presParOf" srcId="{3FCCE046-974E-7F47-909E-F8EFC9C19010}" destId="{BF878EC2-63BD-D64B-B69A-87AE2DF55406}" srcOrd="11" destOrd="0" presId="urn:microsoft.com/office/officeart/2005/8/layout/process4"/>
    <dgm:cxn modelId="{AEC36188-2832-3647-8132-5C9B7485F4B1}" type="presParOf" srcId="{3FCCE046-974E-7F47-909E-F8EFC9C19010}" destId="{D1A38C1E-0A5A-3A4C-9505-91FE73495C30}" srcOrd="12" destOrd="0" presId="urn:microsoft.com/office/officeart/2005/8/layout/process4"/>
    <dgm:cxn modelId="{C69657A2-1675-3F45-8E30-03791671A86B}" type="presParOf" srcId="{D1A38C1E-0A5A-3A4C-9505-91FE73495C30}" destId="{A7C0F9AD-3DE2-0B47-A068-A3F6E76474F3}" srcOrd="0" destOrd="0" presId="urn:microsoft.com/office/officeart/2005/8/layout/process4"/>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E335C47-A01E-7E47-81BA-2C3B1836CDEF}" type="doc">
      <dgm:prSet loTypeId="urn:microsoft.com/office/officeart/2005/8/layout/process4" loCatId="" qsTypeId="urn:microsoft.com/office/officeart/2005/8/quickstyle/simple3" qsCatId="simple" csTypeId="urn:microsoft.com/office/officeart/2005/8/colors/colorful1" csCatId="colorful" phldr="1"/>
      <dgm:spPr/>
      <dgm:t>
        <a:bodyPr/>
        <a:lstStyle/>
        <a:p>
          <a:endParaRPr lang="en-US"/>
        </a:p>
      </dgm:t>
    </dgm:pt>
    <dgm:pt modelId="{4F9D5BD3-6BA7-9845-8ED6-9980A4D572D7}">
      <dgm:prSet phldrT="[Text]" custT="1">
        <dgm:style>
          <a:lnRef idx="1">
            <a:schemeClr val="accent2"/>
          </a:lnRef>
          <a:fillRef idx="2">
            <a:schemeClr val="accent2"/>
          </a:fillRef>
          <a:effectRef idx="1">
            <a:schemeClr val="accent2"/>
          </a:effectRef>
          <a:fontRef idx="minor">
            <a:schemeClr val="dk1"/>
          </a:fontRef>
        </dgm:style>
      </dgm:prSet>
      <dgm:spPr/>
      <dgm:t>
        <a:bodyPr/>
        <a:lstStyle/>
        <a:p>
          <a:r>
            <a:rPr lang="en-US" sz="800" dirty="0">
              <a:latin typeface="Verdana" panose="020B0604030504040204" pitchFamily="34" charset="0"/>
              <a:ea typeface="Verdana" panose="020B0604030504040204" pitchFamily="34" charset="0"/>
              <a:cs typeface="Verdana" panose="020B0604030504040204" pitchFamily="34" charset="0"/>
            </a:rPr>
            <a:t>Developer or Council proposes lighting scheme and submits checklist</a:t>
          </a:r>
        </a:p>
      </dgm:t>
    </dgm:pt>
    <dgm:pt modelId="{58BECE6A-5BF2-864B-9480-4E1272D0C7EE}" type="parTrans" cxnId="{4E2E7D89-1A24-CA42-A70F-EB2F4857DFD3}">
      <dgm:prSet/>
      <dgm:spPr/>
      <dgm:t>
        <a:bodyPr/>
        <a:lstStyle/>
        <a:p>
          <a:endParaRPr lang="en-US" sz="800">
            <a:latin typeface="Verdana" panose="020B0604030504040204" pitchFamily="34" charset="0"/>
            <a:ea typeface="Verdana" panose="020B0604030504040204" pitchFamily="34" charset="0"/>
            <a:cs typeface="Verdana" panose="020B0604030504040204" pitchFamily="34" charset="0"/>
          </a:endParaRPr>
        </a:p>
      </dgm:t>
    </dgm:pt>
    <dgm:pt modelId="{19E84AE3-39B9-6447-AC2B-9D4006939397}" type="sibTrans" cxnId="{4E2E7D89-1A24-CA42-A70F-EB2F4857DFD3}">
      <dgm:prSet custT="1"/>
      <dgm:spPr>
        <a:solidFill>
          <a:schemeClr val="bg1">
            <a:lumMod val="50000"/>
          </a:schemeClr>
        </a:solidFill>
        <a:ln>
          <a:solidFill>
            <a:schemeClr val="tx1">
              <a:lumMod val="50000"/>
              <a:lumOff val="50000"/>
            </a:schemeClr>
          </a:solidFill>
        </a:ln>
      </dgm:spPr>
      <dgm:t>
        <a:bodyPr/>
        <a:lstStyle/>
        <a:p>
          <a:endParaRPr lang="en-US" sz="800">
            <a:latin typeface="Verdana" panose="020B0604030504040204" pitchFamily="34" charset="0"/>
            <a:ea typeface="Verdana" panose="020B0604030504040204" pitchFamily="34" charset="0"/>
            <a:cs typeface="Verdana" panose="020B0604030504040204" pitchFamily="34" charset="0"/>
          </a:endParaRPr>
        </a:p>
      </dgm:t>
    </dgm:pt>
    <dgm:pt modelId="{A2401282-B46E-4842-9FE9-96E6A3C836AD}">
      <dgm:prSet phldrT="[Text]" custT="1">
        <dgm:style>
          <a:lnRef idx="1">
            <a:schemeClr val="accent3"/>
          </a:lnRef>
          <a:fillRef idx="2">
            <a:schemeClr val="accent3"/>
          </a:fillRef>
          <a:effectRef idx="1">
            <a:schemeClr val="accent3"/>
          </a:effectRef>
          <a:fontRef idx="minor">
            <a:schemeClr val="dk1"/>
          </a:fontRef>
        </dgm:style>
      </dgm:prSet>
      <dgm:spPr/>
      <dgm:t>
        <a:bodyPr/>
        <a:lstStyle/>
        <a:p>
          <a:r>
            <a:rPr lang="en-US" sz="800">
              <a:latin typeface="Verdana" panose="020B0604030504040204" pitchFamily="34" charset="0"/>
              <a:ea typeface="Verdana" panose="020B0604030504040204" pitchFamily="34" charset="0"/>
              <a:cs typeface="Verdana" panose="020B0604030504040204" pitchFamily="34" charset="0"/>
            </a:rPr>
            <a:t>Council appoves layout and ensures standards are met</a:t>
          </a:r>
        </a:p>
      </dgm:t>
    </dgm:pt>
    <dgm:pt modelId="{07A68FC1-952A-DA42-99EE-1E9B6B36961A}" type="parTrans" cxnId="{BA0007A3-6C78-6041-BD98-32D43BBA6BAC}">
      <dgm:prSet/>
      <dgm:spPr/>
      <dgm:t>
        <a:bodyPr/>
        <a:lstStyle/>
        <a:p>
          <a:endParaRPr lang="en-US" sz="800">
            <a:latin typeface="Verdana" panose="020B0604030504040204" pitchFamily="34" charset="0"/>
            <a:ea typeface="Verdana" panose="020B0604030504040204" pitchFamily="34" charset="0"/>
            <a:cs typeface="Verdana" panose="020B0604030504040204" pitchFamily="34" charset="0"/>
          </a:endParaRPr>
        </a:p>
      </dgm:t>
    </dgm:pt>
    <dgm:pt modelId="{84F1F44C-1C14-D944-B4DE-737FCACC775D}" type="sibTrans" cxnId="{BA0007A3-6C78-6041-BD98-32D43BBA6BAC}">
      <dgm:prSet custT="1"/>
      <dgm:spPr>
        <a:solidFill>
          <a:schemeClr val="bg1">
            <a:lumMod val="50000"/>
          </a:schemeClr>
        </a:solidFill>
        <a:ln>
          <a:solidFill>
            <a:schemeClr val="tx1">
              <a:lumMod val="50000"/>
              <a:lumOff val="50000"/>
            </a:schemeClr>
          </a:solidFill>
        </a:ln>
      </dgm:spPr>
      <dgm:t>
        <a:bodyPr/>
        <a:lstStyle/>
        <a:p>
          <a:endParaRPr lang="en-US" sz="800">
            <a:latin typeface="Verdana" panose="020B0604030504040204" pitchFamily="34" charset="0"/>
            <a:ea typeface="Verdana" panose="020B0604030504040204" pitchFamily="34" charset="0"/>
            <a:cs typeface="Verdana" panose="020B0604030504040204" pitchFamily="34" charset="0"/>
          </a:endParaRPr>
        </a:p>
      </dgm:t>
    </dgm:pt>
    <dgm:pt modelId="{A35B9BE8-B7F9-0C43-8837-068512EB992D}">
      <dgm:prSet phldrT="[Text]" custT="1">
        <dgm:style>
          <a:lnRef idx="1">
            <a:schemeClr val="accent4"/>
          </a:lnRef>
          <a:fillRef idx="2">
            <a:schemeClr val="accent4"/>
          </a:fillRef>
          <a:effectRef idx="1">
            <a:schemeClr val="accent4"/>
          </a:effectRef>
          <a:fontRef idx="minor">
            <a:schemeClr val="dk1"/>
          </a:fontRef>
        </dgm:style>
      </dgm:prSet>
      <dgm:spPr/>
      <dgm:t>
        <a:bodyPr/>
        <a:lstStyle/>
        <a:p>
          <a:r>
            <a:rPr lang="en-US" sz="800">
              <a:latin typeface="Verdana" panose="020B0604030504040204" pitchFamily="34" charset="0"/>
              <a:ea typeface="Verdana" panose="020B0604030504040204" pitchFamily="34" charset="0"/>
              <a:cs typeface="Verdana" panose="020B0604030504040204" pitchFamily="34" charset="0"/>
            </a:rPr>
            <a:t>Council or developer installs the lighting scheme</a:t>
          </a:r>
        </a:p>
      </dgm:t>
    </dgm:pt>
    <dgm:pt modelId="{092FADEA-FF3D-CE4C-82FF-7D767FB6B64A}" type="parTrans" cxnId="{1DB809D6-A421-9E4C-92E6-A10182AFEA81}">
      <dgm:prSet/>
      <dgm:spPr/>
      <dgm:t>
        <a:bodyPr/>
        <a:lstStyle/>
        <a:p>
          <a:endParaRPr lang="en-US" sz="800">
            <a:latin typeface="Verdana" panose="020B0604030504040204" pitchFamily="34" charset="0"/>
            <a:ea typeface="Verdana" panose="020B0604030504040204" pitchFamily="34" charset="0"/>
            <a:cs typeface="Verdana" panose="020B0604030504040204" pitchFamily="34" charset="0"/>
          </a:endParaRPr>
        </a:p>
      </dgm:t>
    </dgm:pt>
    <dgm:pt modelId="{3BC9774F-2AC5-554F-AD11-A299436766CE}" type="sibTrans" cxnId="{1DB809D6-A421-9E4C-92E6-A10182AFEA81}">
      <dgm:prSet custT="1"/>
      <dgm:spPr>
        <a:solidFill>
          <a:schemeClr val="bg1">
            <a:lumMod val="50000"/>
          </a:schemeClr>
        </a:solidFill>
        <a:ln>
          <a:solidFill>
            <a:schemeClr val="tx1">
              <a:lumMod val="50000"/>
              <a:lumOff val="50000"/>
            </a:schemeClr>
          </a:solidFill>
        </a:ln>
      </dgm:spPr>
      <dgm:t>
        <a:bodyPr/>
        <a:lstStyle/>
        <a:p>
          <a:endParaRPr lang="en-US" sz="800">
            <a:latin typeface="Verdana" panose="020B0604030504040204" pitchFamily="34" charset="0"/>
            <a:ea typeface="Verdana" panose="020B0604030504040204" pitchFamily="34" charset="0"/>
            <a:cs typeface="Verdana" panose="020B0604030504040204" pitchFamily="34" charset="0"/>
          </a:endParaRPr>
        </a:p>
      </dgm:t>
    </dgm:pt>
    <dgm:pt modelId="{15D767F4-473E-E940-953D-F340E55D38C9}">
      <dgm:prSet phldrT="[Text]" custT="1">
        <dgm:style>
          <a:lnRef idx="1">
            <a:schemeClr val="accent5"/>
          </a:lnRef>
          <a:fillRef idx="2">
            <a:schemeClr val="accent5"/>
          </a:fillRef>
          <a:effectRef idx="1">
            <a:schemeClr val="accent5"/>
          </a:effectRef>
          <a:fontRef idx="minor">
            <a:schemeClr val="dk1"/>
          </a:fontRef>
        </dgm:style>
      </dgm:prSet>
      <dgm:spPr/>
      <dgm:t>
        <a:bodyPr/>
        <a:lstStyle/>
        <a:p>
          <a:r>
            <a:rPr lang="en-US" sz="800">
              <a:latin typeface="Verdana" panose="020B0604030504040204" pitchFamily="34" charset="0"/>
              <a:ea typeface="Verdana" panose="020B0604030504040204" pitchFamily="34" charset="0"/>
              <a:cs typeface="Verdana" panose="020B0604030504040204" pitchFamily="34" charset="0"/>
            </a:rPr>
            <a:t>Assets are added to Council's Asset Register (refer to Section 9.2)</a:t>
          </a:r>
        </a:p>
      </dgm:t>
    </dgm:pt>
    <dgm:pt modelId="{0BD35D42-BD2C-EA49-97F3-6692140EF871}" type="parTrans" cxnId="{38F6B607-34A9-3D43-AD09-45972095FE8E}">
      <dgm:prSet/>
      <dgm:spPr/>
      <dgm:t>
        <a:bodyPr/>
        <a:lstStyle/>
        <a:p>
          <a:endParaRPr lang="en-US" sz="800">
            <a:latin typeface="Verdana" panose="020B0604030504040204" pitchFamily="34" charset="0"/>
            <a:ea typeface="Verdana" panose="020B0604030504040204" pitchFamily="34" charset="0"/>
            <a:cs typeface="Verdana" panose="020B0604030504040204" pitchFamily="34" charset="0"/>
          </a:endParaRPr>
        </a:p>
      </dgm:t>
    </dgm:pt>
    <dgm:pt modelId="{0B051E4C-F1D7-A942-91CE-A90626A98611}" type="sibTrans" cxnId="{38F6B607-34A9-3D43-AD09-45972095FE8E}">
      <dgm:prSet custT="1"/>
      <dgm:spPr>
        <a:solidFill>
          <a:schemeClr val="bg1">
            <a:lumMod val="50000"/>
          </a:schemeClr>
        </a:solidFill>
        <a:ln>
          <a:solidFill>
            <a:schemeClr val="tx1">
              <a:lumMod val="50000"/>
              <a:lumOff val="50000"/>
            </a:schemeClr>
          </a:solidFill>
        </a:ln>
      </dgm:spPr>
      <dgm:t>
        <a:bodyPr/>
        <a:lstStyle/>
        <a:p>
          <a:endParaRPr lang="en-US" sz="800">
            <a:latin typeface="Verdana" panose="020B0604030504040204" pitchFamily="34" charset="0"/>
            <a:ea typeface="Verdana" panose="020B0604030504040204" pitchFamily="34" charset="0"/>
            <a:cs typeface="Verdana" panose="020B0604030504040204" pitchFamily="34" charset="0"/>
          </a:endParaRPr>
        </a:p>
      </dgm:t>
    </dgm:pt>
    <dgm:pt modelId="{00A56174-3134-834E-8AE9-8411DFE8C3F9}">
      <dgm:prSet phldrT="[Text]" custT="1">
        <dgm:style>
          <a:lnRef idx="1">
            <a:schemeClr val="accent6"/>
          </a:lnRef>
          <a:fillRef idx="2">
            <a:schemeClr val="accent6"/>
          </a:fillRef>
          <a:effectRef idx="1">
            <a:schemeClr val="accent6"/>
          </a:effectRef>
          <a:fontRef idx="minor">
            <a:schemeClr val="dk1"/>
          </a:fontRef>
        </dgm:style>
      </dgm:prSet>
      <dgm:spPr/>
      <dgm:t>
        <a:bodyPr/>
        <a:lstStyle/>
        <a:p>
          <a:r>
            <a:rPr lang="en-US" sz="800">
              <a:latin typeface="Verdana" panose="020B0604030504040204" pitchFamily="34" charset="0"/>
              <a:ea typeface="Verdana" panose="020B0604030504040204" pitchFamily="34" charset="0"/>
              <a:cs typeface="Verdana" panose="020B0604030504040204" pitchFamily="34" charset="0"/>
            </a:rPr>
            <a:t>Council is responsible for operating and maintaining pole and luminaire</a:t>
          </a:r>
        </a:p>
      </dgm:t>
    </dgm:pt>
    <dgm:pt modelId="{0B72220D-C8DB-9F4B-BB5F-2A472DB4C53C}" type="parTrans" cxnId="{ACFC0644-8D5F-1146-9403-E09291A2AC80}">
      <dgm:prSet/>
      <dgm:spPr/>
      <dgm:t>
        <a:bodyPr/>
        <a:lstStyle/>
        <a:p>
          <a:endParaRPr lang="en-US" sz="800">
            <a:latin typeface="Verdana" panose="020B0604030504040204" pitchFamily="34" charset="0"/>
            <a:ea typeface="Verdana" panose="020B0604030504040204" pitchFamily="34" charset="0"/>
            <a:cs typeface="Verdana" panose="020B0604030504040204" pitchFamily="34" charset="0"/>
          </a:endParaRPr>
        </a:p>
      </dgm:t>
    </dgm:pt>
    <dgm:pt modelId="{6F07DD35-6547-BC4F-9C9D-74B3BE56DD1E}" type="sibTrans" cxnId="{ACFC0644-8D5F-1146-9403-E09291A2AC80}">
      <dgm:prSet/>
      <dgm:spPr/>
      <dgm:t>
        <a:bodyPr/>
        <a:lstStyle/>
        <a:p>
          <a:endParaRPr lang="en-US" sz="800">
            <a:latin typeface="Verdana" panose="020B0604030504040204" pitchFamily="34" charset="0"/>
            <a:ea typeface="Verdana" panose="020B0604030504040204" pitchFamily="34" charset="0"/>
            <a:cs typeface="Verdana" panose="020B0604030504040204" pitchFamily="34" charset="0"/>
          </a:endParaRPr>
        </a:p>
      </dgm:t>
    </dgm:pt>
    <dgm:pt modelId="{4ED39C63-11CB-1D49-AB93-286FCF6DDDE4}" type="pres">
      <dgm:prSet presAssocID="{3E335C47-A01E-7E47-81BA-2C3B1836CDEF}" presName="Name0" presStyleCnt="0">
        <dgm:presLayoutVars>
          <dgm:dir/>
          <dgm:animLvl val="lvl"/>
          <dgm:resizeHandles val="exact"/>
        </dgm:presLayoutVars>
      </dgm:prSet>
      <dgm:spPr/>
    </dgm:pt>
    <dgm:pt modelId="{70A84ED4-AFFF-9A4B-8246-F208567733B3}" type="pres">
      <dgm:prSet presAssocID="{00A56174-3134-834E-8AE9-8411DFE8C3F9}" presName="boxAndChildren" presStyleCnt="0"/>
      <dgm:spPr/>
    </dgm:pt>
    <dgm:pt modelId="{3BDA42E3-AA67-4744-9154-FB90C03865F1}" type="pres">
      <dgm:prSet presAssocID="{00A56174-3134-834E-8AE9-8411DFE8C3F9}" presName="parentTextBox" presStyleLbl="node1" presStyleIdx="0" presStyleCnt="5"/>
      <dgm:spPr/>
    </dgm:pt>
    <dgm:pt modelId="{0DD57F7C-83F3-D94E-8B31-BEC04B80E979}" type="pres">
      <dgm:prSet presAssocID="{0B051E4C-F1D7-A942-91CE-A90626A98611}" presName="sp" presStyleCnt="0"/>
      <dgm:spPr/>
    </dgm:pt>
    <dgm:pt modelId="{181D6336-BCAD-CB46-8236-B405852D68CD}" type="pres">
      <dgm:prSet presAssocID="{15D767F4-473E-E940-953D-F340E55D38C9}" presName="arrowAndChildren" presStyleCnt="0"/>
      <dgm:spPr/>
    </dgm:pt>
    <dgm:pt modelId="{A52FDAA2-B82B-B44B-81E2-1683B7EEA83A}" type="pres">
      <dgm:prSet presAssocID="{15D767F4-473E-E940-953D-F340E55D38C9}" presName="parentTextArrow" presStyleLbl="node1" presStyleIdx="1" presStyleCnt="5"/>
      <dgm:spPr/>
    </dgm:pt>
    <dgm:pt modelId="{134E7BD0-2DD9-AE43-B005-8C4C5BDB1C4A}" type="pres">
      <dgm:prSet presAssocID="{3BC9774F-2AC5-554F-AD11-A299436766CE}" presName="sp" presStyleCnt="0"/>
      <dgm:spPr/>
    </dgm:pt>
    <dgm:pt modelId="{E0BB98D7-851A-C94E-A01F-938D42B6AEFB}" type="pres">
      <dgm:prSet presAssocID="{A35B9BE8-B7F9-0C43-8837-068512EB992D}" presName="arrowAndChildren" presStyleCnt="0"/>
      <dgm:spPr/>
    </dgm:pt>
    <dgm:pt modelId="{F00F9898-58D0-8348-80BE-44F70067B60F}" type="pres">
      <dgm:prSet presAssocID="{A35B9BE8-B7F9-0C43-8837-068512EB992D}" presName="parentTextArrow" presStyleLbl="node1" presStyleIdx="2" presStyleCnt="5"/>
      <dgm:spPr/>
    </dgm:pt>
    <dgm:pt modelId="{9BDFFDE8-5BE8-3D42-A4BD-82604F181C61}" type="pres">
      <dgm:prSet presAssocID="{84F1F44C-1C14-D944-B4DE-737FCACC775D}" presName="sp" presStyleCnt="0"/>
      <dgm:spPr/>
    </dgm:pt>
    <dgm:pt modelId="{DB7C6191-BE7F-0446-8D1C-C527FDD3B893}" type="pres">
      <dgm:prSet presAssocID="{A2401282-B46E-4842-9FE9-96E6A3C836AD}" presName="arrowAndChildren" presStyleCnt="0"/>
      <dgm:spPr/>
    </dgm:pt>
    <dgm:pt modelId="{D50A4F63-5E48-A54B-AAAC-F00BAA9C4D23}" type="pres">
      <dgm:prSet presAssocID="{A2401282-B46E-4842-9FE9-96E6A3C836AD}" presName="parentTextArrow" presStyleLbl="node1" presStyleIdx="3" presStyleCnt="5"/>
      <dgm:spPr/>
    </dgm:pt>
    <dgm:pt modelId="{4D29BB58-EDAF-0E40-8FEF-1A8E37467BC7}" type="pres">
      <dgm:prSet presAssocID="{19E84AE3-39B9-6447-AC2B-9D4006939397}" presName="sp" presStyleCnt="0"/>
      <dgm:spPr/>
    </dgm:pt>
    <dgm:pt modelId="{B27FEA33-223C-C045-B036-E99ADF58B156}" type="pres">
      <dgm:prSet presAssocID="{4F9D5BD3-6BA7-9845-8ED6-9980A4D572D7}" presName="arrowAndChildren" presStyleCnt="0"/>
      <dgm:spPr/>
    </dgm:pt>
    <dgm:pt modelId="{F7761201-D86F-9544-A985-9A62D37377E7}" type="pres">
      <dgm:prSet presAssocID="{4F9D5BD3-6BA7-9845-8ED6-9980A4D572D7}" presName="parentTextArrow" presStyleLbl="node1" presStyleIdx="4" presStyleCnt="5"/>
      <dgm:spPr/>
    </dgm:pt>
  </dgm:ptLst>
  <dgm:cxnLst>
    <dgm:cxn modelId="{38F6B607-34A9-3D43-AD09-45972095FE8E}" srcId="{3E335C47-A01E-7E47-81BA-2C3B1836CDEF}" destId="{15D767F4-473E-E940-953D-F340E55D38C9}" srcOrd="3" destOrd="0" parTransId="{0BD35D42-BD2C-EA49-97F3-6692140EF871}" sibTransId="{0B051E4C-F1D7-A942-91CE-A90626A98611}"/>
    <dgm:cxn modelId="{93FAA61E-8C55-0D44-A2B4-617CAC7252DE}" type="presOf" srcId="{A2401282-B46E-4842-9FE9-96E6A3C836AD}" destId="{D50A4F63-5E48-A54B-AAAC-F00BAA9C4D23}" srcOrd="0" destOrd="0" presId="urn:microsoft.com/office/officeart/2005/8/layout/process4"/>
    <dgm:cxn modelId="{56DA1763-6C62-454A-B601-73A55794D260}" type="presOf" srcId="{4F9D5BD3-6BA7-9845-8ED6-9980A4D572D7}" destId="{F7761201-D86F-9544-A985-9A62D37377E7}" srcOrd="0" destOrd="0" presId="urn:microsoft.com/office/officeart/2005/8/layout/process4"/>
    <dgm:cxn modelId="{4F096963-1E53-7941-9FE2-7B64C63DDB21}" type="presOf" srcId="{3E335C47-A01E-7E47-81BA-2C3B1836CDEF}" destId="{4ED39C63-11CB-1D49-AB93-286FCF6DDDE4}" srcOrd="0" destOrd="0" presId="urn:microsoft.com/office/officeart/2005/8/layout/process4"/>
    <dgm:cxn modelId="{ACFC0644-8D5F-1146-9403-E09291A2AC80}" srcId="{3E335C47-A01E-7E47-81BA-2C3B1836CDEF}" destId="{00A56174-3134-834E-8AE9-8411DFE8C3F9}" srcOrd="4" destOrd="0" parTransId="{0B72220D-C8DB-9F4B-BB5F-2A472DB4C53C}" sibTransId="{6F07DD35-6547-BC4F-9C9D-74B3BE56DD1E}"/>
    <dgm:cxn modelId="{21CF214A-B4FC-D944-8C15-5BFE1927235A}" type="presOf" srcId="{A35B9BE8-B7F9-0C43-8837-068512EB992D}" destId="{F00F9898-58D0-8348-80BE-44F70067B60F}" srcOrd="0" destOrd="0" presId="urn:microsoft.com/office/officeart/2005/8/layout/process4"/>
    <dgm:cxn modelId="{4E2E7D89-1A24-CA42-A70F-EB2F4857DFD3}" srcId="{3E335C47-A01E-7E47-81BA-2C3B1836CDEF}" destId="{4F9D5BD3-6BA7-9845-8ED6-9980A4D572D7}" srcOrd="0" destOrd="0" parTransId="{58BECE6A-5BF2-864B-9480-4E1272D0C7EE}" sibTransId="{19E84AE3-39B9-6447-AC2B-9D4006939397}"/>
    <dgm:cxn modelId="{BA0007A3-6C78-6041-BD98-32D43BBA6BAC}" srcId="{3E335C47-A01E-7E47-81BA-2C3B1836CDEF}" destId="{A2401282-B46E-4842-9FE9-96E6A3C836AD}" srcOrd="1" destOrd="0" parTransId="{07A68FC1-952A-DA42-99EE-1E9B6B36961A}" sibTransId="{84F1F44C-1C14-D944-B4DE-737FCACC775D}"/>
    <dgm:cxn modelId="{EF1414CF-3E52-414A-88A2-66204E1C9CCC}" type="presOf" srcId="{15D767F4-473E-E940-953D-F340E55D38C9}" destId="{A52FDAA2-B82B-B44B-81E2-1683B7EEA83A}" srcOrd="0" destOrd="0" presId="urn:microsoft.com/office/officeart/2005/8/layout/process4"/>
    <dgm:cxn modelId="{1DB809D6-A421-9E4C-92E6-A10182AFEA81}" srcId="{3E335C47-A01E-7E47-81BA-2C3B1836CDEF}" destId="{A35B9BE8-B7F9-0C43-8837-068512EB992D}" srcOrd="2" destOrd="0" parTransId="{092FADEA-FF3D-CE4C-82FF-7D767FB6B64A}" sibTransId="{3BC9774F-2AC5-554F-AD11-A299436766CE}"/>
    <dgm:cxn modelId="{47E4AEDE-02C9-9243-98F0-911ED0C6BBAF}" type="presOf" srcId="{00A56174-3134-834E-8AE9-8411DFE8C3F9}" destId="{3BDA42E3-AA67-4744-9154-FB90C03865F1}" srcOrd="0" destOrd="0" presId="urn:microsoft.com/office/officeart/2005/8/layout/process4"/>
    <dgm:cxn modelId="{81490C16-E112-0E41-A873-C94745369A61}" type="presParOf" srcId="{4ED39C63-11CB-1D49-AB93-286FCF6DDDE4}" destId="{70A84ED4-AFFF-9A4B-8246-F208567733B3}" srcOrd="0" destOrd="0" presId="urn:microsoft.com/office/officeart/2005/8/layout/process4"/>
    <dgm:cxn modelId="{5A85966D-9994-2E4B-8576-7A6AFCC8E9D2}" type="presParOf" srcId="{70A84ED4-AFFF-9A4B-8246-F208567733B3}" destId="{3BDA42E3-AA67-4744-9154-FB90C03865F1}" srcOrd="0" destOrd="0" presId="urn:microsoft.com/office/officeart/2005/8/layout/process4"/>
    <dgm:cxn modelId="{84C30B89-D10C-5E4D-B857-49E617716135}" type="presParOf" srcId="{4ED39C63-11CB-1D49-AB93-286FCF6DDDE4}" destId="{0DD57F7C-83F3-D94E-8B31-BEC04B80E979}" srcOrd="1" destOrd="0" presId="urn:microsoft.com/office/officeart/2005/8/layout/process4"/>
    <dgm:cxn modelId="{5828A55D-81B5-1141-8AED-DBA6DC0B3C63}" type="presParOf" srcId="{4ED39C63-11CB-1D49-AB93-286FCF6DDDE4}" destId="{181D6336-BCAD-CB46-8236-B405852D68CD}" srcOrd="2" destOrd="0" presId="urn:microsoft.com/office/officeart/2005/8/layout/process4"/>
    <dgm:cxn modelId="{3CC6959F-10E1-AD4E-9F85-1F056AB94F4F}" type="presParOf" srcId="{181D6336-BCAD-CB46-8236-B405852D68CD}" destId="{A52FDAA2-B82B-B44B-81E2-1683B7EEA83A}" srcOrd="0" destOrd="0" presId="urn:microsoft.com/office/officeart/2005/8/layout/process4"/>
    <dgm:cxn modelId="{58700659-E8A6-8042-AF9F-62DAA68EC09B}" type="presParOf" srcId="{4ED39C63-11CB-1D49-AB93-286FCF6DDDE4}" destId="{134E7BD0-2DD9-AE43-B005-8C4C5BDB1C4A}" srcOrd="3" destOrd="0" presId="urn:microsoft.com/office/officeart/2005/8/layout/process4"/>
    <dgm:cxn modelId="{5B9B9727-570F-1642-AA74-197A36CF54D5}" type="presParOf" srcId="{4ED39C63-11CB-1D49-AB93-286FCF6DDDE4}" destId="{E0BB98D7-851A-C94E-A01F-938D42B6AEFB}" srcOrd="4" destOrd="0" presId="urn:microsoft.com/office/officeart/2005/8/layout/process4"/>
    <dgm:cxn modelId="{CB6182CC-3C0F-1349-873E-518D66E122B6}" type="presParOf" srcId="{E0BB98D7-851A-C94E-A01F-938D42B6AEFB}" destId="{F00F9898-58D0-8348-80BE-44F70067B60F}" srcOrd="0" destOrd="0" presId="urn:microsoft.com/office/officeart/2005/8/layout/process4"/>
    <dgm:cxn modelId="{C23B9649-D97F-8742-9951-382E14B620F1}" type="presParOf" srcId="{4ED39C63-11CB-1D49-AB93-286FCF6DDDE4}" destId="{9BDFFDE8-5BE8-3D42-A4BD-82604F181C61}" srcOrd="5" destOrd="0" presId="urn:microsoft.com/office/officeart/2005/8/layout/process4"/>
    <dgm:cxn modelId="{92EA0447-7089-AD4D-BC61-989E7D847360}" type="presParOf" srcId="{4ED39C63-11CB-1D49-AB93-286FCF6DDDE4}" destId="{DB7C6191-BE7F-0446-8D1C-C527FDD3B893}" srcOrd="6" destOrd="0" presId="urn:microsoft.com/office/officeart/2005/8/layout/process4"/>
    <dgm:cxn modelId="{65D3111C-7586-024F-988F-DCC424522D80}" type="presParOf" srcId="{DB7C6191-BE7F-0446-8D1C-C527FDD3B893}" destId="{D50A4F63-5E48-A54B-AAAC-F00BAA9C4D23}" srcOrd="0" destOrd="0" presId="urn:microsoft.com/office/officeart/2005/8/layout/process4"/>
    <dgm:cxn modelId="{578BEC2A-4545-B141-BA54-142BB15369E9}" type="presParOf" srcId="{4ED39C63-11CB-1D49-AB93-286FCF6DDDE4}" destId="{4D29BB58-EDAF-0E40-8FEF-1A8E37467BC7}" srcOrd="7" destOrd="0" presId="urn:microsoft.com/office/officeart/2005/8/layout/process4"/>
    <dgm:cxn modelId="{4E06A0E0-60A7-E64D-94AD-D6EF92E5B789}" type="presParOf" srcId="{4ED39C63-11CB-1D49-AB93-286FCF6DDDE4}" destId="{B27FEA33-223C-C045-B036-E99ADF58B156}" srcOrd="8" destOrd="0" presId="urn:microsoft.com/office/officeart/2005/8/layout/process4"/>
    <dgm:cxn modelId="{AD97BC9C-105C-0A48-99BF-E4B8F3754B13}" type="presParOf" srcId="{B27FEA33-223C-C045-B036-E99ADF58B156}" destId="{F7761201-D86F-9544-A985-9A62D37377E7}" srcOrd="0" destOrd="0" presId="urn:microsoft.com/office/officeart/2005/8/layout/process4"/>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9E744D-CE6D-6748-BC28-E43E9A18D0F7}">
      <dsp:nvSpPr>
        <dsp:cNvPr id="0" name=""/>
        <dsp:cNvSpPr/>
      </dsp:nvSpPr>
      <dsp:spPr>
        <a:xfrm>
          <a:off x="0" y="2572708"/>
          <a:ext cx="2627630" cy="281530"/>
        </a:xfrm>
        <a:prstGeom prst="rect">
          <a:avLst/>
        </a:prstGeom>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AusNet is responsible for cost associated with the replacement of poles and luminaires</a:t>
          </a:r>
        </a:p>
      </dsp:txBody>
      <dsp:txXfrm>
        <a:off x="0" y="2572708"/>
        <a:ext cx="2627630" cy="281530"/>
      </dsp:txXfrm>
    </dsp:sp>
    <dsp:sp modelId="{D38634EB-4CB4-2C41-AD5D-484DFC8EE686}">
      <dsp:nvSpPr>
        <dsp:cNvPr id="0" name=""/>
        <dsp:cNvSpPr/>
      </dsp:nvSpPr>
      <dsp:spPr>
        <a:xfrm rot="10800000">
          <a:off x="0" y="2143938"/>
          <a:ext cx="2627630" cy="432993"/>
        </a:xfrm>
        <a:prstGeom prst="upArrowCallout">
          <a:avLst/>
        </a:prstGeom>
        <a:gradFill rotWithShape="1">
          <a:gsLst>
            <a:gs pos="0">
              <a:schemeClr val="dk1">
                <a:lumMod val="110000"/>
                <a:satMod val="105000"/>
                <a:tint val="67000"/>
              </a:schemeClr>
            </a:gs>
            <a:gs pos="50000">
              <a:schemeClr val="dk1">
                <a:lumMod val="105000"/>
                <a:satMod val="103000"/>
                <a:tint val="73000"/>
              </a:schemeClr>
            </a:gs>
            <a:gs pos="100000">
              <a:schemeClr val="dk1">
                <a:lumMod val="105000"/>
                <a:satMod val="109000"/>
                <a:tint val="81000"/>
              </a:schemeClr>
            </a:gs>
          </a:gsLst>
          <a:lin ang="5400000" scaled="0"/>
        </a:gradFill>
        <a:ln w="6350" cap="flat" cmpd="sng" algn="ctr">
          <a:solidFill>
            <a:schemeClr val="dk1"/>
          </a:solidFill>
          <a:prstDash val="solid"/>
          <a:miter lim="800000"/>
        </a:ln>
        <a:effectLst/>
      </dsp:spPr>
      <dsp:style>
        <a:lnRef idx="1">
          <a:schemeClr val="dk1"/>
        </a:lnRef>
        <a:fillRef idx="2">
          <a:schemeClr val="dk1"/>
        </a:fillRef>
        <a:effectRef idx="1">
          <a:schemeClr val="dk1"/>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Council pays service charge to AusNet to maintain pole and luminaire</a:t>
          </a:r>
        </a:p>
      </dsp:txBody>
      <dsp:txXfrm rot="10800000">
        <a:off x="0" y="2143938"/>
        <a:ext cx="2627630" cy="281346"/>
      </dsp:txXfrm>
    </dsp:sp>
    <dsp:sp modelId="{CC541D98-A240-E046-A2D3-B5A26F5F7B7C}">
      <dsp:nvSpPr>
        <dsp:cNvPr id="0" name=""/>
        <dsp:cNvSpPr/>
      </dsp:nvSpPr>
      <dsp:spPr>
        <a:xfrm rot="10800000">
          <a:off x="0" y="1715167"/>
          <a:ext cx="2627630" cy="432993"/>
        </a:xfrm>
        <a:prstGeom prst="upArrowCallout">
          <a:avLst/>
        </a:prstGeom>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6350" cap="flat" cmpd="sng" algn="ctr">
          <a:solidFill>
            <a:schemeClr val="accent6"/>
          </a:solidFill>
          <a:prstDash val="solid"/>
          <a:miter lim="800000"/>
        </a:ln>
        <a:effectLst/>
      </dsp:spPr>
      <dsp:style>
        <a:lnRef idx="1">
          <a:schemeClr val="accent6"/>
        </a:lnRef>
        <a:fillRef idx="2">
          <a:schemeClr val="accent6"/>
        </a:fillRef>
        <a:effectRef idx="1">
          <a:schemeClr val="accent6"/>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Assets are added to AusNet's asset register</a:t>
          </a:r>
        </a:p>
      </dsp:txBody>
      <dsp:txXfrm rot="10800000">
        <a:off x="0" y="1715167"/>
        <a:ext cx="2627630" cy="281346"/>
      </dsp:txXfrm>
    </dsp:sp>
    <dsp:sp modelId="{8DE6A006-5B4E-1640-A19A-1E21372BC4B0}">
      <dsp:nvSpPr>
        <dsp:cNvPr id="0" name=""/>
        <dsp:cNvSpPr/>
      </dsp:nvSpPr>
      <dsp:spPr>
        <a:xfrm rot="10800000">
          <a:off x="0" y="1286397"/>
          <a:ext cx="2627630" cy="432993"/>
        </a:xfrm>
        <a:prstGeom prst="upArrowCallou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AusNet installs light and/or pole </a:t>
          </a:r>
        </a:p>
      </dsp:txBody>
      <dsp:txXfrm rot="10800000">
        <a:off x="0" y="1286397"/>
        <a:ext cx="2627630" cy="281346"/>
      </dsp:txXfrm>
    </dsp:sp>
    <dsp:sp modelId="{2474C8AE-4C41-5542-822B-DFD5F8C5FFBC}">
      <dsp:nvSpPr>
        <dsp:cNvPr id="0" name=""/>
        <dsp:cNvSpPr/>
      </dsp:nvSpPr>
      <dsp:spPr>
        <a:xfrm rot="10800000">
          <a:off x="0" y="816683"/>
          <a:ext cx="2627630" cy="432993"/>
        </a:xfrm>
        <a:prstGeom prst="upArrowCallout">
          <a:avLst/>
        </a:prstGeom>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6350" cap="flat" cmpd="sng" algn="ctr">
          <a:solidFill>
            <a:schemeClr val="accent4"/>
          </a:solidFill>
          <a:prstDash val="solid"/>
          <a:miter lim="800000"/>
        </a:ln>
        <a:effectLst/>
      </dsp:spPr>
      <dsp:style>
        <a:lnRef idx="1">
          <a:schemeClr val="accent4"/>
        </a:lnRef>
        <a:fillRef idx="2">
          <a:schemeClr val="accent4"/>
        </a:fillRef>
        <a:effectRef idx="1">
          <a:schemeClr val="accent4"/>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Distributor approves layout and ensures standards are met</a:t>
          </a:r>
        </a:p>
      </dsp:txBody>
      <dsp:txXfrm rot="10800000">
        <a:off x="0" y="816683"/>
        <a:ext cx="2627630" cy="281346"/>
      </dsp:txXfrm>
    </dsp:sp>
    <dsp:sp modelId="{83FB314E-D39F-0348-8C87-7ED771F87BD1}">
      <dsp:nvSpPr>
        <dsp:cNvPr id="0" name=""/>
        <dsp:cNvSpPr/>
      </dsp:nvSpPr>
      <dsp:spPr>
        <a:xfrm rot="10800000">
          <a:off x="0" y="428856"/>
          <a:ext cx="2627630" cy="432993"/>
        </a:xfrm>
        <a:prstGeom prst="upArrowCallout">
          <a:avLst/>
        </a:prstGeom>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6350" cap="flat" cmpd="sng" algn="ctr">
          <a:solidFill>
            <a:schemeClr val="accent3"/>
          </a:solidFill>
          <a:prstDash val="solid"/>
          <a:miter lim="800000"/>
        </a:ln>
        <a:effectLst/>
      </dsp:spPr>
      <dsp:style>
        <a:lnRef idx="1">
          <a:schemeClr val="accent3"/>
        </a:lnRef>
        <a:fillRef idx="2">
          <a:schemeClr val="accent3"/>
        </a:fillRef>
        <a:effectRef idx="1">
          <a:schemeClr val="accent3"/>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Council reviews and submits application to AusNet</a:t>
          </a:r>
        </a:p>
      </dsp:txBody>
      <dsp:txXfrm rot="10800000">
        <a:off x="0" y="428856"/>
        <a:ext cx="2627630" cy="281346"/>
      </dsp:txXfrm>
    </dsp:sp>
    <dsp:sp modelId="{A7C0F9AD-3DE2-0B47-A068-A3F6E76474F3}">
      <dsp:nvSpPr>
        <dsp:cNvPr id="0" name=""/>
        <dsp:cNvSpPr/>
      </dsp:nvSpPr>
      <dsp:spPr>
        <a:xfrm rot="10800000">
          <a:off x="0" y="0"/>
          <a:ext cx="2627630" cy="432993"/>
        </a:xfrm>
        <a:prstGeom prst="upArrowCallout">
          <a:avLst/>
        </a:prstGeom>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6350" cap="flat" cmpd="sng" algn="ctr">
          <a:solidFill>
            <a:schemeClr val="accent2"/>
          </a:solidFill>
          <a:prstDash val="solid"/>
          <a:miter lim="800000"/>
        </a:ln>
        <a:effectLst/>
      </dsp:spPr>
      <dsp:style>
        <a:lnRef idx="1">
          <a:schemeClr val="accent2"/>
        </a:lnRef>
        <a:fillRef idx="2">
          <a:schemeClr val="accent2"/>
        </a:fillRef>
        <a:effectRef idx="1">
          <a:schemeClr val="accent2"/>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Developer/Designer/Council proposes lighting scheme based on checklist</a:t>
          </a:r>
        </a:p>
      </dsp:txBody>
      <dsp:txXfrm rot="10800000">
        <a:off x="0" y="0"/>
        <a:ext cx="2627630" cy="28134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9E744D-CE6D-6748-BC28-E43E9A18D0F7}">
      <dsp:nvSpPr>
        <dsp:cNvPr id="0" name=""/>
        <dsp:cNvSpPr/>
      </dsp:nvSpPr>
      <dsp:spPr>
        <a:xfrm>
          <a:off x="0" y="3202292"/>
          <a:ext cx="2971800" cy="350425"/>
        </a:xfrm>
        <a:prstGeom prst="rect">
          <a:avLst/>
        </a:prstGeom>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Council is responsible for cost associated with the replacement of poles and luminaires (except lamps and PE cells)</a:t>
          </a:r>
        </a:p>
      </dsp:txBody>
      <dsp:txXfrm>
        <a:off x="0" y="3202292"/>
        <a:ext cx="2971800" cy="350425"/>
      </dsp:txXfrm>
    </dsp:sp>
    <dsp:sp modelId="{D38634EB-4CB4-2C41-AD5D-484DFC8EE686}">
      <dsp:nvSpPr>
        <dsp:cNvPr id="0" name=""/>
        <dsp:cNvSpPr/>
      </dsp:nvSpPr>
      <dsp:spPr>
        <a:xfrm rot="10800000">
          <a:off x="0" y="2668594"/>
          <a:ext cx="2971800" cy="538953"/>
        </a:xfrm>
        <a:prstGeom prst="upArrowCallout">
          <a:avLst/>
        </a:prstGeom>
        <a:gradFill rotWithShape="1">
          <a:gsLst>
            <a:gs pos="0">
              <a:schemeClr val="dk1">
                <a:lumMod val="110000"/>
                <a:satMod val="105000"/>
                <a:tint val="67000"/>
              </a:schemeClr>
            </a:gs>
            <a:gs pos="50000">
              <a:schemeClr val="dk1">
                <a:lumMod val="105000"/>
                <a:satMod val="103000"/>
                <a:tint val="73000"/>
              </a:schemeClr>
            </a:gs>
            <a:gs pos="100000">
              <a:schemeClr val="dk1">
                <a:lumMod val="105000"/>
                <a:satMod val="109000"/>
                <a:tint val="81000"/>
              </a:schemeClr>
            </a:gs>
          </a:gsLst>
          <a:lin ang="5400000" scaled="0"/>
        </a:gradFill>
        <a:ln w="6350" cap="flat" cmpd="sng" algn="ctr">
          <a:solidFill>
            <a:schemeClr val="dk1"/>
          </a:solidFill>
          <a:prstDash val="solid"/>
          <a:miter lim="800000"/>
        </a:ln>
        <a:effectLst/>
      </dsp:spPr>
      <dsp:style>
        <a:lnRef idx="1">
          <a:schemeClr val="dk1"/>
        </a:lnRef>
        <a:fillRef idx="2">
          <a:schemeClr val="dk1"/>
        </a:fillRef>
        <a:effectRef idx="1">
          <a:schemeClr val="dk1"/>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Council pays service charge to AusNet for lamp and PE cell maintenance and visor cleaning</a:t>
          </a:r>
        </a:p>
      </dsp:txBody>
      <dsp:txXfrm rot="10800000">
        <a:off x="0" y="2668594"/>
        <a:ext cx="2971800" cy="350195"/>
      </dsp:txXfrm>
    </dsp:sp>
    <dsp:sp modelId="{CC541D98-A240-E046-A2D3-B5A26F5F7B7C}">
      <dsp:nvSpPr>
        <dsp:cNvPr id="0" name=""/>
        <dsp:cNvSpPr/>
      </dsp:nvSpPr>
      <dsp:spPr>
        <a:xfrm rot="10800000">
          <a:off x="0" y="2134897"/>
          <a:ext cx="2971800" cy="538953"/>
        </a:xfrm>
        <a:prstGeom prst="upArrowCallout">
          <a:avLst/>
        </a:prstGeom>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6350" cap="flat" cmpd="sng" algn="ctr">
          <a:solidFill>
            <a:schemeClr val="accent6"/>
          </a:solidFill>
          <a:prstDash val="solid"/>
          <a:miter lim="800000"/>
        </a:ln>
        <a:effectLst/>
      </dsp:spPr>
      <dsp:style>
        <a:lnRef idx="1">
          <a:schemeClr val="accent6"/>
        </a:lnRef>
        <a:fillRef idx="2">
          <a:schemeClr val="accent6"/>
        </a:fillRef>
        <a:effectRef idx="1">
          <a:schemeClr val="accent6"/>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Assets are added to AusNet's asset register</a:t>
          </a:r>
        </a:p>
      </dsp:txBody>
      <dsp:txXfrm rot="10800000">
        <a:off x="0" y="2134897"/>
        <a:ext cx="2971800" cy="350195"/>
      </dsp:txXfrm>
    </dsp:sp>
    <dsp:sp modelId="{8DE6A006-5B4E-1640-A19A-1E21372BC4B0}">
      <dsp:nvSpPr>
        <dsp:cNvPr id="0" name=""/>
        <dsp:cNvSpPr/>
      </dsp:nvSpPr>
      <dsp:spPr>
        <a:xfrm rot="10800000">
          <a:off x="0" y="1601199"/>
          <a:ext cx="2971800" cy="538953"/>
        </a:xfrm>
        <a:prstGeom prst="upArrowCallou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Non-standard light and/or pole installed </a:t>
          </a:r>
        </a:p>
      </dsp:txBody>
      <dsp:txXfrm rot="10800000">
        <a:off x="0" y="1601199"/>
        <a:ext cx="2971800" cy="350195"/>
      </dsp:txXfrm>
    </dsp:sp>
    <dsp:sp modelId="{2474C8AE-4C41-5542-822B-DFD5F8C5FFBC}">
      <dsp:nvSpPr>
        <dsp:cNvPr id="0" name=""/>
        <dsp:cNvSpPr/>
      </dsp:nvSpPr>
      <dsp:spPr>
        <a:xfrm rot="10800000">
          <a:off x="0" y="1067502"/>
          <a:ext cx="2971800" cy="538953"/>
        </a:xfrm>
        <a:prstGeom prst="upArrowCallout">
          <a:avLst/>
        </a:prstGeom>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6350" cap="flat" cmpd="sng" algn="ctr">
          <a:solidFill>
            <a:schemeClr val="accent4"/>
          </a:solidFill>
          <a:prstDash val="solid"/>
          <a:miter lim="800000"/>
        </a:ln>
        <a:effectLst/>
      </dsp:spPr>
      <dsp:style>
        <a:lnRef idx="1">
          <a:schemeClr val="accent4"/>
        </a:lnRef>
        <a:fillRef idx="2">
          <a:schemeClr val="accent4"/>
        </a:fillRef>
        <a:effectRef idx="1">
          <a:schemeClr val="accent4"/>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AusNet approves layout and ensures standards are met</a:t>
          </a:r>
        </a:p>
      </dsp:txBody>
      <dsp:txXfrm rot="10800000">
        <a:off x="0" y="1067502"/>
        <a:ext cx="2971800" cy="350195"/>
      </dsp:txXfrm>
    </dsp:sp>
    <dsp:sp modelId="{83FB314E-D39F-0348-8C87-7ED771F87BD1}">
      <dsp:nvSpPr>
        <dsp:cNvPr id="0" name=""/>
        <dsp:cNvSpPr/>
      </dsp:nvSpPr>
      <dsp:spPr>
        <a:xfrm rot="10800000">
          <a:off x="0" y="533805"/>
          <a:ext cx="2971800" cy="538953"/>
        </a:xfrm>
        <a:prstGeom prst="upArrowCallout">
          <a:avLst/>
        </a:prstGeom>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6350" cap="flat" cmpd="sng" algn="ctr">
          <a:solidFill>
            <a:schemeClr val="accent3"/>
          </a:solidFill>
          <a:prstDash val="solid"/>
          <a:miter lim="800000"/>
        </a:ln>
        <a:effectLst/>
      </dsp:spPr>
      <dsp:style>
        <a:lnRef idx="1">
          <a:schemeClr val="accent3"/>
        </a:lnRef>
        <a:fillRef idx="2">
          <a:schemeClr val="accent3"/>
        </a:fillRef>
        <a:effectRef idx="1">
          <a:schemeClr val="accent3"/>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Council reviews and submits application to AusNet</a:t>
          </a:r>
        </a:p>
      </dsp:txBody>
      <dsp:txXfrm rot="10800000">
        <a:off x="0" y="533805"/>
        <a:ext cx="2971800" cy="350195"/>
      </dsp:txXfrm>
    </dsp:sp>
    <dsp:sp modelId="{A7C0F9AD-3DE2-0B47-A068-A3F6E76474F3}">
      <dsp:nvSpPr>
        <dsp:cNvPr id="0" name=""/>
        <dsp:cNvSpPr/>
      </dsp:nvSpPr>
      <dsp:spPr>
        <a:xfrm rot="10800000">
          <a:off x="0" y="0"/>
          <a:ext cx="2971800" cy="538953"/>
        </a:xfrm>
        <a:prstGeom prst="upArrowCallout">
          <a:avLst/>
        </a:prstGeom>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6350" cap="flat" cmpd="sng" algn="ctr">
          <a:solidFill>
            <a:schemeClr val="accent2"/>
          </a:solidFill>
          <a:prstDash val="solid"/>
          <a:miter lim="800000"/>
        </a:ln>
        <a:effectLst/>
      </dsp:spPr>
      <dsp:style>
        <a:lnRef idx="1">
          <a:schemeClr val="accent2"/>
        </a:lnRef>
        <a:fillRef idx="2">
          <a:schemeClr val="accent2"/>
        </a:fillRef>
        <a:effectRef idx="1">
          <a:schemeClr val="accent2"/>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charset="0"/>
              <a:ea typeface="Verdana" charset="0"/>
              <a:cs typeface="Verdana" charset="0"/>
            </a:rPr>
            <a:t>Developer/Designer/Council proposes lighting scheme based on checklist</a:t>
          </a:r>
        </a:p>
      </dsp:txBody>
      <dsp:txXfrm rot="10800000">
        <a:off x="0" y="0"/>
        <a:ext cx="2971800" cy="35019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DA42E3-AA67-4744-9154-FB90C03865F1}">
      <dsp:nvSpPr>
        <dsp:cNvPr id="0" name=""/>
        <dsp:cNvSpPr/>
      </dsp:nvSpPr>
      <dsp:spPr>
        <a:xfrm>
          <a:off x="0" y="1987416"/>
          <a:ext cx="3034665" cy="326052"/>
        </a:xfrm>
        <a:prstGeom prst="rect">
          <a:avLst/>
        </a:prstGeom>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6350" cap="flat" cmpd="sng" algn="ctr">
          <a:solidFill>
            <a:schemeClr val="accent6"/>
          </a:solidFill>
          <a:prstDash val="solid"/>
          <a:miter lim="800000"/>
        </a:ln>
        <a:effectLst/>
        <a:scene3d>
          <a:camera prst="orthographicFront"/>
          <a:lightRig rig="flat" dir="t"/>
        </a:scene3d>
        <a:sp3d/>
      </dsp:spPr>
      <dsp:style>
        <a:lnRef idx="1">
          <a:schemeClr val="accent6"/>
        </a:lnRef>
        <a:fillRef idx="2">
          <a:schemeClr val="accent6"/>
        </a:fillRef>
        <a:effectRef idx="1">
          <a:schemeClr val="accent6"/>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panose="020B0604030504040204" pitchFamily="34" charset="0"/>
              <a:ea typeface="Verdana" panose="020B0604030504040204" pitchFamily="34" charset="0"/>
              <a:cs typeface="Verdana" panose="020B0604030504040204" pitchFamily="34" charset="0"/>
            </a:rPr>
            <a:t>Council is responsible for operating and maintaining pole and luminaire</a:t>
          </a:r>
        </a:p>
      </dsp:txBody>
      <dsp:txXfrm>
        <a:off x="0" y="1987416"/>
        <a:ext cx="3034665" cy="326052"/>
      </dsp:txXfrm>
    </dsp:sp>
    <dsp:sp modelId="{A52FDAA2-B82B-B44B-81E2-1683B7EEA83A}">
      <dsp:nvSpPr>
        <dsp:cNvPr id="0" name=""/>
        <dsp:cNvSpPr/>
      </dsp:nvSpPr>
      <dsp:spPr>
        <a:xfrm rot="10800000">
          <a:off x="0" y="1490838"/>
          <a:ext cx="3034665" cy="501468"/>
        </a:xfrm>
        <a:prstGeom prst="upArrowCallou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panose="020B0604030504040204" pitchFamily="34" charset="0"/>
              <a:ea typeface="Verdana" panose="020B0604030504040204" pitchFamily="34" charset="0"/>
              <a:cs typeface="Verdana" panose="020B0604030504040204" pitchFamily="34" charset="0"/>
            </a:rPr>
            <a:t>Assets are added to Council's Asset Register (refer to Section 9.2)</a:t>
          </a:r>
        </a:p>
      </dsp:txBody>
      <dsp:txXfrm rot="10800000">
        <a:off x="0" y="1490838"/>
        <a:ext cx="3034665" cy="325839"/>
      </dsp:txXfrm>
    </dsp:sp>
    <dsp:sp modelId="{F00F9898-58D0-8348-80BE-44F70067B60F}">
      <dsp:nvSpPr>
        <dsp:cNvPr id="0" name=""/>
        <dsp:cNvSpPr/>
      </dsp:nvSpPr>
      <dsp:spPr>
        <a:xfrm rot="10800000">
          <a:off x="0" y="994261"/>
          <a:ext cx="3034665" cy="501468"/>
        </a:xfrm>
        <a:prstGeom prst="upArrowCallout">
          <a:avLst/>
        </a:prstGeom>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6350" cap="flat" cmpd="sng" algn="ctr">
          <a:solidFill>
            <a:schemeClr val="accent4"/>
          </a:solidFill>
          <a:prstDash val="solid"/>
          <a:miter lim="800000"/>
        </a:ln>
        <a:effectLst/>
        <a:scene3d>
          <a:camera prst="orthographicFront"/>
          <a:lightRig rig="flat" dir="t"/>
        </a:scene3d>
        <a:sp3d/>
      </dsp:spPr>
      <dsp:style>
        <a:lnRef idx="1">
          <a:schemeClr val="accent4"/>
        </a:lnRef>
        <a:fillRef idx="2">
          <a:schemeClr val="accent4"/>
        </a:fillRef>
        <a:effectRef idx="1">
          <a:schemeClr val="accent4"/>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panose="020B0604030504040204" pitchFamily="34" charset="0"/>
              <a:ea typeface="Verdana" panose="020B0604030504040204" pitchFamily="34" charset="0"/>
              <a:cs typeface="Verdana" panose="020B0604030504040204" pitchFamily="34" charset="0"/>
            </a:rPr>
            <a:t>Council or developer installs the lighting scheme</a:t>
          </a:r>
        </a:p>
      </dsp:txBody>
      <dsp:txXfrm rot="10800000">
        <a:off x="0" y="994261"/>
        <a:ext cx="3034665" cy="325839"/>
      </dsp:txXfrm>
    </dsp:sp>
    <dsp:sp modelId="{D50A4F63-5E48-A54B-AAAC-F00BAA9C4D23}">
      <dsp:nvSpPr>
        <dsp:cNvPr id="0" name=""/>
        <dsp:cNvSpPr/>
      </dsp:nvSpPr>
      <dsp:spPr>
        <a:xfrm rot="10800000">
          <a:off x="0" y="497683"/>
          <a:ext cx="3034665" cy="501468"/>
        </a:xfrm>
        <a:prstGeom prst="upArrowCallout">
          <a:avLst/>
        </a:prstGeom>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6350" cap="flat" cmpd="sng" algn="ctr">
          <a:solidFill>
            <a:schemeClr val="accent3"/>
          </a:solidFill>
          <a:prstDash val="solid"/>
          <a:miter lim="800000"/>
        </a:ln>
        <a:effectLst/>
        <a:scene3d>
          <a:camera prst="orthographicFront"/>
          <a:lightRig rig="flat" dir="t"/>
        </a:scene3d>
        <a:sp3d/>
      </dsp:spPr>
      <dsp:style>
        <a:lnRef idx="1">
          <a:schemeClr val="accent3"/>
        </a:lnRef>
        <a:fillRef idx="2">
          <a:schemeClr val="accent3"/>
        </a:fillRef>
        <a:effectRef idx="1">
          <a:schemeClr val="accent3"/>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Verdana" panose="020B0604030504040204" pitchFamily="34" charset="0"/>
              <a:ea typeface="Verdana" panose="020B0604030504040204" pitchFamily="34" charset="0"/>
              <a:cs typeface="Verdana" panose="020B0604030504040204" pitchFamily="34" charset="0"/>
            </a:rPr>
            <a:t>Council appoves layout and ensures standards are met</a:t>
          </a:r>
        </a:p>
      </dsp:txBody>
      <dsp:txXfrm rot="10800000">
        <a:off x="0" y="497683"/>
        <a:ext cx="3034665" cy="325839"/>
      </dsp:txXfrm>
    </dsp:sp>
    <dsp:sp modelId="{F7761201-D86F-9544-A985-9A62D37377E7}">
      <dsp:nvSpPr>
        <dsp:cNvPr id="0" name=""/>
        <dsp:cNvSpPr/>
      </dsp:nvSpPr>
      <dsp:spPr>
        <a:xfrm rot="10800000">
          <a:off x="0" y="1106"/>
          <a:ext cx="3034665" cy="501468"/>
        </a:xfrm>
        <a:prstGeom prst="upArrowCallout">
          <a:avLst/>
        </a:prstGeom>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6350" cap="flat" cmpd="sng" algn="ctr">
          <a:solidFill>
            <a:schemeClr val="accent2"/>
          </a:solidFill>
          <a:prstDash val="solid"/>
          <a:miter lim="800000"/>
        </a:ln>
        <a:effectLst/>
        <a:scene3d>
          <a:camera prst="orthographicFront"/>
          <a:lightRig rig="flat" dir="t"/>
        </a:scene3d>
        <a:sp3d/>
      </dsp:spPr>
      <dsp:style>
        <a:lnRef idx="1">
          <a:schemeClr val="accent2"/>
        </a:lnRef>
        <a:fillRef idx="2">
          <a:schemeClr val="accent2"/>
        </a:fillRef>
        <a:effectRef idx="1">
          <a:schemeClr val="accent2"/>
        </a:effectRef>
        <a:fontRef idx="minor">
          <a:schemeClr val="dk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Verdana" panose="020B0604030504040204" pitchFamily="34" charset="0"/>
              <a:ea typeface="Verdana" panose="020B0604030504040204" pitchFamily="34" charset="0"/>
              <a:cs typeface="Verdana" panose="020B0604030504040204" pitchFamily="34" charset="0"/>
            </a:rPr>
            <a:t>Developer or Council proposes lighting scheme and submits checklist</a:t>
          </a:r>
        </a:p>
      </dsp:txBody>
      <dsp:txXfrm rot="10800000">
        <a:off x="0" y="1106"/>
        <a:ext cx="3034665" cy="32583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BFA93-92BA-45C8-B29B-335E128DE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1568</TotalTime>
  <Pages>84</Pages>
  <Words>22392</Words>
  <Characters>127635</Characters>
  <Application>Microsoft Office Word</Application>
  <DocSecurity>0</DocSecurity>
  <Lines>1063</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McKirdy</dc:creator>
  <cp:keywords/>
  <dc:description/>
  <cp:lastModifiedBy>Ross McKirdy</cp:lastModifiedBy>
  <cp:revision>41</cp:revision>
  <cp:lastPrinted>2018-01-01T23:26:00Z</cp:lastPrinted>
  <dcterms:created xsi:type="dcterms:W3CDTF">2018-05-23T02:55:00Z</dcterms:created>
  <dcterms:modified xsi:type="dcterms:W3CDTF">2018-05-31T06:45:00Z</dcterms:modified>
</cp:coreProperties>
</file>