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FE0" w:rsidRPr="0042396C" w:rsidRDefault="008929F3" w:rsidP="00C57CD0">
      <w:pPr>
        <w:pStyle w:val="NoSpacing"/>
        <w:rPr>
          <w:rFonts w:ascii="Candara" w:hAnsi="Candara"/>
          <w:b/>
          <w:sz w:val="28"/>
          <w:lang w:val="en-US"/>
        </w:rPr>
      </w:pPr>
      <w:r>
        <w:rPr>
          <w:rFonts w:ascii="Candara" w:hAnsi="Candara"/>
          <w:noProof/>
          <w:color w:val="000000" w:themeColor="text1"/>
          <w:sz w:val="32"/>
          <w:lang w:eastAsia="en-AU"/>
        </w:rPr>
        <mc:AlternateContent>
          <mc:Choice Requires="wps">
            <w:drawing>
              <wp:anchor distT="0" distB="0" distL="114300" distR="114300" simplePos="0" relativeHeight="251673600" behindDoc="0" locked="0" layoutInCell="1" allowOverlap="1">
                <wp:simplePos x="0" y="0"/>
                <wp:positionH relativeFrom="column">
                  <wp:posOffset>-569595</wp:posOffset>
                </wp:positionH>
                <wp:positionV relativeFrom="paragraph">
                  <wp:posOffset>93980</wp:posOffset>
                </wp:positionV>
                <wp:extent cx="396240" cy="2968625"/>
                <wp:effectExtent l="0" t="0" r="0" b="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396240" cy="2968625"/>
                        </a:xfrm>
                        <a:prstGeom prst="flowChartManualInput">
                          <a:avLst/>
                        </a:prstGeom>
                        <a:solidFill>
                          <a:srgbClr val="0DA14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2C1A" w:rsidRPr="00252C1A" w:rsidRDefault="002F0711">
                            <w:pPr>
                              <w:rPr>
                                <w:rFonts w:ascii="Candara" w:hAnsi="Candara"/>
                                <w:b/>
                                <w:i/>
                                <w:color w:val="FFFFFF" w:themeColor="background1"/>
                                <w:sz w:val="32"/>
                              </w:rPr>
                            </w:pPr>
                            <w:r>
                              <w:rPr>
                                <w:rFonts w:ascii="Candara" w:hAnsi="Candara"/>
                                <w:b/>
                                <w:i/>
                                <w:color w:val="FFFFFF" w:themeColor="background1"/>
                                <w:sz w:val="32"/>
                              </w:rPr>
                              <w:t>Community Bulletin #5</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18" coordsize="21600,21600" o:spt="118" path="m,4292l21600,r,21600l,21600xe">
                <v:stroke joinstyle="miter"/>
                <v:path gradientshapeok="t" o:connecttype="custom" o:connectlocs="10800,2146;0,10800;10800,21600;21600,10800" textboxrect="0,4291,21600,21600"/>
              </v:shapetype>
              <v:shape id="AutoShape 7" o:spid="_x0000_s1026" type="#_x0000_t118" style="position:absolute;margin-left:-44.85pt;margin-top:7.4pt;width:31.2pt;height:233.7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" fillcolor="#0da141" stroked="f">
                <v:textbox style="layout-flow:vertical;mso-layout-flow-alt:bottom-to-top">
                  <w:txbxContent>
                    <w:p w:rsidR="00252C1A" w:rsidRPr="00252C1A" w:rsidRDefault="002F0711">
                      <w:pPr>
                        <w:rPr>
                          <w:rFonts w:ascii="Candara" w:hAnsi="Candara"/>
                          <w:b/>
                          <w:i/>
                          <w:color w:val="FFFFFF" w:themeColor="background1"/>
                          <w:sz w:val="32"/>
                        </w:rPr>
                      </w:pPr>
                      <w:r>
                        <w:rPr>
                          <w:rFonts w:ascii="Candara" w:hAnsi="Candara"/>
                          <w:b/>
                          <w:i/>
                          <w:color w:val="FFFFFF" w:themeColor="background1"/>
                          <w:sz w:val="32"/>
                        </w:rPr>
                        <w:t>Community Bulletin #5</w:t>
                      </w:r>
                    </w:p>
                  </w:txbxContent>
                </v:textbox>
              </v:shape>
            </w:pict>
          </mc:Fallback>
        </mc:AlternateContent>
      </w:r>
      <w:r w:rsidR="009B4FE0" w:rsidRPr="0042396C">
        <w:rPr>
          <w:rFonts w:ascii="Candara" w:hAnsi="Candara"/>
          <w:b/>
          <w:sz w:val="28"/>
          <w:lang w:val="en-US"/>
        </w:rPr>
        <w:t>Maroondah City Council</w:t>
      </w:r>
    </w:p>
    <w:p w:rsidR="00C444EE" w:rsidRPr="0042396C" w:rsidRDefault="001E05BD" w:rsidP="0007555A">
      <w:pPr>
        <w:pStyle w:val="NoSpacing"/>
        <w:outlineLvl w:val="0"/>
        <w:rPr>
          <w:rFonts w:ascii="Candara" w:hAnsi="Candara"/>
          <w:b/>
          <w:sz w:val="28"/>
          <w:lang w:val="en-US"/>
        </w:rPr>
      </w:pPr>
      <w:r>
        <w:rPr>
          <w:rFonts w:ascii="Candara" w:hAnsi="Candara"/>
          <w:b/>
          <w:sz w:val="28"/>
          <w:lang w:val="en-US"/>
        </w:rPr>
        <w:t>Affordable and Social Housing Policy</w:t>
      </w:r>
    </w:p>
    <w:p w:rsidR="00B441E8" w:rsidRDefault="001E05BD" w:rsidP="00B441E8">
      <w:pPr>
        <w:pStyle w:val="NoSpacing"/>
        <w:outlineLvl w:val="0"/>
        <w:rPr>
          <w:rFonts w:ascii="Candara" w:hAnsi="Candara"/>
          <w:i/>
          <w:sz w:val="28"/>
          <w:lang w:val="en-US"/>
        </w:rPr>
      </w:pPr>
      <w:r>
        <w:rPr>
          <w:rFonts w:ascii="Candara" w:hAnsi="Candara"/>
          <w:i/>
          <w:sz w:val="28"/>
          <w:lang w:val="en-US"/>
        </w:rPr>
        <w:t>February</w:t>
      </w:r>
      <w:r w:rsidR="0007555A" w:rsidRPr="0042396C">
        <w:rPr>
          <w:rFonts w:ascii="Candara" w:hAnsi="Candara"/>
          <w:i/>
          <w:sz w:val="28"/>
          <w:lang w:val="en-US"/>
        </w:rPr>
        <w:t xml:space="preserve"> </w:t>
      </w:r>
      <w:r>
        <w:rPr>
          <w:rFonts w:ascii="Candara" w:hAnsi="Candara"/>
          <w:i/>
          <w:sz w:val="28"/>
          <w:lang w:val="en-US"/>
        </w:rPr>
        <w:t>2018</w:t>
      </w:r>
    </w:p>
    <w:p w:rsidR="00B441E8" w:rsidRPr="00B2472B" w:rsidRDefault="008929F3" w:rsidP="00B2472B">
      <w:pPr>
        <w:pStyle w:val="NoSpacing"/>
        <w:outlineLvl w:val="0"/>
        <w:rPr>
          <w:rFonts w:ascii="Candara" w:hAnsi="Candara"/>
          <w:i/>
          <w:sz w:val="28"/>
          <w:lang w:val="en-US"/>
        </w:rPr>
      </w:pPr>
      <w:r>
        <w:rPr>
          <w:noProof/>
          <w:lang w:eastAsia="en-AU"/>
        </w:rPr>
        <mc:AlternateContent>
          <mc:Choice Requires="wps">
            <w:drawing>
              <wp:anchor distT="4294967295" distB="4294967295" distL="114300" distR="114300" simplePos="0" relativeHeight="251658240" behindDoc="0" locked="0" layoutInCell="1" allowOverlap="1">
                <wp:simplePos x="0" y="0"/>
                <wp:positionH relativeFrom="column">
                  <wp:posOffset>-36195</wp:posOffset>
                </wp:positionH>
                <wp:positionV relativeFrom="paragraph">
                  <wp:posOffset>36194</wp:posOffset>
                </wp:positionV>
                <wp:extent cx="2640330" cy="0"/>
                <wp:effectExtent l="0" t="38100" r="26670" b="190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0330" cy="0"/>
                        </a:xfrm>
                        <a:prstGeom prst="straightConnector1">
                          <a:avLst/>
                        </a:prstGeom>
                        <a:noFill/>
                        <a:ln w="41275">
                          <a:solidFill>
                            <a:schemeClr val="tx1">
                              <a:lumMod val="100000"/>
                              <a:lumOff val="0"/>
                            </a:schemeClr>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4514E5" id="_x0000_t32" coordsize="21600,21600" o:spt="32" o:oned="t" path="m,l21600,21600e" filled="f">
                <v:path arrowok="t" fillok="f" o:connecttype="none"/>
                <o:lock v:ext="edit" shapetype="t"/>
              </v:shapetype>
              <v:shape id="AutoShape 2" o:spid="_x0000_s1026" type="#_x0000_t32" style="position:absolute;margin-left:-2.85pt;margin-top:2.85pt;width:207.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" strokecolor="black [3213]" strokeweight="3.25pt">
                <v:stroke startarrowwidth="narrow" startarrowlength="short" endarrow="oval" endarrowwidth="narrow" endarrowlength="short"/>
              </v:shape>
            </w:pict>
          </mc:Fallback>
        </mc:AlternateContent>
      </w:r>
    </w:p>
    <w:p w:rsidR="00370184" w:rsidRPr="0032126F" w:rsidRDefault="00370184" w:rsidP="00173283">
      <w:pPr>
        <w:pStyle w:val="Heading2"/>
      </w:pPr>
      <w:r w:rsidRPr="0032126F">
        <w:t>Affordable and Social Housing Policy</w:t>
      </w:r>
    </w:p>
    <w:p w:rsidR="00370184" w:rsidRDefault="00370184" w:rsidP="00370184">
      <w:pPr>
        <w:rPr>
          <w:rFonts w:ascii="Candara" w:hAnsi="Candara"/>
          <w:lang w:val="en-US"/>
        </w:rPr>
      </w:pPr>
      <w:r w:rsidRPr="00B441E8">
        <w:rPr>
          <w:rFonts w:ascii="Candara" w:hAnsi="Candara"/>
          <w:lang w:val="en-US"/>
        </w:rPr>
        <w:t xml:space="preserve">Since the </w:t>
      </w:r>
      <w:r>
        <w:rPr>
          <w:rFonts w:ascii="Candara" w:hAnsi="Candara"/>
          <w:lang w:val="en-US"/>
        </w:rPr>
        <w:t>adoption</w:t>
      </w:r>
      <w:r w:rsidRPr="00B441E8">
        <w:rPr>
          <w:rFonts w:ascii="Candara" w:hAnsi="Candara"/>
          <w:lang w:val="en-US"/>
        </w:rPr>
        <w:t xml:space="preserve"> of the Housing Strategy in June</w:t>
      </w:r>
      <w:r>
        <w:rPr>
          <w:rFonts w:ascii="Candara" w:hAnsi="Candara"/>
          <w:lang w:val="en-US"/>
        </w:rPr>
        <w:t xml:space="preserve"> </w:t>
      </w:r>
      <w:r w:rsidRPr="00B441E8">
        <w:rPr>
          <w:rFonts w:ascii="Candara" w:hAnsi="Candara"/>
          <w:lang w:val="en-US"/>
        </w:rPr>
        <w:t xml:space="preserve">2016, </w:t>
      </w:r>
      <w:r>
        <w:rPr>
          <w:rFonts w:ascii="Candara" w:hAnsi="Candara"/>
          <w:lang w:val="en-US"/>
        </w:rPr>
        <w:t>Maroondah City C</w:t>
      </w:r>
      <w:r w:rsidRPr="00B441E8">
        <w:rPr>
          <w:rFonts w:ascii="Candara" w:hAnsi="Candara"/>
          <w:lang w:val="en-US"/>
        </w:rPr>
        <w:t xml:space="preserve">ouncil has been working hard to implement the key directions </w:t>
      </w:r>
      <w:r>
        <w:rPr>
          <w:rFonts w:ascii="Candara" w:hAnsi="Candara"/>
          <w:lang w:val="en-US"/>
        </w:rPr>
        <w:t xml:space="preserve">and priority actions </w:t>
      </w:r>
      <w:r w:rsidRPr="00B441E8">
        <w:rPr>
          <w:rFonts w:ascii="Candara" w:hAnsi="Candara"/>
          <w:lang w:val="en-US"/>
        </w:rPr>
        <w:t xml:space="preserve">identified by the </w:t>
      </w:r>
      <w:r>
        <w:rPr>
          <w:rFonts w:ascii="Candara" w:hAnsi="Candara"/>
          <w:lang w:val="en-US"/>
        </w:rPr>
        <w:t>S</w:t>
      </w:r>
      <w:r w:rsidRPr="00B441E8">
        <w:rPr>
          <w:rFonts w:ascii="Candara" w:hAnsi="Candara"/>
          <w:lang w:val="en-US"/>
        </w:rPr>
        <w:t>trategy, to help</w:t>
      </w:r>
      <w:r>
        <w:rPr>
          <w:rFonts w:ascii="Candara" w:hAnsi="Candara"/>
          <w:lang w:val="en-US"/>
        </w:rPr>
        <w:t xml:space="preserve"> </w:t>
      </w:r>
      <w:r w:rsidRPr="00B441E8">
        <w:rPr>
          <w:rFonts w:ascii="Candara" w:hAnsi="Candara"/>
          <w:lang w:val="en-US"/>
        </w:rPr>
        <w:t>facilitate growth and liv</w:t>
      </w:r>
      <w:r>
        <w:rPr>
          <w:rFonts w:ascii="Candara" w:hAnsi="Candara"/>
          <w:lang w:val="en-US"/>
        </w:rPr>
        <w:t>e</w:t>
      </w:r>
      <w:r w:rsidRPr="00B441E8">
        <w:rPr>
          <w:rFonts w:ascii="Candara" w:hAnsi="Candara"/>
          <w:lang w:val="en-US"/>
        </w:rPr>
        <w:t>ability within Maroondah.</w:t>
      </w:r>
    </w:p>
    <w:p w:rsidR="00370184" w:rsidRDefault="00370184" w:rsidP="00370184">
      <w:pPr>
        <w:rPr>
          <w:rFonts w:ascii="Candara" w:hAnsi="Candara"/>
          <w:lang w:val="en-US"/>
        </w:rPr>
      </w:pPr>
    </w:p>
    <w:p w:rsidR="00370184" w:rsidRDefault="00370184" w:rsidP="00370184">
      <w:pPr>
        <w:rPr>
          <w:rFonts w:ascii="Candara" w:hAnsi="Candara"/>
          <w:lang w:val="en-US"/>
        </w:rPr>
      </w:pPr>
      <w:r>
        <w:rPr>
          <w:rFonts w:ascii="Candara" w:hAnsi="Candara"/>
          <w:lang w:val="en-US"/>
        </w:rPr>
        <w:t>One of the key issues identified in Strategy, is the need for improved affordable and social housing opportunities in Maroondah. The Strategy found that affordable and accessible housing pressures remain an issue that impacts the community, developers, and service providers</w:t>
      </w:r>
    </w:p>
    <w:p w:rsidR="00370184" w:rsidRDefault="00370184" w:rsidP="00370184">
      <w:pPr>
        <w:rPr>
          <w:rFonts w:ascii="Candara" w:hAnsi="Candara"/>
          <w:lang w:val="en-US"/>
        </w:rPr>
      </w:pPr>
    </w:p>
    <w:p w:rsidR="00370184" w:rsidRDefault="00370184" w:rsidP="00370184">
      <w:pPr>
        <w:rPr>
          <w:rFonts w:ascii="Candara" w:hAnsi="Candara"/>
          <w:lang w:val="en-US"/>
        </w:rPr>
      </w:pPr>
      <w:r>
        <w:rPr>
          <w:rFonts w:ascii="Candara" w:hAnsi="Candara"/>
          <w:lang w:val="en-US"/>
        </w:rPr>
        <w:t>In response, Council has commenced development of a new municipal wide policy to tackle key affordable and social housing issues in Maroondah. As part of this policy, Council will be engaging with key community leaders and service providers to identify the appropriate policy directions to be considered for inclusion in the Policy.</w:t>
      </w:r>
    </w:p>
    <w:p w:rsidR="007C60FC" w:rsidRDefault="007C60FC" w:rsidP="00B2472B">
      <w:pPr>
        <w:rPr>
          <w:rFonts w:ascii="Candara" w:hAnsi="Candara"/>
          <w:lang w:val="en-US"/>
        </w:rPr>
      </w:pPr>
    </w:p>
    <w:p w:rsidR="00370184" w:rsidRPr="00B756E7" w:rsidRDefault="00370184" w:rsidP="00173283">
      <w:pPr>
        <w:pStyle w:val="Heading2"/>
      </w:pPr>
      <w:r w:rsidRPr="00B756E7">
        <w:rPr>
          <w:lang w:val="en-US"/>
        </w:rPr>
        <w:t>Affordable Housing</w:t>
      </w:r>
      <w:r w:rsidRPr="00B756E7">
        <w:rPr>
          <w:noProof/>
          <w:lang w:eastAsia="en-AU"/>
        </w:rPr>
        <w:br/>
      </w:r>
    </w:p>
    <w:p w:rsidR="00370184" w:rsidRPr="00B756E7" w:rsidRDefault="00370184" w:rsidP="00370184">
      <w:pPr>
        <w:autoSpaceDE w:val="0"/>
        <w:autoSpaceDN w:val="0"/>
        <w:adjustRightInd w:val="0"/>
        <w:rPr>
          <w:rFonts w:ascii="Candara" w:eastAsiaTheme="minorHAnsi" w:hAnsi="Candara" w:cs="Gotham-Book"/>
        </w:rPr>
      </w:pPr>
      <w:r w:rsidRPr="00B756E7">
        <w:rPr>
          <w:rFonts w:ascii="Candara" w:eastAsiaTheme="minorHAnsi" w:hAnsi="Candara" w:cs="Gotham-Book"/>
        </w:rPr>
        <w:t>Affordability means that housing is</w:t>
      </w:r>
    </w:p>
    <w:p w:rsidR="00370184" w:rsidRPr="00B756E7" w:rsidRDefault="00370184" w:rsidP="00370184">
      <w:pPr>
        <w:autoSpaceDE w:val="0"/>
        <w:autoSpaceDN w:val="0"/>
        <w:adjustRightInd w:val="0"/>
        <w:rPr>
          <w:rFonts w:ascii="Candara" w:eastAsiaTheme="minorHAnsi" w:hAnsi="Candara" w:cs="Gotham-Book"/>
        </w:rPr>
      </w:pPr>
      <w:r w:rsidRPr="00B756E7">
        <w:rPr>
          <w:rFonts w:ascii="Candara" w:eastAsiaTheme="minorHAnsi" w:hAnsi="Candara" w:cs="Gotham-Book"/>
        </w:rPr>
        <w:t>accessible to a wide range of people on</w:t>
      </w:r>
    </w:p>
    <w:p w:rsidR="00370184" w:rsidRPr="001F2DC1" w:rsidRDefault="00370184" w:rsidP="00370184">
      <w:pPr>
        <w:autoSpaceDE w:val="0"/>
        <w:autoSpaceDN w:val="0"/>
        <w:adjustRightInd w:val="0"/>
        <w:rPr>
          <w:rFonts w:ascii="Candara" w:eastAsiaTheme="minorHAnsi" w:hAnsi="Candara" w:cs="Gotham-Book"/>
        </w:rPr>
      </w:pPr>
      <w:r w:rsidRPr="00B756E7">
        <w:rPr>
          <w:rFonts w:ascii="Candara" w:eastAsiaTheme="minorHAnsi" w:hAnsi="Candara" w:cs="Gotham-Book"/>
        </w:rPr>
        <w:t xml:space="preserve">varying incomes. </w:t>
      </w:r>
      <w:proofErr w:type="gramStart"/>
      <w:r w:rsidRPr="00B756E7">
        <w:rPr>
          <w:rFonts w:ascii="Candara" w:eastAsiaTheme="minorHAnsi" w:hAnsi="Candara" w:cs="Gotham-Book"/>
        </w:rPr>
        <w:t>In</w:t>
      </w:r>
      <w:r>
        <w:rPr>
          <w:rFonts w:ascii="Candara" w:eastAsiaTheme="minorHAnsi" w:hAnsi="Candara" w:cs="Gotham-Book"/>
        </w:rPr>
        <w:t xml:space="preserve"> </w:t>
      </w:r>
      <w:r w:rsidRPr="00B756E7">
        <w:rPr>
          <w:rFonts w:ascii="Candara" w:eastAsiaTheme="minorHAnsi" w:hAnsi="Candara" w:cs="Gotham-Book"/>
        </w:rPr>
        <w:t>particular, it</w:t>
      </w:r>
      <w:proofErr w:type="gramEnd"/>
      <w:r w:rsidRPr="00B756E7">
        <w:rPr>
          <w:rFonts w:ascii="Candara" w:eastAsiaTheme="minorHAnsi" w:hAnsi="Candara" w:cs="Gotham-Book"/>
        </w:rPr>
        <w:t xml:space="preserve"> is important to ensure that low</w:t>
      </w:r>
      <w:r>
        <w:rPr>
          <w:rFonts w:ascii="Candara" w:eastAsiaTheme="minorHAnsi" w:hAnsi="Candara" w:cs="Gotham-Book"/>
        </w:rPr>
        <w:t xml:space="preserve"> </w:t>
      </w:r>
      <w:r w:rsidRPr="00B756E7">
        <w:rPr>
          <w:rFonts w:ascii="Candara" w:eastAsiaTheme="minorHAnsi" w:hAnsi="Candara" w:cs="Gotham-Book"/>
        </w:rPr>
        <w:t>to moderate income households have</w:t>
      </w:r>
      <w:r>
        <w:rPr>
          <w:rFonts w:ascii="Candara" w:eastAsiaTheme="minorHAnsi" w:hAnsi="Candara" w:cs="Gotham-Book"/>
        </w:rPr>
        <w:t xml:space="preserve"> </w:t>
      </w:r>
      <w:r w:rsidRPr="00B756E7">
        <w:rPr>
          <w:rFonts w:ascii="Candara" w:eastAsiaTheme="minorHAnsi" w:hAnsi="Candara" w:cs="Gotham-Book"/>
        </w:rPr>
        <w:t>options to rent or buy</w:t>
      </w:r>
      <w:r>
        <w:rPr>
          <w:rFonts w:ascii="Candara" w:eastAsiaTheme="minorHAnsi" w:hAnsi="Candara" w:cs="Gotham-Book"/>
        </w:rPr>
        <w:t>,</w:t>
      </w:r>
      <w:r w:rsidRPr="00B756E7">
        <w:rPr>
          <w:rFonts w:ascii="Candara" w:eastAsiaTheme="minorHAnsi" w:hAnsi="Candara" w:cs="Gotham-Book"/>
        </w:rPr>
        <w:t xml:space="preserve"> and that very low</w:t>
      </w:r>
      <w:r>
        <w:rPr>
          <w:rFonts w:ascii="Candara" w:eastAsiaTheme="minorHAnsi" w:hAnsi="Candara" w:cs="Gotham-Book"/>
        </w:rPr>
        <w:t xml:space="preserve"> </w:t>
      </w:r>
      <w:r w:rsidRPr="00B756E7">
        <w:rPr>
          <w:rFonts w:ascii="Candara" w:eastAsiaTheme="minorHAnsi" w:hAnsi="Candara" w:cs="Gotham-Book"/>
        </w:rPr>
        <w:t>income hous</w:t>
      </w:r>
      <w:r>
        <w:rPr>
          <w:rFonts w:ascii="Candara" w:eastAsiaTheme="minorHAnsi" w:hAnsi="Candara" w:cs="Gotham-Book"/>
        </w:rPr>
        <w:t xml:space="preserve">eholds, </w:t>
      </w:r>
      <w:r w:rsidRPr="00B756E7">
        <w:rPr>
          <w:rFonts w:ascii="Candara" w:eastAsiaTheme="minorHAnsi" w:hAnsi="Candara" w:cs="Gotham-Book"/>
        </w:rPr>
        <w:t>have housing security and continue to have</w:t>
      </w:r>
      <w:r>
        <w:rPr>
          <w:rFonts w:ascii="Candara" w:eastAsiaTheme="minorHAnsi" w:hAnsi="Candara" w:cs="Gotham-Book"/>
        </w:rPr>
        <w:t xml:space="preserve"> </w:t>
      </w:r>
      <w:r w:rsidRPr="00B756E7">
        <w:rPr>
          <w:rFonts w:ascii="Candara" w:eastAsiaTheme="minorHAnsi" w:hAnsi="Candara" w:cs="Gotham-Book"/>
        </w:rPr>
        <w:t>realistic housing options within our</w:t>
      </w:r>
      <w:r>
        <w:rPr>
          <w:rFonts w:ascii="Candara" w:eastAsiaTheme="minorHAnsi" w:hAnsi="Candara" w:cs="Gotham-Book"/>
        </w:rPr>
        <w:t xml:space="preserve"> </w:t>
      </w:r>
      <w:r w:rsidRPr="00B756E7">
        <w:rPr>
          <w:rFonts w:ascii="Candara" w:hAnsi="Candara" w:cs="Gotham-Book"/>
        </w:rPr>
        <w:t>community.</w:t>
      </w:r>
    </w:p>
    <w:p w:rsidR="00370184" w:rsidRDefault="00370184" w:rsidP="00370184">
      <w:pPr>
        <w:pStyle w:val="NoSpacing"/>
        <w:rPr>
          <w:rFonts w:ascii="Candara" w:hAnsi="Candara" w:cs="Gotham-Book"/>
        </w:rPr>
      </w:pPr>
    </w:p>
    <w:p w:rsidR="00370184" w:rsidRDefault="00370184" w:rsidP="00370184">
      <w:pPr>
        <w:pStyle w:val="NoSpacing"/>
        <w:rPr>
          <w:rFonts w:ascii="Candara" w:hAnsi="Candara" w:cs="Arial"/>
          <w:lang w:val="en-US"/>
        </w:rPr>
      </w:pPr>
      <w:r w:rsidRPr="001E02E6">
        <w:rPr>
          <w:rFonts w:ascii="Candara" w:hAnsi="Candara" w:cs="Arial"/>
          <w:lang w:val="en-US"/>
        </w:rPr>
        <w:t xml:space="preserve">Affordable housing is accommodation that requires less than 30% of a household’s </w:t>
      </w:r>
      <w:r>
        <w:rPr>
          <w:rFonts w:ascii="Candara" w:hAnsi="Candara" w:cs="Arial"/>
          <w:lang w:val="en-US"/>
        </w:rPr>
        <w:t xml:space="preserve">gross </w:t>
      </w:r>
      <w:r w:rsidRPr="001E02E6">
        <w:rPr>
          <w:rFonts w:ascii="Candara" w:hAnsi="Candara" w:cs="Arial"/>
          <w:lang w:val="en-US"/>
        </w:rPr>
        <w:t>income to be spent on mortgage/rent payments</w:t>
      </w:r>
      <w:r>
        <w:rPr>
          <w:rFonts w:ascii="Candara" w:hAnsi="Candara" w:cs="Arial"/>
          <w:lang w:val="en-US"/>
        </w:rPr>
        <w:t xml:space="preserve">, for households with the lowest 40% of median </w:t>
      </w:r>
      <w:r w:rsidR="00D46030">
        <w:rPr>
          <w:rFonts w:ascii="Candara" w:hAnsi="Candara" w:cs="Arial"/>
          <w:lang w:val="en-US"/>
        </w:rPr>
        <w:t>income.</w:t>
      </w:r>
      <w:r w:rsidRPr="001E02E6">
        <w:rPr>
          <w:rFonts w:ascii="Candara" w:hAnsi="Candara" w:cs="Arial"/>
          <w:lang w:val="en-US"/>
        </w:rPr>
        <w:t xml:space="preserve"> </w:t>
      </w:r>
    </w:p>
    <w:p w:rsidR="00370184" w:rsidRDefault="00370184" w:rsidP="00370184">
      <w:pPr>
        <w:pStyle w:val="NoSpacing"/>
        <w:rPr>
          <w:rFonts w:ascii="Candara" w:hAnsi="Candara" w:cs="Arial"/>
          <w:lang w:val="en-US"/>
        </w:rPr>
      </w:pPr>
    </w:p>
    <w:p w:rsidR="008929F3" w:rsidRDefault="00370184" w:rsidP="00D903B1">
      <w:pPr>
        <w:pStyle w:val="NoSpacing"/>
        <w:rPr>
          <w:rFonts w:ascii="Candara" w:hAnsi="Candara" w:cs="Arial"/>
          <w:lang w:val="en-US"/>
        </w:rPr>
      </w:pPr>
      <w:r w:rsidRPr="001E02E6">
        <w:rPr>
          <w:rFonts w:ascii="Candara" w:hAnsi="Candara" w:cs="Arial"/>
          <w:lang w:val="en-US"/>
        </w:rPr>
        <w:t xml:space="preserve">Affordable housing allows low income households to meet their basic living costs, by reducing the burden of stressful mortgage repayments. Any housing type can be </w:t>
      </w:r>
      <w:r w:rsidRPr="001E02E6">
        <w:rPr>
          <w:rFonts w:ascii="Candara" w:hAnsi="Candara" w:cs="Arial"/>
          <w:lang w:val="en-US"/>
        </w:rPr>
        <w:t>considered affordable, if it fits within this criterion.</w:t>
      </w:r>
    </w:p>
    <w:p w:rsidR="00370184" w:rsidRPr="00370184" w:rsidRDefault="00370184" w:rsidP="00D903B1">
      <w:pPr>
        <w:pStyle w:val="NoSpacing"/>
        <w:rPr>
          <w:rFonts w:ascii="Candara" w:hAnsi="Candara" w:cs="Arial"/>
          <w:lang w:val="en-US"/>
        </w:rPr>
      </w:pPr>
    </w:p>
    <w:p w:rsidR="00370184" w:rsidRPr="00370184" w:rsidRDefault="008929F3" w:rsidP="00370184">
      <w:pPr>
        <w:pStyle w:val="NoSpacing"/>
        <w:rPr>
          <w:rFonts w:ascii="Candara" w:hAnsi="Candara"/>
          <w:b/>
          <w:i/>
          <w:color w:val="00B050"/>
          <w:sz w:val="24"/>
          <w:szCs w:val="24"/>
        </w:rPr>
      </w:pPr>
      <w:r w:rsidRPr="001E02E6">
        <w:rPr>
          <w:rFonts w:ascii="Candara" w:hAnsi="Candara"/>
          <w:b/>
          <w:i/>
          <w:color w:val="00B050"/>
          <w:sz w:val="24"/>
          <w:szCs w:val="24"/>
        </w:rPr>
        <w:t>Social Housing</w:t>
      </w:r>
    </w:p>
    <w:p w:rsidR="00370184" w:rsidRPr="001E02E6" w:rsidRDefault="00370184" w:rsidP="00370184">
      <w:pPr>
        <w:pStyle w:val="NoSpacing"/>
        <w:rPr>
          <w:rFonts w:ascii="Candara" w:hAnsi="Candara" w:cs="Gotham-Book"/>
        </w:rPr>
      </w:pPr>
    </w:p>
    <w:p w:rsidR="00370184" w:rsidRPr="001E02E6" w:rsidRDefault="00370184" w:rsidP="00370184">
      <w:pPr>
        <w:pStyle w:val="NoSpacing"/>
        <w:rPr>
          <w:rFonts w:ascii="Candara" w:hAnsi="Candara" w:cs="Arial"/>
          <w:lang w:val="en-US"/>
        </w:rPr>
      </w:pPr>
      <w:r w:rsidRPr="001E02E6">
        <w:rPr>
          <w:rFonts w:ascii="Candara" w:hAnsi="Candara" w:cs="Arial"/>
          <w:lang w:val="en-US"/>
        </w:rPr>
        <w:t>Social housing refers to a type of rental housing that is provided and/or managed by the government or a not-for-profit organisation. Social housing is an overarching term that covers public housing, community housing, and crisis accommodation.</w:t>
      </w:r>
    </w:p>
    <w:p w:rsidR="00370184" w:rsidRDefault="00370184" w:rsidP="00370184">
      <w:pPr>
        <w:pStyle w:val="NoSpacing"/>
        <w:rPr>
          <w:rFonts w:cs="Arial"/>
          <w:lang w:val="en-US"/>
        </w:rPr>
      </w:pPr>
    </w:p>
    <w:p w:rsidR="001E02E6" w:rsidRDefault="00370184" w:rsidP="00D903B1">
      <w:pPr>
        <w:pStyle w:val="NoSpacing"/>
        <w:rPr>
          <w:rFonts w:ascii="Candara" w:hAnsi="Candara" w:cs="Arial"/>
          <w:lang w:val="en-US"/>
        </w:rPr>
      </w:pPr>
      <w:r w:rsidRPr="00D46030">
        <w:rPr>
          <w:rStyle w:val="Heading3Char"/>
          <w:rFonts w:ascii="Candara" w:hAnsi="Candara"/>
          <w:i/>
          <w:color w:val="auto"/>
          <w:sz w:val="22"/>
          <w:szCs w:val="22"/>
        </w:rPr>
        <w:t>Public Housing</w:t>
      </w:r>
      <w:r w:rsidRPr="00573A0E">
        <w:rPr>
          <w:rFonts w:ascii="Candara" w:hAnsi="Candara" w:cs="Arial"/>
          <w:lang w:val="en-US"/>
        </w:rPr>
        <w:br/>
        <w:t>A social housing service that is managed by the government, with the purpose of providing homes for very low income earners, victims of family violence, and those</w:t>
      </w:r>
      <w:r w:rsidRPr="00573A0E">
        <w:rPr>
          <w:rFonts w:ascii="Candara" w:hAnsi="Candara" w:cs="Arial"/>
        </w:rPr>
        <w:t xml:space="preserve"> who have recently experienced homelessness.</w:t>
      </w:r>
      <w:r w:rsidRPr="00573A0E">
        <w:rPr>
          <w:rFonts w:ascii="Candara" w:hAnsi="Candara" w:cs="Arial"/>
          <w:lang w:val="en-US"/>
        </w:rPr>
        <w:t xml:space="preserve"> </w:t>
      </w:r>
    </w:p>
    <w:tbl>
      <w:tblPr>
        <w:tblStyle w:val="LightList-Accent3"/>
        <w:tblpPr w:leftFromText="180" w:rightFromText="180" w:vertAnchor="text" w:horzAnchor="margin" w:tblpXSpec="right" w:tblpY="57"/>
        <w:tblW w:w="4668" w:type="dxa"/>
        <w:tblBorders>
          <w:top w:val="single" w:sz="8" w:space="0" w:color="00B050"/>
          <w:left w:val="single" w:sz="8" w:space="0" w:color="00B050"/>
          <w:bottom w:val="single" w:sz="8" w:space="0" w:color="00B050"/>
          <w:right w:val="single" w:sz="8" w:space="0" w:color="00B050"/>
          <w:insideH w:val="single" w:sz="8" w:space="0" w:color="00B050"/>
          <w:insideV w:val="single" w:sz="8" w:space="0" w:color="00B050"/>
        </w:tblBorders>
        <w:tblLook w:val="04A0" w:firstRow="1" w:lastRow="0" w:firstColumn="1" w:lastColumn="0" w:noHBand="0" w:noVBand="1"/>
      </w:tblPr>
      <w:tblGrid>
        <w:gridCol w:w="4668"/>
      </w:tblGrid>
      <w:tr w:rsidR="00370184" w:rsidRPr="00A72881" w:rsidTr="00173283">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4668" w:type="dxa"/>
            <w:shd w:val="clear" w:color="auto" w:fill="00B050"/>
          </w:tcPr>
          <w:p w:rsidR="00370184" w:rsidRPr="006F0B30" w:rsidRDefault="00370184" w:rsidP="00370184">
            <w:pPr>
              <w:jc w:val="center"/>
              <w:rPr>
                <w:rFonts w:ascii="Candara" w:hAnsi="Candara"/>
                <w:sz w:val="32"/>
                <w:szCs w:val="32"/>
                <w:lang w:val="en-US"/>
              </w:rPr>
            </w:pPr>
            <w:r w:rsidRPr="006F0B30">
              <w:rPr>
                <w:rFonts w:ascii="Candara" w:hAnsi="Candara"/>
                <w:sz w:val="32"/>
                <w:szCs w:val="32"/>
                <w:lang w:val="en-US"/>
              </w:rPr>
              <w:t xml:space="preserve">A </w:t>
            </w:r>
            <w:r>
              <w:rPr>
                <w:rFonts w:ascii="Candara" w:hAnsi="Candara"/>
                <w:sz w:val="32"/>
                <w:szCs w:val="32"/>
                <w:lang w:val="en-US"/>
              </w:rPr>
              <w:t xml:space="preserve">local </w:t>
            </w:r>
            <w:r w:rsidRPr="006F0B30">
              <w:rPr>
                <w:rFonts w:ascii="Candara" w:hAnsi="Candara"/>
                <w:sz w:val="32"/>
                <w:szCs w:val="32"/>
                <w:lang w:val="en-US"/>
              </w:rPr>
              <w:t>snapshot</w:t>
            </w:r>
          </w:p>
        </w:tc>
      </w:tr>
      <w:tr w:rsidR="00370184" w:rsidRPr="00A72881" w:rsidTr="00173283">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4668" w:type="dxa"/>
          </w:tcPr>
          <w:p w:rsidR="00370184" w:rsidRPr="00A72881" w:rsidRDefault="00370184" w:rsidP="00370184">
            <w:pPr>
              <w:jc w:val="both"/>
              <w:rPr>
                <w:rFonts w:ascii="Candara" w:hAnsi="Candara"/>
                <w:sz w:val="20"/>
                <w:szCs w:val="20"/>
                <w:lang w:val="en-US"/>
              </w:rPr>
            </w:pPr>
            <w:r w:rsidRPr="006F0B30">
              <w:rPr>
                <w:rFonts w:ascii="Candara" w:hAnsi="Candara"/>
                <w:sz w:val="20"/>
                <w:szCs w:val="20"/>
                <w:lang w:val="en-US"/>
              </w:rPr>
              <w:t xml:space="preserve">9.5% of households in Maroondah are thought to be experiencing housing stress, with approximately 3,400 households </w:t>
            </w:r>
            <w:r>
              <w:rPr>
                <w:rFonts w:ascii="Candara" w:hAnsi="Candara"/>
                <w:sz w:val="20"/>
                <w:szCs w:val="20"/>
                <w:lang w:val="en-US"/>
              </w:rPr>
              <w:t xml:space="preserve">deemed as </w:t>
            </w:r>
            <w:r w:rsidRPr="006F0B30">
              <w:rPr>
                <w:rFonts w:ascii="Candara" w:hAnsi="Candara"/>
                <w:sz w:val="20"/>
                <w:szCs w:val="20"/>
                <w:lang w:val="en-US"/>
              </w:rPr>
              <w:t>low income households</w:t>
            </w:r>
            <w:r>
              <w:rPr>
                <w:rFonts w:ascii="Candara" w:hAnsi="Candara"/>
                <w:sz w:val="20"/>
                <w:szCs w:val="20"/>
                <w:lang w:val="en-US"/>
              </w:rPr>
              <w:t>.</w:t>
            </w:r>
          </w:p>
        </w:tc>
      </w:tr>
      <w:tr w:rsidR="00370184" w:rsidRPr="00A72881" w:rsidTr="00173283">
        <w:trPr>
          <w:trHeight w:val="1109"/>
        </w:trPr>
        <w:tc>
          <w:tcPr>
            <w:cnfStyle w:val="001000000000" w:firstRow="0" w:lastRow="0" w:firstColumn="1" w:lastColumn="0" w:oddVBand="0" w:evenVBand="0" w:oddHBand="0" w:evenHBand="0" w:firstRowFirstColumn="0" w:firstRowLastColumn="0" w:lastRowFirstColumn="0" w:lastRowLastColumn="0"/>
            <w:tcW w:w="4668" w:type="dxa"/>
          </w:tcPr>
          <w:p w:rsidR="00370184" w:rsidRPr="006F0B30" w:rsidRDefault="00370184" w:rsidP="00D46030">
            <w:pPr>
              <w:jc w:val="both"/>
              <w:rPr>
                <w:rFonts w:ascii="Candara" w:hAnsi="Candara"/>
                <w:b w:val="0"/>
                <w:sz w:val="20"/>
                <w:szCs w:val="20"/>
                <w:lang w:val="en-US"/>
              </w:rPr>
            </w:pPr>
            <w:r w:rsidRPr="006F0B30">
              <w:rPr>
                <w:rFonts w:ascii="Candara" w:hAnsi="Candara"/>
                <w:sz w:val="20"/>
                <w:szCs w:val="20"/>
                <w:lang w:val="en-US"/>
              </w:rPr>
              <w:t>Maroondah has experienced a rapid decline of affordable new rental dwellings</w:t>
            </w:r>
            <w:r>
              <w:rPr>
                <w:rFonts w:ascii="Candara" w:hAnsi="Candara"/>
                <w:sz w:val="20"/>
                <w:szCs w:val="20"/>
                <w:lang w:val="en-US"/>
              </w:rPr>
              <w:t>.</w:t>
            </w:r>
            <w:r w:rsidRPr="006F0B30">
              <w:rPr>
                <w:rFonts w:ascii="Candara" w:hAnsi="Candara"/>
                <w:sz w:val="20"/>
                <w:szCs w:val="20"/>
                <w:lang w:val="en-US"/>
              </w:rPr>
              <w:t xml:space="preserve"> </w:t>
            </w:r>
            <w:r>
              <w:rPr>
                <w:rFonts w:ascii="Candara" w:hAnsi="Candara"/>
                <w:sz w:val="20"/>
                <w:szCs w:val="20"/>
                <w:lang w:val="en-US"/>
              </w:rPr>
              <w:t xml:space="preserve">In 2006, </w:t>
            </w:r>
            <w:r w:rsidRPr="006F0B30">
              <w:rPr>
                <w:rFonts w:ascii="Candara" w:hAnsi="Candara"/>
                <w:sz w:val="20"/>
                <w:szCs w:val="20"/>
                <w:lang w:val="en-US"/>
              </w:rPr>
              <w:t>38% of new dwellings</w:t>
            </w:r>
            <w:r>
              <w:rPr>
                <w:rFonts w:ascii="Candara" w:hAnsi="Candara"/>
                <w:sz w:val="20"/>
                <w:szCs w:val="20"/>
                <w:lang w:val="en-US"/>
              </w:rPr>
              <w:t xml:space="preserve"> were affordable.</w:t>
            </w:r>
            <w:r w:rsidRPr="006F0B30">
              <w:rPr>
                <w:rFonts w:ascii="Candara" w:hAnsi="Candara"/>
                <w:sz w:val="20"/>
                <w:szCs w:val="20"/>
                <w:lang w:val="en-US"/>
              </w:rPr>
              <w:t xml:space="preserve"> </w:t>
            </w:r>
            <w:r>
              <w:rPr>
                <w:rFonts w:ascii="Candara" w:hAnsi="Candara"/>
                <w:sz w:val="20"/>
                <w:szCs w:val="20"/>
                <w:lang w:val="en-US"/>
              </w:rPr>
              <w:t xml:space="preserve">By 2008, only </w:t>
            </w:r>
            <w:r w:rsidRPr="006F0B30">
              <w:rPr>
                <w:rFonts w:ascii="Candara" w:hAnsi="Candara"/>
                <w:sz w:val="20"/>
                <w:szCs w:val="20"/>
                <w:lang w:val="en-US"/>
              </w:rPr>
              <w:t>11%</w:t>
            </w:r>
            <w:r>
              <w:rPr>
                <w:rFonts w:ascii="Candara" w:hAnsi="Candara"/>
                <w:sz w:val="20"/>
                <w:szCs w:val="20"/>
                <w:lang w:val="en-US"/>
              </w:rPr>
              <w:t xml:space="preserve"> of new dwellings </w:t>
            </w:r>
            <w:proofErr w:type="gramStart"/>
            <w:r>
              <w:rPr>
                <w:rFonts w:ascii="Candara" w:hAnsi="Candara"/>
                <w:sz w:val="20"/>
                <w:szCs w:val="20"/>
                <w:lang w:val="en-US"/>
              </w:rPr>
              <w:t>were considered to be</w:t>
            </w:r>
            <w:proofErr w:type="gramEnd"/>
            <w:r>
              <w:rPr>
                <w:rFonts w:ascii="Candara" w:hAnsi="Candara"/>
                <w:sz w:val="20"/>
                <w:szCs w:val="20"/>
                <w:lang w:val="en-US"/>
              </w:rPr>
              <w:t xml:space="preserve"> affordable,</w:t>
            </w:r>
            <w:r w:rsidRPr="006F0B30">
              <w:rPr>
                <w:rFonts w:ascii="Candara" w:hAnsi="Candara"/>
                <w:sz w:val="20"/>
                <w:szCs w:val="20"/>
                <w:lang w:val="en-US"/>
              </w:rPr>
              <w:t xml:space="preserve"> dropping to</w:t>
            </w:r>
            <w:r>
              <w:rPr>
                <w:rFonts w:ascii="Candara" w:hAnsi="Candara"/>
                <w:sz w:val="20"/>
                <w:szCs w:val="20"/>
                <w:lang w:val="en-US"/>
              </w:rPr>
              <w:t xml:space="preserve"> only</w:t>
            </w:r>
            <w:r w:rsidRPr="006F0B30">
              <w:rPr>
                <w:rFonts w:ascii="Candara" w:hAnsi="Candara"/>
                <w:sz w:val="20"/>
                <w:szCs w:val="20"/>
                <w:lang w:val="en-US"/>
              </w:rPr>
              <w:t xml:space="preserve"> 4%</w:t>
            </w:r>
            <w:r>
              <w:rPr>
                <w:rFonts w:ascii="Candara" w:hAnsi="Candara"/>
                <w:sz w:val="20"/>
                <w:szCs w:val="20"/>
                <w:lang w:val="en-US"/>
              </w:rPr>
              <w:t xml:space="preserve"> by</w:t>
            </w:r>
            <w:r w:rsidRPr="006F0B30">
              <w:rPr>
                <w:rFonts w:ascii="Candara" w:hAnsi="Candara"/>
                <w:sz w:val="20"/>
                <w:szCs w:val="20"/>
                <w:lang w:val="en-US"/>
              </w:rPr>
              <w:t xml:space="preserve"> 2010. </w:t>
            </w:r>
          </w:p>
        </w:tc>
      </w:tr>
      <w:tr w:rsidR="00370184" w:rsidRPr="00A72881" w:rsidTr="00173283">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668" w:type="dxa"/>
          </w:tcPr>
          <w:p w:rsidR="00370184" w:rsidRPr="006F0B30" w:rsidRDefault="00370184" w:rsidP="00370184">
            <w:pPr>
              <w:jc w:val="both"/>
              <w:rPr>
                <w:rFonts w:ascii="Candara" w:hAnsi="Candara"/>
                <w:b w:val="0"/>
                <w:sz w:val="20"/>
                <w:szCs w:val="20"/>
                <w:lang w:val="en-US"/>
              </w:rPr>
            </w:pPr>
            <w:r>
              <w:rPr>
                <w:rFonts w:ascii="Candara" w:hAnsi="Candara"/>
                <w:sz w:val="20"/>
                <w:szCs w:val="20"/>
                <w:lang w:val="en-US"/>
              </w:rPr>
              <w:t xml:space="preserve">Only </w:t>
            </w:r>
            <w:r w:rsidRPr="007D3A0E">
              <w:rPr>
                <w:rFonts w:ascii="Candara" w:hAnsi="Candara"/>
                <w:sz w:val="20"/>
                <w:szCs w:val="20"/>
                <w:lang w:val="en-US"/>
              </w:rPr>
              <w:t>2.8%</w:t>
            </w:r>
            <w:r>
              <w:rPr>
                <w:rFonts w:ascii="Candara" w:hAnsi="Candara"/>
                <w:sz w:val="20"/>
                <w:szCs w:val="20"/>
                <w:lang w:val="en-US"/>
              </w:rPr>
              <w:t xml:space="preserve"> of housing stock in Maroondah is used as </w:t>
            </w:r>
            <w:r w:rsidRPr="007D3A0E">
              <w:rPr>
                <w:rFonts w:ascii="Candara" w:hAnsi="Candara"/>
                <w:sz w:val="20"/>
                <w:szCs w:val="20"/>
                <w:lang w:val="en-US"/>
              </w:rPr>
              <w:t>social housing</w:t>
            </w:r>
            <w:r>
              <w:rPr>
                <w:rFonts w:ascii="Candara" w:hAnsi="Candara"/>
                <w:sz w:val="20"/>
                <w:szCs w:val="20"/>
                <w:lang w:val="en-US"/>
              </w:rPr>
              <w:t xml:space="preserve">. </w:t>
            </w:r>
          </w:p>
        </w:tc>
      </w:tr>
      <w:tr w:rsidR="00370184" w:rsidRPr="00A72881" w:rsidTr="00173283">
        <w:trPr>
          <w:trHeight w:val="558"/>
        </w:trPr>
        <w:tc>
          <w:tcPr>
            <w:cnfStyle w:val="001000000000" w:firstRow="0" w:lastRow="0" w:firstColumn="1" w:lastColumn="0" w:oddVBand="0" w:evenVBand="0" w:oddHBand="0" w:evenHBand="0" w:firstRowFirstColumn="0" w:firstRowLastColumn="0" w:lastRowFirstColumn="0" w:lastRowLastColumn="0"/>
            <w:tcW w:w="4668" w:type="dxa"/>
          </w:tcPr>
          <w:p w:rsidR="00370184" w:rsidRDefault="00370184" w:rsidP="00370184">
            <w:pPr>
              <w:jc w:val="both"/>
              <w:rPr>
                <w:rFonts w:ascii="Candara" w:hAnsi="Candara"/>
                <w:b w:val="0"/>
                <w:sz w:val="20"/>
                <w:szCs w:val="20"/>
                <w:lang w:val="en-US"/>
              </w:rPr>
            </w:pPr>
            <w:r>
              <w:rPr>
                <w:rFonts w:ascii="Candara" w:hAnsi="Candara"/>
                <w:sz w:val="20"/>
                <w:szCs w:val="20"/>
                <w:lang w:val="en-US"/>
              </w:rPr>
              <w:t xml:space="preserve">Populations aged between </w:t>
            </w:r>
            <w:r w:rsidRPr="007D3A0E">
              <w:rPr>
                <w:rFonts w:ascii="Candara" w:hAnsi="Candara"/>
                <w:sz w:val="20"/>
                <w:szCs w:val="20"/>
                <w:lang w:val="en-US"/>
              </w:rPr>
              <w:t>70-85</w:t>
            </w:r>
            <w:r>
              <w:rPr>
                <w:rFonts w:ascii="Candara" w:hAnsi="Candara"/>
                <w:sz w:val="20"/>
                <w:szCs w:val="20"/>
                <w:lang w:val="en-US"/>
              </w:rPr>
              <w:t xml:space="preserve"> are growing at a rate of </w:t>
            </w:r>
            <w:r w:rsidRPr="007D3A0E">
              <w:rPr>
                <w:rFonts w:ascii="Candara" w:hAnsi="Candara"/>
                <w:sz w:val="20"/>
                <w:szCs w:val="20"/>
                <w:lang w:val="en-US"/>
              </w:rPr>
              <w:t>2.3%</w:t>
            </w:r>
            <w:r>
              <w:rPr>
                <w:rFonts w:ascii="Candara" w:hAnsi="Candara"/>
                <w:sz w:val="20"/>
                <w:szCs w:val="20"/>
                <w:lang w:val="en-US"/>
              </w:rPr>
              <w:t xml:space="preserve"> per annum putting stress on the municipalities already lacking supply of affordable age-friendly housing.</w:t>
            </w:r>
          </w:p>
        </w:tc>
      </w:tr>
    </w:tbl>
    <w:p w:rsidR="00370184" w:rsidRDefault="00370184" w:rsidP="00D903B1">
      <w:pPr>
        <w:pStyle w:val="NoSpacing"/>
        <w:rPr>
          <w:rFonts w:ascii="Candara" w:hAnsi="Candara" w:cs="Arial"/>
          <w:lang w:val="en-US"/>
        </w:rPr>
      </w:pPr>
    </w:p>
    <w:p w:rsidR="00370184" w:rsidRPr="00573A0E" w:rsidRDefault="00370184" w:rsidP="00370184">
      <w:pPr>
        <w:pStyle w:val="NoSpacing"/>
        <w:rPr>
          <w:rFonts w:ascii="Candara" w:hAnsi="Candara" w:cs="Arial"/>
        </w:rPr>
      </w:pPr>
      <w:r w:rsidRPr="00D46030">
        <w:rPr>
          <w:rStyle w:val="Heading3Char"/>
          <w:rFonts w:ascii="Candara" w:hAnsi="Candara"/>
          <w:i/>
          <w:color w:val="auto"/>
          <w:sz w:val="22"/>
          <w:szCs w:val="22"/>
        </w:rPr>
        <w:t>Community Housing</w:t>
      </w:r>
      <w:r w:rsidRPr="00573A0E">
        <w:rPr>
          <w:rFonts w:ascii="Candara" w:hAnsi="Candara" w:cs="Arial"/>
          <w:vertAlign w:val="superscript"/>
        </w:rPr>
        <w:br/>
      </w:r>
      <w:r w:rsidRPr="00573A0E">
        <w:rPr>
          <w:rFonts w:ascii="Candara" w:hAnsi="Candara" w:cs="Arial"/>
        </w:rPr>
        <w:t xml:space="preserve">Secure and affordable housing for people with a low income or special needs. Community housing is managed by non-for-profit organisations that have been regulated and registered by the state government. Different types of community housing can be provided to facilitate the </w:t>
      </w:r>
      <w:r>
        <w:rPr>
          <w:rFonts w:ascii="Candara" w:hAnsi="Candara" w:cs="Arial"/>
        </w:rPr>
        <w:t xml:space="preserve">varying </w:t>
      </w:r>
      <w:r w:rsidRPr="00573A0E">
        <w:rPr>
          <w:rFonts w:ascii="Candara" w:hAnsi="Candara" w:cs="Arial"/>
        </w:rPr>
        <w:t xml:space="preserve">needs </w:t>
      </w:r>
      <w:r>
        <w:rPr>
          <w:rFonts w:ascii="Candara" w:hAnsi="Candara" w:cs="Arial"/>
        </w:rPr>
        <w:t>of families and individuals</w:t>
      </w:r>
      <w:r w:rsidRPr="00573A0E">
        <w:rPr>
          <w:rFonts w:ascii="Candara" w:hAnsi="Candara" w:cs="Arial"/>
        </w:rPr>
        <w:t>.</w:t>
      </w:r>
    </w:p>
    <w:p w:rsidR="00370184" w:rsidRPr="00573A0E" w:rsidRDefault="00370184" w:rsidP="00370184">
      <w:pPr>
        <w:pStyle w:val="NoSpacing"/>
        <w:rPr>
          <w:rFonts w:ascii="Candara" w:hAnsi="Candara" w:cs="Arial"/>
        </w:rPr>
      </w:pPr>
    </w:p>
    <w:p w:rsidR="00370184" w:rsidRDefault="00370184" w:rsidP="00370184">
      <w:pPr>
        <w:pStyle w:val="NoSpacing"/>
        <w:rPr>
          <w:rFonts w:ascii="Candara" w:hAnsi="Candara" w:cs="Arial"/>
          <w:lang w:val="en-US"/>
        </w:rPr>
      </w:pPr>
      <w:r w:rsidRPr="00D46030">
        <w:rPr>
          <w:rStyle w:val="Heading3Char"/>
          <w:rFonts w:ascii="Candara" w:hAnsi="Candara"/>
          <w:i/>
          <w:color w:val="auto"/>
          <w:sz w:val="22"/>
          <w:szCs w:val="22"/>
        </w:rPr>
        <w:t>Crisis Accommodation</w:t>
      </w:r>
      <w:r w:rsidRPr="00173283">
        <w:rPr>
          <w:rStyle w:val="Heading3Char"/>
        </w:rPr>
        <w:br/>
      </w:r>
      <w:r>
        <w:rPr>
          <w:rFonts w:ascii="Candara" w:hAnsi="Candara" w:cs="Arial"/>
          <w:lang w:val="en-US"/>
        </w:rPr>
        <w:t xml:space="preserve">Crisis accommodation is organised </w:t>
      </w:r>
      <w:r w:rsidRPr="00573A0E">
        <w:rPr>
          <w:rFonts w:ascii="Candara" w:hAnsi="Candara" w:cs="Arial"/>
          <w:lang w:val="en-US"/>
        </w:rPr>
        <w:t>for individuals and fam</w:t>
      </w:r>
      <w:r w:rsidR="00CB7B72">
        <w:rPr>
          <w:rFonts w:ascii="Candara" w:hAnsi="Candara" w:cs="Arial"/>
          <w:lang w:val="en-US"/>
        </w:rPr>
        <w:t>ilies w</w:t>
      </w:r>
      <w:bookmarkStart w:id="0" w:name="_GoBack"/>
      <w:bookmarkEnd w:id="0"/>
      <w:r w:rsidR="00CB7B72">
        <w:rPr>
          <w:rFonts w:ascii="Candara" w:hAnsi="Candara" w:cs="Arial"/>
          <w:lang w:val="en-US"/>
        </w:rPr>
        <w:t>ho are experiencing homelessness</w:t>
      </w:r>
      <w:r w:rsidRPr="00573A0E">
        <w:rPr>
          <w:rFonts w:ascii="Candara" w:hAnsi="Candara" w:cs="Arial"/>
          <w:lang w:val="en-US"/>
        </w:rPr>
        <w:t>. Stay durations in</w:t>
      </w:r>
      <w:r w:rsidR="00CB7B72">
        <w:rPr>
          <w:rFonts w:ascii="Candara" w:hAnsi="Candara" w:cs="Arial"/>
          <w:lang w:val="en-US"/>
        </w:rPr>
        <w:t xml:space="preserve"> crisis accommodation can vary and support is provided during this time.</w:t>
      </w:r>
    </w:p>
    <w:p w:rsidR="008929F3" w:rsidRPr="00370184" w:rsidRDefault="008929F3" w:rsidP="00D903B1">
      <w:pPr>
        <w:pStyle w:val="NoSpacing"/>
        <w:rPr>
          <w:rFonts w:ascii="Candara" w:hAnsi="Candara" w:cs="Arial"/>
          <w:b/>
          <w:lang w:val="en-US"/>
        </w:rPr>
      </w:pPr>
    </w:p>
    <w:p w:rsidR="00370184" w:rsidRDefault="00370184" w:rsidP="00173283">
      <w:pPr>
        <w:pStyle w:val="Heading2"/>
        <w:rPr>
          <w:lang w:val="en-US"/>
        </w:rPr>
      </w:pPr>
      <w:r>
        <w:rPr>
          <w:lang w:val="en-US"/>
        </w:rPr>
        <w:t>Background research</w:t>
      </w:r>
    </w:p>
    <w:p w:rsidR="00370184" w:rsidRDefault="00370184" w:rsidP="00370184">
      <w:pPr>
        <w:pStyle w:val="NoSpacing"/>
        <w:rPr>
          <w:rFonts w:ascii="Candara" w:hAnsi="Candara"/>
          <w:lang w:val="en-US"/>
        </w:rPr>
      </w:pPr>
      <w:r>
        <w:rPr>
          <w:rFonts w:ascii="Candara" w:hAnsi="Candara"/>
          <w:lang w:val="en-US"/>
        </w:rPr>
        <w:t>Council has sought assistance from a consultancy to undertake b</w:t>
      </w:r>
      <w:r w:rsidRPr="00623592">
        <w:rPr>
          <w:rFonts w:ascii="Candara" w:hAnsi="Candara"/>
          <w:lang w:val="en-US"/>
        </w:rPr>
        <w:t>ackground research and analysis of</w:t>
      </w:r>
      <w:r>
        <w:rPr>
          <w:rFonts w:ascii="Candara" w:hAnsi="Candara"/>
          <w:lang w:val="en-US"/>
        </w:rPr>
        <w:t>:</w:t>
      </w:r>
    </w:p>
    <w:p w:rsidR="00370184" w:rsidRDefault="00370184" w:rsidP="00370184">
      <w:pPr>
        <w:pStyle w:val="NoSpacing"/>
        <w:numPr>
          <w:ilvl w:val="0"/>
          <w:numId w:val="18"/>
        </w:numPr>
        <w:rPr>
          <w:rFonts w:ascii="Candara" w:hAnsi="Candara"/>
          <w:lang w:val="en-US"/>
        </w:rPr>
      </w:pPr>
      <w:r>
        <w:rPr>
          <w:rFonts w:ascii="Candara" w:hAnsi="Candara"/>
          <w:lang w:val="en-US"/>
        </w:rPr>
        <w:t xml:space="preserve">affordable and social housing issues in Maroondah, </w:t>
      </w:r>
    </w:p>
    <w:p w:rsidR="00370184" w:rsidRDefault="00370184" w:rsidP="00370184">
      <w:pPr>
        <w:pStyle w:val="NoSpacing"/>
        <w:numPr>
          <w:ilvl w:val="0"/>
          <w:numId w:val="18"/>
        </w:numPr>
        <w:rPr>
          <w:rFonts w:ascii="Candara" w:hAnsi="Candara"/>
          <w:lang w:val="en-US"/>
        </w:rPr>
      </w:pPr>
      <w:r w:rsidRPr="00370184">
        <w:rPr>
          <w:rFonts w:ascii="Candara" w:hAnsi="Candara"/>
          <w:lang w:val="en-US"/>
        </w:rPr>
        <w:t>identification of effective measures that local government can implement, and</w:t>
      </w:r>
    </w:p>
    <w:p w:rsidR="00370184" w:rsidRPr="00370184" w:rsidRDefault="00370184" w:rsidP="00370184">
      <w:pPr>
        <w:pStyle w:val="NoSpacing"/>
        <w:numPr>
          <w:ilvl w:val="0"/>
          <w:numId w:val="18"/>
        </w:numPr>
        <w:rPr>
          <w:rFonts w:ascii="Candara" w:hAnsi="Candara"/>
          <w:lang w:val="en-US"/>
        </w:rPr>
      </w:pPr>
      <w:r w:rsidRPr="00370184">
        <w:rPr>
          <w:rFonts w:ascii="Candara" w:hAnsi="Candara"/>
          <w:lang w:val="en-US"/>
        </w:rPr>
        <w:t xml:space="preserve">potential policy directions that could be considered for inclusion in the Policy. </w:t>
      </w:r>
    </w:p>
    <w:p w:rsidR="007D3A0E" w:rsidRDefault="007D3A0E" w:rsidP="00D903B1">
      <w:pPr>
        <w:pStyle w:val="NoSpacing"/>
        <w:rPr>
          <w:rFonts w:ascii="Candara" w:hAnsi="Candara"/>
          <w:b/>
          <w:i/>
          <w:color w:val="00B050"/>
          <w:lang w:val="en-US"/>
        </w:rPr>
      </w:pPr>
    </w:p>
    <w:p w:rsidR="00370184" w:rsidRDefault="00370184" w:rsidP="00173283">
      <w:pPr>
        <w:pStyle w:val="Heading2"/>
        <w:rPr>
          <w:lang w:val="en-US"/>
        </w:rPr>
      </w:pPr>
      <w:r w:rsidRPr="00370184">
        <w:rPr>
          <w:lang w:val="en-US"/>
        </w:rPr>
        <w:t xml:space="preserve"> </w:t>
      </w:r>
      <w:r>
        <w:rPr>
          <w:lang w:val="en-US"/>
        </w:rPr>
        <w:t>Stakeholder engagement</w:t>
      </w:r>
    </w:p>
    <w:p w:rsidR="00370184" w:rsidRDefault="00370184" w:rsidP="00370184">
      <w:pPr>
        <w:pStyle w:val="NoSpacing"/>
        <w:rPr>
          <w:rFonts w:ascii="Candara" w:hAnsi="Candara"/>
          <w:lang w:val="en-US"/>
        </w:rPr>
      </w:pPr>
      <w:r>
        <w:rPr>
          <w:rFonts w:ascii="Candara" w:hAnsi="Candara"/>
          <w:lang w:val="en-US"/>
        </w:rPr>
        <w:t>During February and March 2018, Council will seek input from community leaders, service provider organisations and expert advisers in the field to inform future</w:t>
      </w:r>
      <w:r w:rsidRPr="00623592">
        <w:rPr>
          <w:rFonts w:ascii="Candara" w:hAnsi="Candara"/>
          <w:lang w:val="en-US"/>
        </w:rPr>
        <w:t xml:space="preserve"> policy direction</w:t>
      </w:r>
      <w:r>
        <w:rPr>
          <w:rFonts w:ascii="Candara" w:hAnsi="Candara"/>
          <w:lang w:val="en-US"/>
        </w:rPr>
        <w:t>s</w:t>
      </w:r>
      <w:r w:rsidRPr="00623592">
        <w:rPr>
          <w:rFonts w:ascii="Candara" w:hAnsi="Candara"/>
          <w:lang w:val="en-US"/>
        </w:rPr>
        <w:t>.</w:t>
      </w:r>
    </w:p>
    <w:p w:rsidR="007D3A0E" w:rsidRDefault="007D3A0E" w:rsidP="00D903B1">
      <w:pPr>
        <w:pStyle w:val="NoSpacing"/>
        <w:rPr>
          <w:rFonts w:ascii="Candara" w:hAnsi="Candara"/>
          <w:b/>
          <w:i/>
          <w:color w:val="00B050"/>
          <w:lang w:val="en-US"/>
        </w:rPr>
      </w:pPr>
    </w:p>
    <w:p w:rsidR="00370184" w:rsidRPr="00D46030" w:rsidRDefault="00370184" w:rsidP="00173283">
      <w:pPr>
        <w:pStyle w:val="Heading3"/>
        <w:rPr>
          <w:rFonts w:ascii="Candara" w:hAnsi="Candara"/>
          <w:i/>
          <w:color w:val="auto"/>
          <w:sz w:val="22"/>
          <w:szCs w:val="22"/>
        </w:rPr>
      </w:pPr>
      <w:r w:rsidRPr="00D46030">
        <w:rPr>
          <w:rFonts w:ascii="Candara" w:hAnsi="Candara"/>
          <w:i/>
          <w:color w:val="auto"/>
          <w:sz w:val="22"/>
          <w:szCs w:val="22"/>
        </w:rPr>
        <w:t>Focus Groups</w:t>
      </w:r>
    </w:p>
    <w:p w:rsidR="00370184" w:rsidRPr="009F0BBC" w:rsidRDefault="00370184" w:rsidP="00370184">
      <w:pPr>
        <w:pStyle w:val="NoSpacing"/>
        <w:rPr>
          <w:rFonts w:ascii="Candara" w:hAnsi="Candara"/>
          <w:lang w:val="en-US"/>
        </w:rPr>
      </w:pPr>
      <w:r>
        <w:rPr>
          <w:rFonts w:ascii="Candara" w:hAnsi="Candara"/>
          <w:lang w:val="en-US"/>
        </w:rPr>
        <w:t xml:space="preserve">In February 2018, Council will invite key stakeholders and local organisations who work in affordable and social housing fields, to </w:t>
      </w:r>
      <w:r>
        <w:rPr>
          <w:rFonts w:ascii="Candara" w:hAnsi="Candara"/>
          <w:lang w:val="en-US"/>
        </w:rPr>
        <w:lastRenderedPageBreak/>
        <w:t>participate in focus groups. The aim of these focus groups is to learn from the experiences of stakeholders and seek their views on Maroondah’s future needs in relation to affordable and social housing. This information will be used to help inform policy directions and partnership actions to be included in the Policy.</w:t>
      </w:r>
    </w:p>
    <w:p w:rsidR="00370184" w:rsidRPr="00D903B1" w:rsidRDefault="00370184" w:rsidP="00370184">
      <w:pPr>
        <w:pStyle w:val="NoSpacing"/>
        <w:rPr>
          <w:rFonts w:ascii="Candara" w:hAnsi="Candara"/>
          <w:b/>
          <w:i/>
          <w:color w:val="00B050"/>
          <w:lang w:val="en-US"/>
        </w:rPr>
      </w:pPr>
    </w:p>
    <w:p w:rsidR="00370184" w:rsidRDefault="00370184" w:rsidP="00370184">
      <w:pPr>
        <w:pStyle w:val="NoSpacing"/>
        <w:rPr>
          <w:rFonts w:ascii="Candara" w:hAnsi="Candara" w:cs="Arial"/>
          <w:lang w:val="en-US"/>
        </w:rPr>
      </w:pPr>
      <w:r w:rsidRPr="00D46030">
        <w:rPr>
          <w:rStyle w:val="Heading3Char"/>
          <w:rFonts w:ascii="Candara" w:hAnsi="Candara"/>
          <w:i/>
          <w:color w:val="auto"/>
          <w:sz w:val="22"/>
          <w:szCs w:val="22"/>
        </w:rPr>
        <w:t>Housing Forum</w:t>
      </w:r>
      <w:r w:rsidRPr="00B441E8">
        <w:rPr>
          <w:rFonts w:ascii="Candara" w:hAnsi="Candara"/>
          <w:lang w:val="en-US"/>
        </w:rPr>
        <w:br/>
      </w:r>
      <w:r>
        <w:rPr>
          <w:rFonts w:ascii="Candara" w:hAnsi="Candara" w:cs="Arial"/>
          <w:lang w:val="en-US"/>
        </w:rPr>
        <w:t>In March 2018, Council will be host an Affordable and Social Housing Forum at Karralyka in Ringwood. Council has invited more than 80 stakeholders and representatives to attend the event and share their ideas on future policy directions and priority actions for the sector in Maroondah.</w:t>
      </w:r>
    </w:p>
    <w:p w:rsidR="00EE3143" w:rsidRDefault="00EE3143" w:rsidP="007D5320">
      <w:pPr>
        <w:pStyle w:val="NoSpacing"/>
        <w:rPr>
          <w:rFonts w:ascii="Candara" w:hAnsi="Candara"/>
          <w:b/>
          <w:i/>
          <w:color w:val="00B050"/>
          <w:lang w:val="en-US"/>
        </w:rPr>
      </w:pPr>
    </w:p>
    <w:p w:rsidR="007D5320" w:rsidRDefault="007D5320" w:rsidP="007D5320">
      <w:pPr>
        <w:pStyle w:val="NoSpacing"/>
        <w:rPr>
          <w:rFonts w:ascii="Candara" w:hAnsi="Candara" w:cs="Arial"/>
          <w:b/>
          <w:i/>
          <w:color w:val="00B050"/>
          <w:lang w:val="en-US"/>
        </w:rPr>
      </w:pPr>
      <w:r w:rsidRPr="002635D7">
        <w:rPr>
          <w:rFonts w:ascii="Candara" w:hAnsi="Candara" w:cs="Arial"/>
          <w:b/>
          <w:i/>
          <w:color w:val="00B050"/>
          <w:lang w:val="en-US"/>
        </w:rPr>
        <w:t>Contact Us</w:t>
      </w:r>
    </w:p>
    <w:p w:rsidR="002635D7" w:rsidRPr="00343C3C" w:rsidRDefault="007D5320" w:rsidP="00D903B1">
      <w:pPr>
        <w:pStyle w:val="NoSpacing"/>
        <w:rPr>
          <w:rFonts w:ascii="Candara" w:hAnsi="Candara"/>
          <w:noProof/>
          <w:lang w:eastAsia="en-AU"/>
        </w:rPr>
        <w:sectPr w:rsidR="002635D7" w:rsidRPr="00343C3C" w:rsidSect="00260EC6">
          <w:headerReference w:type="default" r:id="rId8"/>
          <w:pgSz w:w="11906" w:h="16838"/>
          <w:pgMar w:top="1440" w:right="849" w:bottom="426" w:left="1440" w:header="708" w:footer="708" w:gutter="0"/>
          <w:pgBorders w:offsetFrom="page">
            <w:left w:val="single" w:sz="48" w:space="24" w:color="0DA141"/>
          </w:pgBorders>
          <w:cols w:num="2" w:space="708"/>
          <w:docGrid w:linePitch="360"/>
        </w:sectPr>
      </w:pPr>
      <w:r w:rsidRPr="00915BC8">
        <w:rPr>
          <w:rFonts w:ascii="Candara" w:hAnsi="Candara"/>
          <w:noProof/>
          <w:lang w:eastAsia="en-AU"/>
        </w:rPr>
        <w:t>If you have any questions regarding the Maroondah Affordable and Social Housing Policy please contact the Council and Community Planning Team on</w:t>
      </w:r>
      <w:r w:rsidRPr="00915BC8">
        <w:rPr>
          <w:rFonts w:ascii="Candara" w:hAnsi="Candara"/>
          <w:b/>
          <w:noProof/>
          <w:lang w:eastAsia="en-AU"/>
        </w:rPr>
        <w:t xml:space="preserve"> 1300 88 22 33</w:t>
      </w:r>
      <w:r w:rsidRPr="00915BC8">
        <w:rPr>
          <w:rFonts w:ascii="Candara" w:hAnsi="Candara"/>
          <w:noProof/>
          <w:lang w:eastAsia="en-AU"/>
        </w:rPr>
        <w:t xml:space="preserve">, or email </w:t>
      </w:r>
      <w:hyperlink r:id="rId9" w:history="1">
        <w:r w:rsidRPr="00915BC8">
          <w:rPr>
            <w:rStyle w:val="Hyperlink"/>
            <w:rFonts w:ascii="Candara" w:hAnsi="Candara" w:cs="Arial"/>
            <w:b/>
            <w:bCs/>
          </w:rPr>
          <w:t>housing@maroondah.vic.gov.au</w:t>
        </w:r>
      </w:hyperlink>
      <w:r w:rsidRPr="00915BC8">
        <w:rPr>
          <w:rFonts w:ascii="Candara" w:hAnsi="Candara" w:cs="Arial"/>
        </w:rPr>
        <w:t>.</w:t>
      </w:r>
    </w:p>
    <w:p w:rsidR="00753830" w:rsidRDefault="00343C3C" w:rsidP="008734D8">
      <w:pPr>
        <w:pStyle w:val="NoSpacing"/>
        <w:rPr>
          <w:rFonts w:ascii="Candara" w:hAnsi="Candara"/>
          <w:b/>
          <w:i/>
          <w:color w:val="00B050"/>
          <w:sz w:val="28"/>
        </w:rPr>
        <w:sectPr w:rsidR="00753830" w:rsidSect="008734D8">
          <w:type w:val="continuous"/>
          <w:pgSz w:w="11906" w:h="16838"/>
          <w:pgMar w:top="1440" w:right="849" w:bottom="426" w:left="1440" w:header="708" w:footer="708" w:gutter="0"/>
          <w:pgBorders w:offsetFrom="page">
            <w:left w:val="single" w:sz="48" w:space="24" w:color="0DA141"/>
          </w:pgBorders>
          <w:cols w:space="708"/>
          <w:docGrid w:linePitch="360"/>
        </w:sectPr>
      </w:pPr>
      <w:r>
        <w:rPr>
          <w:noProof/>
          <w:lang w:eastAsia="en-AU"/>
        </w:rPr>
        <w:drawing>
          <wp:anchor distT="0" distB="0" distL="114300" distR="114300" simplePos="0" relativeHeight="251674624" behindDoc="0" locked="0" layoutInCell="1" allowOverlap="1" wp14:anchorId="10C74DEA" wp14:editId="4904CEDE">
            <wp:simplePos x="0" y="0"/>
            <wp:positionH relativeFrom="margin">
              <wp:align>center</wp:align>
            </wp:positionH>
            <wp:positionV relativeFrom="paragraph">
              <wp:posOffset>5080</wp:posOffset>
            </wp:positionV>
            <wp:extent cx="5624195" cy="3773805"/>
            <wp:effectExtent l="0" t="0" r="0" b="0"/>
            <wp:wrapThrough wrapText="bothSides">
              <wp:wrapPolygon edited="0">
                <wp:start x="0" y="0"/>
                <wp:lineTo x="0" y="21480"/>
                <wp:lineTo x="21510" y="21480"/>
                <wp:lineTo x="2151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0176" t="15509" r="17201" b="3427"/>
                    <a:stretch/>
                  </pic:blipFill>
                  <pic:spPr bwMode="auto">
                    <a:xfrm>
                      <a:off x="0" y="0"/>
                      <a:ext cx="5624195" cy="3773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706F2" w:rsidRPr="00343C3C" w:rsidRDefault="00343C3C" w:rsidP="00343C3C">
      <w:pPr>
        <w:rPr>
          <w:i/>
          <w:sz w:val="16"/>
          <w:szCs w:val="16"/>
          <w:lang w:val="en-US"/>
        </w:rPr>
        <w:sectPr w:rsidR="006706F2" w:rsidRPr="00343C3C" w:rsidSect="008734D8">
          <w:type w:val="continuous"/>
          <w:pgSz w:w="11906" w:h="16838"/>
          <w:pgMar w:top="1440" w:right="849" w:bottom="426" w:left="1440" w:header="708" w:footer="708" w:gutter="0"/>
          <w:pgBorders w:offsetFrom="page">
            <w:left w:val="single" w:sz="48" w:space="24" w:color="0DA141"/>
          </w:pgBorders>
          <w:cols w:space="708"/>
          <w:docGrid w:linePitch="360"/>
        </w:sectPr>
      </w:pPr>
      <w:r w:rsidRPr="00343C3C">
        <w:rPr>
          <w:i/>
          <w:sz w:val="16"/>
          <w:szCs w:val="16"/>
          <w:lang w:val="en-US"/>
        </w:rPr>
        <w:t>City of Dandenong</w:t>
      </w:r>
      <w:r>
        <w:rPr>
          <w:i/>
          <w:sz w:val="16"/>
          <w:szCs w:val="16"/>
          <w:lang w:val="en-US"/>
        </w:rPr>
        <w:t xml:space="preserve"> Housing </w:t>
      </w:r>
      <w:proofErr w:type="gramStart"/>
      <w:r>
        <w:rPr>
          <w:i/>
          <w:sz w:val="16"/>
          <w:szCs w:val="16"/>
          <w:lang w:val="en-US"/>
        </w:rPr>
        <w:t>Strategy  2014</w:t>
      </w:r>
      <w:proofErr w:type="gramEnd"/>
      <w:r>
        <w:rPr>
          <w:i/>
          <w:sz w:val="16"/>
          <w:szCs w:val="16"/>
          <w:lang w:val="en-US"/>
        </w:rPr>
        <w:t>-2024</w:t>
      </w:r>
    </w:p>
    <w:p w:rsidR="00C466C6" w:rsidRPr="006120FB" w:rsidRDefault="00343C3C" w:rsidP="00C633E7">
      <w:pPr>
        <w:pStyle w:val="NoSpacing"/>
        <w:rPr>
          <w:rFonts w:ascii="Candara" w:hAnsi="Candara"/>
          <w:color w:val="00B050"/>
        </w:rPr>
        <w:sectPr w:rsidR="00C466C6" w:rsidRPr="006120FB" w:rsidSect="008734D8">
          <w:type w:val="continuous"/>
          <w:pgSz w:w="11906" w:h="16838"/>
          <w:pgMar w:top="1440" w:right="849" w:bottom="426" w:left="1440" w:header="708" w:footer="708" w:gutter="0"/>
          <w:pgBorders w:offsetFrom="page">
            <w:left w:val="single" w:sz="48" w:space="24" w:color="0DA141"/>
          </w:pgBorders>
          <w:cols w:space="708"/>
          <w:docGrid w:linePitch="360"/>
        </w:sectPr>
      </w:pPr>
      <w:r w:rsidRPr="00955FAA">
        <w:rPr>
          <w:rFonts w:ascii="Candara" w:hAnsi="Candara"/>
          <w:b/>
          <w:i/>
          <w:noProof/>
          <w:color w:val="00B050"/>
          <w:sz w:val="24"/>
          <w:lang w:eastAsia="en-AU"/>
        </w:rPr>
        <w:drawing>
          <wp:anchor distT="0" distB="0" distL="114300" distR="114300" simplePos="0" relativeHeight="251656704" behindDoc="1" locked="0" layoutInCell="1" allowOverlap="1" wp14:anchorId="539B3CFF" wp14:editId="057FD237">
            <wp:simplePos x="0" y="0"/>
            <wp:positionH relativeFrom="margin">
              <wp:posOffset>4649902</wp:posOffset>
            </wp:positionH>
            <wp:positionV relativeFrom="paragraph">
              <wp:posOffset>127168</wp:posOffset>
            </wp:positionV>
            <wp:extent cx="1447800" cy="733425"/>
            <wp:effectExtent l="0" t="0" r="0" b="9525"/>
            <wp:wrapThrough wrapText="bothSides">
              <wp:wrapPolygon edited="0">
                <wp:start x="0" y="0"/>
                <wp:lineTo x="0" y="21319"/>
                <wp:lineTo x="21316" y="21319"/>
                <wp:lineTo x="21316" y="0"/>
                <wp:lineTo x="0" y="0"/>
              </wp:wrapPolygon>
            </wp:wrapThrough>
            <wp:docPr id="16" name="Picture 116" descr="2040CMY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40CMYK.bmp"/>
                    <pic:cNvPicPr/>
                  </pic:nvPicPr>
                  <pic:blipFill>
                    <a:blip r:embed="rId11" cstate="print"/>
                    <a:srcRect r="6362"/>
                    <a:stretch>
                      <a:fillRect/>
                    </a:stretch>
                  </pic:blipFill>
                  <pic:spPr>
                    <a:xfrm>
                      <a:off x="0" y="0"/>
                      <a:ext cx="1447800" cy="733425"/>
                    </a:xfrm>
                    <a:prstGeom prst="rect">
                      <a:avLst/>
                    </a:prstGeom>
                  </pic:spPr>
                </pic:pic>
              </a:graphicData>
            </a:graphic>
          </wp:anchor>
        </w:drawing>
      </w:r>
    </w:p>
    <w:p w:rsidR="00B441E8" w:rsidRPr="002635D7" w:rsidRDefault="00343C3C" w:rsidP="002635D7">
      <w:pPr>
        <w:rPr>
          <w:rFonts w:ascii="Candara" w:hAnsi="Candara"/>
          <w:b/>
          <w:i/>
          <w:color w:val="00B050"/>
        </w:rPr>
      </w:pPr>
      <w:r w:rsidRPr="00955FAA">
        <w:rPr>
          <w:rFonts w:ascii="Candara" w:hAnsi="Candara"/>
          <w:noProof/>
          <w:sz w:val="20"/>
          <w:szCs w:val="20"/>
          <w:lang w:eastAsia="en-AU"/>
        </w:rPr>
        <w:drawing>
          <wp:anchor distT="0" distB="0" distL="114300" distR="114300" simplePos="0" relativeHeight="251658752" behindDoc="1" locked="0" layoutInCell="1" allowOverlap="1" wp14:anchorId="02A2EE35" wp14:editId="3F9922BF">
            <wp:simplePos x="0" y="0"/>
            <wp:positionH relativeFrom="margin">
              <wp:posOffset>-310311</wp:posOffset>
            </wp:positionH>
            <wp:positionV relativeFrom="paragraph">
              <wp:posOffset>105590</wp:posOffset>
            </wp:positionV>
            <wp:extent cx="1533525" cy="584200"/>
            <wp:effectExtent l="0" t="0" r="9525" b="6350"/>
            <wp:wrapThrough wrapText="bothSides">
              <wp:wrapPolygon edited="0">
                <wp:start x="0" y="0"/>
                <wp:lineTo x="0" y="21130"/>
                <wp:lineTo x="21466" y="21130"/>
                <wp:lineTo x="21466" y="0"/>
                <wp:lineTo x="0" y="0"/>
              </wp:wrapPolygon>
            </wp:wrapThrough>
            <wp:docPr id="9" name="Picture 5" descr="C:\Users\tburgess\AppData\Local\Temp\notes509449\Maroondah Logo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burgess\AppData\Local\Temp\notes509449\Maroondah Logo CMYK.jpg"/>
                    <pic:cNvPicPr>
                      <a:picLocks noChangeAspect="1" noChangeArrowheads="1"/>
                    </pic:cNvPicPr>
                  </pic:nvPicPr>
                  <pic:blipFill>
                    <a:blip r:embed="rId12" cstate="print"/>
                    <a:srcRect/>
                    <a:stretch>
                      <a:fillRect/>
                    </a:stretch>
                  </pic:blipFill>
                  <pic:spPr bwMode="auto">
                    <a:xfrm>
                      <a:off x="0" y="0"/>
                      <a:ext cx="1533525" cy="584200"/>
                    </a:xfrm>
                    <a:prstGeom prst="rect">
                      <a:avLst/>
                    </a:prstGeom>
                    <a:noFill/>
                    <a:ln w="9525">
                      <a:noFill/>
                      <a:miter lim="800000"/>
                      <a:headEnd/>
                      <a:tailEnd/>
                    </a:ln>
                  </pic:spPr>
                </pic:pic>
              </a:graphicData>
            </a:graphic>
          </wp:anchor>
        </w:drawing>
      </w:r>
    </w:p>
    <w:sectPr w:rsidR="00B441E8" w:rsidRPr="002635D7" w:rsidSect="00C466C6">
      <w:type w:val="continuous"/>
      <w:pgSz w:w="11906" w:h="16838"/>
      <w:pgMar w:top="1440" w:right="849" w:bottom="426" w:left="1440" w:header="708" w:footer="708" w:gutter="0"/>
      <w:pgBorders w:offsetFrom="page">
        <w:left w:val="single" w:sz="48" w:space="24" w:color="0DA141"/>
      </w:pgBorders>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C1A" w:rsidRDefault="00252C1A" w:rsidP="009B4FE0">
      <w:r>
        <w:separator/>
      </w:r>
    </w:p>
  </w:endnote>
  <w:endnote w:type="continuationSeparator" w:id="0">
    <w:p w:rsidR="00252C1A" w:rsidRDefault="00252C1A" w:rsidP="009B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Book">
    <w:charset w:val="00"/>
    <w:family w:val="auto"/>
    <w:pitch w:val="variable"/>
    <w:sig w:usb0="A00000AF" w:usb1="40000048" w:usb2="00000000" w:usb3="00000000" w:csb0="00000111" w:csb1="00000000"/>
  </w:font>
  <w:font w:name="Gotham-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C1A" w:rsidRDefault="00252C1A" w:rsidP="009B4FE0">
      <w:r>
        <w:separator/>
      </w:r>
    </w:p>
  </w:footnote>
  <w:footnote w:type="continuationSeparator" w:id="0">
    <w:p w:rsidR="00252C1A" w:rsidRDefault="00252C1A" w:rsidP="009B4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1A" w:rsidRDefault="00252C1A">
    <w:pPr>
      <w:pStyle w:val="Header"/>
    </w:pPr>
    <w:r>
      <w:rPr>
        <w:noProof/>
        <w:lang w:eastAsia="en-AU"/>
      </w:rPr>
      <w:drawing>
        <wp:anchor distT="0" distB="0" distL="114300" distR="114300" simplePos="0" relativeHeight="251659264" behindDoc="1" locked="0" layoutInCell="1" allowOverlap="1" wp14:anchorId="704D61F0" wp14:editId="63B3258D">
          <wp:simplePos x="0" y="0"/>
          <wp:positionH relativeFrom="column">
            <wp:posOffset>-555625</wp:posOffset>
          </wp:positionH>
          <wp:positionV relativeFrom="paragraph">
            <wp:posOffset>39370</wp:posOffset>
          </wp:positionV>
          <wp:extent cx="6923405" cy="701675"/>
          <wp:effectExtent l="19050" t="0" r="0" b="0"/>
          <wp:wrapTight wrapText="bothSides">
            <wp:wrapPolygon edited="0">
              <wp:start x="-59" y="0"/>
              <wp:lineTo x="-59" y="21111"/>
              <wp:lineTo x="21574" y="21111"/>
              <wp:lineTo x="21574" y="0"/>
              <wp:lineTo x="-59" y="0"/>
            </wp:wrapPolygon>
          </wp:wrapTight>
          <wp:docPr id="4" name="Picture 4" descr="F:\Integrated Planning\Housing Strategy\Branding\HOUSING STRATEGY BANNERS\PLACES-WE-LIVE-BANNER-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tegrated Planning\Housing Strategy\Branding\HOUSING STRATEGY BANNERS\PLACES-WE-LIVE-BANNER-COLOUR.jpg"/>
                  <pic:cNvPicPr>
                    <a:picLocks noChangeAspect="1" noChangeArrowheads="1"/>
                  </pic:cNvPicPr>
                </pic:nvPicPr>
                <pic:blipFill>
                  <a:blip r:embed="rId1"/>
                  <a:srcRect t="31250"/>
                  <a:stretch>
                    <a:fillRect/>
                  </a:stretch>
                </pic:blipFill>
                <pic:spPr bwMode="auto">
                  <a:xfrm>
                    <a:off x="0" y="0"/>
                    <a:ext cx="6923405" cy="7016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76106"/>
    <w:multiLevelType w:val="hybridMultilevel"/>
    <w:tmpl w:val="4A7AC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73317E"/>
    <w:multiLevelType w:val="hybridMultilevel"/>
    <w:tmpl w:val="FAAE7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CC2583"/>
    <w:multiLevelType w:val="hybridMultilevel"/>
    <w:tmpl w:val="96BA07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901D8E"/>
    <w:multiLevelType w:val="hybridMultilevel"/>
    <w:tmpl w:val="2738D44E"/>
    <w:lvl w:ilvl="0" w:tplc="606A3A9C">
      <w:start w:val="4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F60D07"/>
    <w:multiLevelType w:val="hybridMultilevel"/>
    <w:tmpl w:val="F280E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036486"/>
    <w:multiLevelType w:val="hybridMultilevel"/>
    <w:tmpl w:val="7B26D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DB03BB"/>
    <w:multiLevelType w:val="hybridMultilevel"/>
    <w:tmpl w:val="A5A66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977ADE"/>
    <w:multiLevelType w:val="hybridMultilevel"/>
    <w:tmpl w:val="C7FC923C"/>
    <w:lvl w:ilvl="0" w:tplc="0C090001">
      <w:start w:val="1"/>
      <w:numFmt w:val="bullet"/>
      <w:lvlText w:val=""/>
      <w:lvlJc w:val="left"/>
      <w:pPr>
        <w:ind w:left="2866" w:hanging="360"/>
      </w:pPr>
      <w:rPr>
        <w:rFonts w:ascii="Symbol" w:hAnsi="Symbol" w:hint="default"/>
      </w:rPr>
    </w:lvl>
    <w:lvl w:ilvl="1" w:tplc="0C090003" w:tentative="1">
      <w:start w:val="1"/>
      <w:numFmt w:val="bullet"/>
      <w:lvlText w:val="o"/>
      <w:lvlJc w:val="left"/>
      <w:pPr>
        <w:ind w:left="3586" w:hanging="360"/>
      </w:pPr>
      <w:rPr>
        <w:rFonts w:ascii="Courier New" w:hAnsi="Courier New" w:cs="Courier New" w:hint="default"/>
      </w:rPr>
    </w:lvl>
    <w:lvl w:ilvl="2" w:tplc="0C090005" w:tentative="1">
      <w:start w:val="1"/>
      <w:numFmt w:val="bullet"/>
      <w:lvlText w:val=""/>
      <w:lvlJc w:val="left"/>
      <w:pPr>
        <w:ind w:left="4306" w:hanging="360"/>
      </w:pPr>
      <w:rPr>
        <w:rFonts w:ascii="Wingdings" w:hAnsi="Wingdings" w:hint="default"/>
      </w:rPr>
    </w:lvl>
    <w:lvl w:ilvl="3" w:tplc="0C090001" w:tentative="1">
      <w:start w:val="1"/>
      <w:numFmt w:val="bullet"/>
      <w:lvlText w:val=""/>
      <w:lvlJc w:val="left"/>
      <w:pPr>
        <w:ind w:left="5026" w:hanging="360"/>
      </w:pPr>
      <w:rPr>
        <w:rFonts w:ascii="Symbol" w:hAnsi="Symbol" w:hint="default"/>
      </w:rPr>
    </w:lvl>
    <w:lvl w:ilvl="4" w:tplc="0C090003" w:tentative="1">
      <w:start w:val="1"/>
      <w:numFmt w:val="bullet"/>
      <w:lvlText w:val="o"/>
      <w:lvlJc w:val="left"/>
      <w:pPr>
        <w:ind w:left="5746" w:hanging="360"/>
      </w:pPr>
      <w:rPr>
        <w:rFonts w:ascii="Courier New" w:hAnsi="Courier New" w:cs="Courier New" w:hint="default"/>
      </w:rPr>
    </w:lvl>
    <w:lvl w:ilvl="5" w:tplc="0C090005" w:tentative="1">
      <w:start w:val="1"/>
      <w:numFmt w:val="bullet"/>
      <w:lvlText w:val=""/>
      <w:lvlJc w:val="left"/>
      <w:pPr>
        <w:ind w:left="6466" w:hanging="360"/>
      </w:pPr>
      <w:rPr>
        <w:rFonts w:ascii="Wingdings" w:hAnsi="Wingdings" w:hint="default"/>
      </w:rPr>
    </w:lvl>
    <w:lvl w:ilvl="6" w:tplc="0C090001" w:tentative="1">
      <w:start w:val="1"/>
      <w:numFmt w:val="bullet"/>
      <w:lvlText w:val=""/>
      <w:lvlJc w:val="left"/>
      <w:pPr>
        <w:ind w:left="7186" w:hanging="360"/>
      </w:pPr>
      <w:rPr>
        <w:rFonts w:ascii="Symbol" w:hAnsi="Symbol" w:hint="default"/>
      </w:rPr>
    </w:lvl>
    <w:lvl w:ilvl="7" w:tplc="0C090003" w:tentative="1">
      <w:start w:val="1"/>
      <w:numFmt w:val="bullet"/>
      <w:lvlText w:val="o"/>
      <w:lvlJc w:val="left"/>
      <w:pPr>
        <w:ind w:left="7906" w:hanging="360"/>
      </w:pPr>
      <w:rPr>
        <w:rFonts w:ascii="Courier New" w:hAnsi="Courier New" w:cs="Courier New" w:hint="default"/>
      </w:rPr>
    </w:lvl>
    <w:lvl w:ilvl="8" w:tplc="0C090005" w:tentative="1">
      <w:start w:val="1"/>
      <w:numFmt w:val="bullet"/>
      <w:lvlText w:val=""/>
      <w:lvlJc w:val="left"/>
      <w:pPr>
        <w:ind w:left="8626" w:hanging="360"/>
      </w:pPr>
      <w:rPr>
        <w:rFonts w:ascii="Wingdings" w:hAnsi="Wingdings" w:hint="default"/>
      </w:rPr>
    </w:lvl>
  </w:abstractNum>
  <w:abstractNum w:abstractNumId="8" w15:restartNumberingAfterBreak="0">
    <w:nsid w:val="3FF54967"/>
    <w:multiLevelType w:val="hybridMultilevel"/>
    <w:tmpl w:val="36F84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AF6C48"/>
    <w:multiLevelType w:val="hybridMultilevel"/>
    <w:tmpl w:val="9C8C1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A453A5"/>
    <w:multiLevelType w:val="hybridMultilevel"/>
    <w:tmpl w:val="6AA6F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B9B3242"/>
    <w:multiLevelType w:val="hybridMultilevel"/>
    <w:tmpl w:val="71A8C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D4B7007"/>
    <w:multiLevelType w:val="hybridMultilevel"/>
    <w:tmpl w:val="2FD08CC4"/>
    <w:lvl w:ilvl="0" w:tplc="790C3BD2">
      <w:start w:val="9"/>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8351C4"/>
    <w:multiLevelType w:val="hybridMultilevel"/>
    <w:tmpl w:val="227EC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FE5CAB"/>
    <w:multiLevelType w:val="hybridMultilevel"/>
    <w:tmpl w:val="C9486E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D4D0B20"/>
    <w:multiLevelType w:val="hybridMultilevel"/>
    <w:tmpl w:val="E148366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5EFC4199"/>
    <w:multiLevelType w:val="hybridMultilevel"/>
    <w:tmpl w:val="6B2AB8E6"/>
    <w:lvl w:ilvl="0" w:tplc="790C3BD2">
      <w:start w:val="9"/>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D21CD7"/>
    <w:multiLevelType w:val="hybridMultilevel"/>
    <w:tmpl w:val="FF4ED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4"/>
  </w:num>
  <w:num w:numId="4">
    <w:abstractNumId w:val="10"/>
  </w:num>
  <w:num w:numId="5">
    <w:abstractNumId w:val="9"/>
  </w:num>
  <w:num w:numId="6">
    <w:abstractNumId w:val="17"/>
  </w:num>
  <w:num w:numId="7">
    <w:abstractNumId w:val="5"/>
  </w:num>
  <w:num w:numId="8">
    <w:abstractNumId w:val="0"/>
  </w:num>
  <w:num w:numId="9">
    <w:abstractNumId w:val="2"/>
  </w:num>
  <w:num w:numId="10">
    <w:abstractNumId w:val="3"/>
  </w:num>
  <w:num w:numId="11">
    <w:abstractNumId w:val="1"/>
  </w:num>
  <w:num w:numId="12">
    <w:abstractNumId w:val="7"/>
  </w:num>
  <w:num w:numId="13">
    <w:abstractNumId w:val="6"/>
  </w:num>
  <w:num w:numId="14">
    <w:abstractNumId w:val="16"/>
  </w:num>
  <w:num w:numId="15">
    <w:abstractNumId w:val="12"/>
  </w:num>
  <w:num w:numId="16">
    <w:abstractNumId w:val="8"/>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97281">
      <o:colormenu v:ext="edit" fillcolor="#92d050" strokecolor="#00b05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E0"/>
    <w:rsid w:val="000032B6"/>
    <w:rsid w:val="00011945"/>
    <w:rsid w:val="000120EC"/>
    <w:rsid w:val="000127CB"/>
    <w:rsid w:val="00024BC8"/>
    <w:rsid w:val="00037A2E"/>
    <w:rsid w:val="00053356"/>
    <w:rsid w:val="0006189F"/>
    <w:rsid w:val="000712A1"/>
    <w:rsid w:val="00073124"/>
    <w:rsid w:val="000750D1"/>
    <w:rsid w:val="0007555A"/>
    <w:rsid w:val="00083791"/>
    <w:rsid w:val="00083AE1"/>
    <w:rsid w:val="00091F00"/>
    <w:rsid w:val="000968CF"/>
    <w:rsid w:val="000A3354"/>
    <w:rsid w:val="000A7DC7"/>
    <w:rsid w:val="000B019A"/>
    <w:rsid w:val="000B713B"/>
    <w:rsid w:val="000C2D94"/>
    <w:rsid w:val="000D334B"/>
    <w:rsid w:val="00107441"/>
    <w:rsid w:val="0011349F"/>
    <w:rsid w:val="00113BF0"/>
    <w:rsid w:val="001144C4"/>
    <w:rsid w:val="00134554"/>
    <w:rsid w:val="001367D5"/>
    <w:rsid w:val="00143EBC"/>
    <w:rsid w:val="00156660"/>
    <w:rsid w:val="00162BC5"/>
    <w:rsid w:val="00173283"/>
    <w:rsid w:val="00176EC0"/>
    <w:rsid w:val="001830DA"/>
    <w:rsid w:val="00185923"/>
    <w:rsid w:val="00191544"/>
    <w:rsid w:val="00193ABE"/>
    <w:rsid w:val="001A01C0"/>
    <w:rsid w:val="001A111F"/>
    <w:rsid w:val="001A349B"/>
    <w:rsid w:val="001A3823"/>
    <w:rsid w:val="001A592E"/>
    <w:rsid w:val="001B1758"/>
    <w:rsid w:val="001B264E"/>
    <w:rsid w:val="001B558E"/>
    <w:rsid w:val="001C44F6"/>
    <w:rsid w:val="001C6B24"/>
    <w:rsid w:val="001C6FAD"/>
    <w:rsid w:val="001C74C7"/>
    <w:rsid w:val="001D56EA"/>
    <w:rsid w:val="001D7B71"/>
    <w:rsid w:val="001E02E6"/>
    <w:rsid w:val="001E04B9"/>
    <w:rsid w:val="001E05BD"/>
    <w:rsid w:val="001E339B"/>
    <w:rsid w:val="001F299C"/>
    <w:rsid w:val="001F2DC1"/>
    <w:rsid w:val="001F5C93"/>
    <w:rsid w:val="00200AA8"/>
    <w:rsid w:val="00205415"/>
    <w:rsid w:val="00205460"/>
    <w:rsid w:val="002068D7"/>
    <w:rsid w:val="0022070E"/>
    <w:rsid w:val="002361C7"/>
    <w:rsid w:val="0024202B"/>
    <w:rsid w:val="00242433"/>
    <w:rsid w:val="00252B62"/>
    <w:rsid w:val="00252C1A"/>
    <w:rsid w:val="00255D90"/>
    <w:rsid w:val="00260EC6"/>
    <w:rsid w:val="002635D7"/>
    <w:rsid w:val="00264139"/>
    <w:rsid w:val="002671C2"/>
    <w:rsid w:val="00275AF5"/>
    <w:rsid w:val="0029450D"/>
    <w:rsid w:val="00294CD6"/>
    <w:rsid w:val="00297CF3"/>
    <w:rsid w:val="002C36C6"/>
    <w:rsid w:val="002C4F72"/>
    <w:rsid w:val="002D38B2"/>
    <w:rsid w:val="002D3B1B"/>
    <w:rsid w:val="002E1494"/>
    <w:rsid w:val="002E1C99"/>
    <w:rsid w:val="002E53C5"/>
    <w:rsid w:val="002E6CFB"/>
    <w:rsid w:val="002E776B"/>
    <w:rsid w:val="002F0711"/>
    <w:rsid w:val="00302A22"/>
    <w:rsid w:val="0031071D"/>
    <w:rsid w:val="003141CD"/>
    <w:rsid w:val="00320F17"/>
    <w:rsid w:val="00325260"/>
    <w:rsid w:val="00327821"/>
    <w:rsid w:val="003339E1"/>
    <w:rsid w:val="00334E5E"/>
    <w:rsid w:val="00343C3C"/>
    <w:rsid w:val="00344783"/>
    <w:rsid w:val="0034735F"/>
    <w:rsid w:val="0035121A"/>
    <w:rsid w:val="003533FA"/>
    <w:rsid w:val="003654DD"/>
    <w:rsid w:val="0036722D"/>
    <w:rsid w:val="00367906"/>
    <w:rsid w:val="00370184"/>
    <w:rsid w:val="00370914"/>
    <w:rsid w:val="00370F23"/>
    <w:rsid w:val="00375160"/>
    <w:rsid w:val="00393B6D"/>
    <w:rsid w:val="003A7786"/>
    <w:rsid w:val="003B40CD"/>
    <w:rsid w:val="003E6455"/>
    <w:rsid w:val="00416815"/>
    <w:rsid w:val="004205D2"/>
    <w:rsid w:val="0042137E"/>
    <w:rsid w:val="00421CAB"/>
    <w:rsid w:val="00423845"/>
    <w:rsid w:val="0042396C"/>
    <w:rsid w:val="004279A1"/>
    <w:rsid w:val="00463785"/>
    <w:rsid w:val="00465C9F"/>
    <w:rsid w:val="00465CFA"/>
    <w:rsid w:val="00472ABD"/>
    <w:rsid w:val="0048365A"/>
    <w:rsid w:val="00491967"/>
    <w:rsid w:val="0049352B"/>
    <w:rsid w:val="00494884"/>
    <w:rsid w:val="004A57C9"/>
    <w:rsid w:val="004B033C"/>
    <w:rsid w:val="004B0665"/>
    <w:rsid w:val="004C7802"/>
    <w:rsid w:val="004D0BFF"/>
    <w:rsid w:val="004D338E"/>
    <w:rsid w:val="004D71C4"/>
    <w:rsid w:val="004D7885"/>
    <w:rsid w:val="004F2683"/>
    <w:rsid w:val="004F4370"/>
    <w:rsid w:val="004F46F4"/>
    <w:rsid w:val="004F5818"/>
    <w:rsid w:val="00501F1A"/>
    <w:rsid w:val="00505DBB"/>
    <w:rsid w:val="00513DB7"/>
    <w:rsid w:val="00515801"/>
    <w:rsid w:val="005214CE"/>
    <w:rsid w:val="0052326B"/>
    <w:rsid w:val="00525106"/>
    <w:rsid w:val="00525773"/>
    <w:rsid w:val="00532142"/>
    <w:rsid w:val="0053367D"/>
    <w:rsid w:val="00535A17"/>
    <w:rsid w:val="00546348"/>
    <w:rsid w:val="00550A2D"/>
    <w:rsid w:val="00551ED6"/>
    <w:rsid w:val="005550CC"/>
    <w:rsid w:val="005702C7"/>
    <w:rsid w:val="00573246"/>
    <w:rsid w:val="00573A0E"/>
    <w:rsid w:val="005749B1"/>
    <w:rsid w:val="00585313"/>
    <w:rsid w:val="005855A2"/>
    <w:rsid w:val="005A2B64"/>
    <w:rsid w:val="005A68D7"/>
    <w:rsid w:val="005B5EFC"/>
    <w:rsid w:val="005B6EF9"/>
    <w:rsid w:val="005C36B8"/>
    <w:rsid w:val="005C5877"/>
    <w:rsid w:val="005D297A"/>
    <w:rsid w:val="005D44FB"/>
    <w:rsid w:val="005D7165"/>
    <w:rsid w:val="005E01DF"/>
    <w:rsid w:val="005E1AAC"/>
    <w:rsid w:val="005F047C"/>
    <w:rsid w:val="005F3797"/>
    <w:rsid w:val="00600776"/>
    <w:rsid w:val="006120FB"/>
    <w:rsid w:val="006146C9"/>
    <w:rsid w:val="00615004"/>
    <w:rsid w:val="00620B68"/>
    <w:rsid w:val="00623592"/>
    <w:rsid w:val="00630FF9"/>
    <w:rsid w:val="00636767"/>
    <w:rsid w:val="00647071"/>
    <w:rsid w:val="0065091D"/>
    <w:rsid w:val="00656A6B"/>
    <w:rsid w:val="0066670C"/>
    <w:rsid w:val="006706F2"/>
    <w:rsid w:val="00674E37"/>
    <w:rsid w:val="006978A7"/>
    <w:rsid w:val="006B2AB6"/>
    <w:rsid w:val="006C2BF9"/>
    <w:rsid w:val="006D76DC"/>
    <w:rsid w:val="006E1C69"/>
    <w:rsid w:val="006F0B30"/>
    <w:rsid w:val="006F0F3A"/>
    <w:rsid w:val="006F6814"/>
    <w:rsid w:val="007037D4"/>
    <w:rsid w:val="00710DF5"/>
    <w:rsid w:val="0071323A"/>
    <w:rsid w:val="00720CC1"/>
    <w:rsid w:val="007302FE"/>
    <w:rsid w:val="0073643C"/>
    <w:rsid w:val="00744CDB"/>
    <w:rsid w:val="00746AC6"/>
    <w:rsid w:val="00753830"/>
    <w:rsid w:val="00762500"/>
    <w:rsid w:val="0076573C"/>
    <w:rsid w:val="00771FE3"/>
    <w:rsid w:val="0078725B"/>
    <w:rsid w:val="00796464"/>
    <w:rsid w:val="007978B2"/>
    <w:rsid w:val="007A6020"/>
    <w:rsid w:val="007A7A21"/>
    <w:rsid w:val="007B3320"/>
    <w:rsid w:val="007C60FC"/>
    <w:rsid w:val="007D07C2"/>
    <w:rsid w:val="007D3A0E"/>
    <w:rsid w:val="007D5320"/>
    <w:rsid w:val="007E3B2D"/>
    <w:rsid w:val="007E5CB7"/>
    <w:rsid w:val="007F1D56"/>
    <w:rsid w:val="007F378B"/>
    <w:rsid w:val="00804506"/>
    <w:rsid w:val="008109A3"/>
    <w:rsid w:val="0084419C"/>
    <w:rsid w:val="008566F9"/>
    <w:rsid w:val="00861E18"/>
    <w:rsid w:val="00863A67"/>
    <w:rsid w:val="008734D8"/>
    <w:rsid w:val="008908B4"/>
    <w:rsid w:val="008929F3"/>
    <w:rsid w:val="008A21F1"/>
    <w:rsid w:val="008A5BEC"/>
    <w:rsid w:val="008C1844"/>
    <w:rsid w:val="008C34B5"/>
    <w:rsid w:val="008C3730"/>
    <w:rsid w:val="008C73C2"/>
    <w:rsid w:val="008E5041"/>
    <w:rsid w:val="008E5245"/>
    <w:rsid w:val="008F1B84"/>
    <w:rsid w:val="008F7F34"/>
    <w:rsid w:val="0090748B"/>
    <w:rsid w:val="00907571"/>
    <w:rsid w:val="00912D7A"/>
    <w:rsid w:val="009240BC"/>
    <w:rsid w:val="00927F44"/>
    <w:rsid w:val="00940EFD"/>
    <w:rsid w:val="0094192D"/>
    <w:rsid w:val="00955FAA"/>
    <w:rsid w:val="00962A16"/>
    <w:rsid w:val="00967DB5"/>
    <w:rsid w:val="00986297"/>
    <w:rsid w:val="00987330"/>
    <w:rsid w:val="009A62A2"/>
    <w:rsid w:val="009B27C9"/>
    <w:rsid w:val="009B4FE0"/>
    <w:rsid w:val="009B7F2F"/>
    <w:rsid w:val="009C2A2D"/>
    <w:rsid w:val="009C5952"/>
    <w:rsid w:val="009C7A37"/>
    <w:rsid w:val="009C7A90"/>
    <w:rsid w:val="009D753B"/>
    <w:rsid w:val="009D773B"/>
    <w:rsid w:val="009F0BBC"/>
    <w:rsid w:val="009F5433"/>
    <w:rsid w:val="009F5921"/>
    <w:rsid w:val="00A00115"/>
    <w:rsid w:val="00A018E2"/>
    <w:rsid w:val="00A11A78"/>
    <w:rsid w:val="00A22A26"/>
    <w:rsid w:val="00A24EF2"/>
    <w:rsid w:val="00A33985"/>
    <w:rsid w:val="00A37DA2"/>
    <w:rsid w:val="00A5091F"/>
    <w:rsid w:val="00A52F27"/>
    <w:rsid w:val="00A61170"/>
    <w:rsid w:val="00A72881"/>
    <w:rsid w:val="00A72A15"/>
    <w:rsid w:val="00A76FF2"/>
    <w:rsid w:val="00A84E68"/>
    <w:rsid w:val="00A853B1"/>
    <w:rsid w:val="00A90E75"/>
    <w:rsid w:val="00AA1107"/>
    <w:rsid w:val="00AA31E0"/>
    <w:rsid w:val="00AB5770"/>
    <w:rsid w:val="00AB70FC"/>
    <w:rsid w:val="00AD0073"/>
    <w:rsid w:val="00AD3FB8"/>
    <w:rsid w:val="00AF1B98"/>
    <w:rsid w:val="00AF2D76"/>
    <w:rsid w:val="00AF4014"/>
    <w:rsid w:val="00B013A4"/>
    <w:rsid w:val="00B06AC6"/>
    <w:rsid w:val="00B11700"/>
    <w:rsid w:val="00B13C50"/>
    <w:rsid w:val="00B148F6"/>
    <w:rsid w:val="00B2302B"/>
    <w:rsid w:val="00B2472B"/>
    <w:rsid w:val="00B33D90"/>
    <w:rsid w:val="00B41F25"/>
    <w:rsid w:val="00B441E8"/>
    <w:rsid w:val="00B50595"/>
    <w:rsid w:val="00B57AAC"/>
    <w:rsid w:val="00B66C80"/>
    <w:rsid w:val="00B70B84"/>
    <w:rsid w:val="00B95933"/>
    <w:rsid w:val="00BA0DD6"/>
    <w:rsid w:val="00BB105A"/>
    <w:rsid w:val="00BB1336"/>
    <w:rsid w:val="00BC2CC7"/>
    <w:rsid w:val="00BC42BE"/>
    <w:rsid w:val="00BD5FBF"/>
    <w:rsid w:val="00BE01C0"/>
    <w:rsid w:val="00BE1BBC"/>
    <w:rsid w:val="00C04211"/>
    <w:rsid w:val="00C24001"/>
    <w:rsid w:val="00C35D8C"/>
    <w:rsid w:val="00C36AEB"/>
    <w:rsid w:val="00C405CF"/>
    <w:rsid w:val="00C444EE"/>
    <w:rsid w:val="00C466C6"/>
    <w:rsid w:val="00C46DC2"/>
    <w:rsid w:val="00C55D95"/>
    <w:rsid w:val="00C57CD0"/>
    <w:rsid w:val="00C6337B"/>
    <w:rsid w:val="00C633E7"/>
    <w:rsid w:val="00C779F4"/>
    <w:rsid w:val="00C81C70"/>
    <w:rsid w:val="00C83D68"/>
    <w:rsid w:val="00CA08AB"/>
    <w:rsid w:val="00CA1807"/>
    <w:rsid w:val="00CB12B8"/>
    <w:rsid w:val="00CB1B58"/>
    <w:rsid w:val="00CB20E9"/>
    <w:rsid w:val="00CB3C96"/>
    <w:rsid w:val="00CB66DA"/>
    <w:rsid w:val="00CB7B72"/>
    <w:rsid w:val="00CE45A4"/>
    <w:rsid w:val="00D00152"/>
    <w:rsid w:val="00D00A19"/>
    <w:rsid w:val="00D02719"/>
    <w:rsid w:val="00D118C7"/>
    <w:rsid w:val="00D2537B"/>
    <w:rsid w:val="00D324D8"/>
    <w:rsid w:val="00D42064"/>
    <w:rsid w:val="00D46030"/>
    <w:rsid w:val="00D460B2"/>
    <w:rsid w:val="00D515BC"/>
    <w:rsid w:val="00D56FFF"/>
    <w:rsid w:val="00D62803"/>
    <w:rsid w:val="00D71947"/>
    <w:rsid w:val="00D84974"/>
    <w:rsid w:val="00D903B1"/>
    <w:rsid w:val="00DA26BA"/>
    <w:rsid w:val="00DB66B3"/>
    <w:rsid w:val="00DC0A24"/>
    <w:rsid w:val="00DD5BAF"/>
    <w:rsid w:val="00DD6151"/>
    <w:rsid w:val="00DF7189"/>
    <w:rsid w:val="00E02DE8"/>
    <w:rsid w:val="00E02EA1"/>
    <w:rsid w:val="00E11339"/>
    <w:rsid w:val="00E2039D"/>
    <w:rsid w:val="00E24CB9"/>
    <w:rsid w:val="00E3787E"/>
    <w:rsid w:val="00E42BA1"/>
    <w:rsid w:val="00E4562A"/>
    <w:rsid w:val="00E66003"/>
    <w:rsid w:val="00E71BCB"/>
    <w:rsid w:val="00E748A0"/>
    <w:rsid w:val="00E80FBF"/>
    <w:rsid w:val="00E841D5"/>
    <w:rsid w:val="00E96BEC"/>
    <w:rsid w:val="00EA1685"/>
    <w:rsid w:val="00EA1FCA"/>
    <w:rsid w:val="00EA22A0"/>
    <w:rsid w:val="00EB62A1"/>
    <w:rsid w:val="00ED33FF"/>
    <w:rsid w:val="00EE3143"/>
    <w:rsid w:val="00EE465C"/>
    <w:rsid w:val="00EE5D92"/>
    <w:rsid w:val="00EF0FFE"/>
    <w:rsid w:val="00F03101"/>
    <w:rsid w:val="00F12AC7"/>
    <w:rsid w:val="00F15BB6"/>
    <w:rsid w:val="00F1747D"/>
    <w:rsid w:val="00F2466B"/>
    <w:rsid w:val="00F27AD4"/>
    <w:rsid w:val="00F434C8"/>
    <w:rsid w:val="00F43C96"/>
    <w:rsid w:val="00F46233"/>
    <w:rsid w:val="00F558B6"/>
    <w:rsid w:val="00F61779"/>
    <w:rsid w:val="00F6227C"/>
    <w:rsid w:val="00F7009F"/>
    <w:rsid w:val="00F771B2"/>
    <w:rsid w:val="00F8012F"/>
    <w:rsid w:val="00F83AD4"/>
    <w:rsid w:val="00F86128"/>
    <w:rsid w:val="00FA2A6C"/>
    <w:rsid w:val="00FA5F18"/>
    <w:rsid w:val="00FB7E67"/>
    <w:rsid w:val="00FC4A04"/>
    <w:rsid w:val="00FD227E"/>
    <w:rsid w:val="00FD3BC7"/>
    <w:rsid w:val="00FD76EA"/>
    <w:rsid w:val="00FE6DFC"/>
    <w:rsid w:val="00FE6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7281">
      <o:colormenu v:ext="edit" fillcolor="#92d050" strokecolor="#00b050"/>
    </o:shapedefaults>
    <o:shapelayout v:ext="edit">
      <o:idmap v:ext="edit" data="1"/>
    </o:shapelayout>
  </w:shapeDefaults>
  <w:decimalSymbol w:val="."/>
  <w:listSeparator w:val=","/>
  <w14:docId w14:val="65F8C90D"/>
  <w15:docId w15:val="{4C9EDD9B-2C3C-4D7C-AE03-5648A40F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F047C"/>
    <w:pPr>
      <w:spacing w:after="0" w:line="240" w:lineRule="auto"/>
    </w:pPr>
    <w:rPr>
      <w:rFonts w:ascii="Arial" w:eastAsia="Calibri" w:hAnsi="Arial" w:cs="Times New Roman"/>
    </w:rPr>
  </w:style>
  <w:style w:type="paragraph" w:styleId="Heading2">
    <w:name w:val="heading 2"/>
    <w:basedOn w:val="Normal"/>
    <w:next w:val="Normal"/>
    <w:link w:val="Heading2Char"/>
    <w:uiPriority w:val="9"/>
    <w:unhideWhenUsed/>
    <w:qFormat/>
    <w:rsid w:val="00370184"/>
    <w:pPr>
      <w:outlineLvl w:val="1"/>
    </w:pPr>
    <w:rPr>
      <w:rFonts w:ascii="Candara" w:hAnsi="Candara"/>
      <w:b/>
      <w:i/>
      <w:color w:val="00B050"/>
      <w:sz w:val="24"/>
      <w:szCs w:val="24"/>
    </w:rPr>
  </w:style>
  <w:style w:type="paragraph" w:styleId="Heading3">
    <w:name w:val="heading 3"/>
    <w:basedOn w:val="Normal"/>
    <w:next w:val="Normal"/>
    <w:link w:val="Heading3Char"/>
    <w:uiPriority w:val="9"/>
    <w:semiHidden/>
    <w:unhideWhenUsed/>
    <w:qFormat/>
    <w:rsid w:val="003701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FE0"/>
    <w:pPr>
      <w:spacing w:after="0" w:line="240" w:lineRule="auto"/>
    </w:pPr>
  </w:style>
  <w:style w:type="paragraph" w:styleId="Header">
    <w:name w:val="header"/>
    <w:basedOn w:val="Normal"/>
    <w:link w:val="HeaderChar"/>
    <w:uiPriority w:val="99"/>
    <w:semiHidden/>
    <w:unhideWhenUsed/>
    <w:rsid w:val="009B4FE0"/>
    <w:pPr>
      <w:tabs>
        <w:tab w:val="center" w:pos="4513"/>
        <w:tab w:val="right" w:pos="9026"/>
      </w:tabs>
    </w:pPr>
  </w:style>
  <w:style w:type="character" w:customStyle="1" w:styleId="HeaderChar">
    <w:name w:val="Header Char"/>
    <w:basedOn w:val="DefaultParagraphFont"/>
    <w:link w:val="Header"/>
    <w:uiPriority w:val="99"/>
    <w:semiHidden/>
    <w:rsid w:val="009B4FE0"/>
  </w:style>
  <w:style w:type="paragraph" w:styleId="Footer">
    <w:name w:val="footer"/>
    <w:basedOn w:val="Normal"/>
    <w:link w:val="FooterChar"/>
    <w:uiPriority w:val="99"/>
    <w:semiHidden/>
    <w:unhideWhenUsed/>
    <w:rsid w:val="009B4FE0"/>
    <w:pPr>
      <w:tabs>
        <w:tab w:val="center" w:pos="4513"/>
        <w:tab w:val="right" w:pos="9026"/>
      </w:tabs>
    </w:pPr>
  </w:style>
  <w:style w:type="character" w:customStyle="1" w:styleId="FooterChar">
    <w:name w:val="Footer Char"/>
    <w:basedOn w:val="DefaultParagraphFont"/>
    <w:link w:val="Footer"/>
    <w:uiPriority w:val="99"/>
    <w:semiHidden/>
    <w:rsid w:val="009B4FE0"/>
  </w:style>
  <w:style w:type="paragraph" w:styleId="BalloonText">
    <w:name w:val="Balloon Text"/>
    <w:basedOn w:val="Normal"/>
    <w:link w:val="BalloonTextChar"/>
    <w:uiPriority w:val="99"/>
    <w:semiHidden/>
    <w:unhideWhenUsed/>
    <w:rsid w:val="009B4FE0"/>
    <w:rPr>
      <w:rFonts w:ascii="Tahoma" w:hAnsi="Tahoma" w:cs="Tahoma"/>
      <w:sz w:val="16"/>
      <w:szCs w:val="16"/>
    </w:rPr>
  </w:style>
  <w:style w:type="character" w:customStyle="1" w:styleId="BalloonTextChar">
    <w:name w:val="Balloon Text Char"/>
    <w:basedOn w:val="DefaultParagraphFont"/>
    <w:link w:val="BalloonText"/>
    <w:uiPriority w:val="99"/>
    <w:semiHidden/>
    <w:rsid w:val="009B4FE0"/>
    <w:rPr>
      <w:rFonts w:ascii="Tahoma" w:hAnsi="Tahoma" w:cs="Tahoma"/>
      <w:sz w:val="16"/>
      <w:szCs w:val="16"/>
    </w:rPr>
  </w:style>
  <w:style w:type="paragraph" w:styleId="DocumentMap">
    <w:name w:val="Document Map"/>
    <w:basedOn w:val="Normal"/>
    <w:link w:val="DocumentMapChar"/>
    <w:uiPriority w:val="99"/>
    <w:semiHidden/>
    <w:unhideWhenUsed/>
    <w:rsid w:val="004D338E"/>
    <w:rPr>
      <w:rFonts w:ascii="Tahoma" w:hAnsi="Tahoma" w:cs="Tahoma"/>
      <w:sz w:val="16"/>
      <w:szCs w:val="16"/>
    </w:rPr>
  </w:style>
  <w:style w:type="character" w:customStyle="1" w:styleId="DocumentMapChar">
    <w:name w:val="Document Map Char"/>
    <w:basedOn w:val="DefaultParagraphFont"/>
    <w:link w:val="DocumentMap"/>
    <w:uiPriority w:val="99"/>
    <w:semiHidden/>
    <w:rsid w:val="004D338E"/>
    <w:rPr>
      <w:rFonts w:ascii="Tahoma" w:hAnsi="Tahoma" w:cs="Tahoma"/>
      <w:sz w:val="16"/>
      <w:szCs w:val="16"/>
    </w:rPr>
  </w:style>
  <w:style w:type="table" w:styleId="TableGrid">
    <w:name w:val="Table Grid"/>
    <w:basedOn w:val="TableNormal"/>
    <w:uiPriority w:val="59"/>
    <w:rsid w:val="00236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71323A"/>
    <w:pPr>
      <w:suppressAutoHyphens/>
      <w:autoSpaceDE w:val="0"/>
      <w:autoSpaceDN w:val="0"/>
      <w:adjustRightInd w:val="0"/>
      <w:spacing w:line="288" w:lineRule="auto"/>
      <w:textAlignment w:val="center"/>
    </w:pPr>
    <w:rPr>
      <w:rFonts w:ascii="Calibri" w:hAnsi="Calibri" w:cs="Calibri"/>
      <w:color w:val="000000"/>
      <w:sz w:val="24"/>
      <w:szCs w:val="24"/>
      <w:lang w:val="en-GB"/>
    </w:rPr>
  </w:style>
  <w:style w:type="character" w:styleId="Hyperlink">
    <w:name w:val="Hyperlink"/>
    <w:basedOn w:val="DefaultParagraphFont"/>
    <w:uiPriority w:val="99"/>
    <w:unhideWhenUsed/>
    <w:rsid w:val="00A33985"/>
    <w:rPr>
      <w:color w:val="0000FF" w:themeColor="hyperlink"/>
      <w:u w:val="single"/>
    </w:rPr>
  </w:style>
  <w:style w:type="paragraph" w:styleId="ListParagraph">
    <w:name w:val="List Paragraph"/>
    <w:basedOn w:val="Normal"/>
    <w:uiPriority w:val="34"/>
    <w:qFormat/>
    <w:rsid w:val="0029450D"/>
    <w:pPr>
      <w:ind w:left="720"/>
      <w:contextualSpacing/>
    </w:pPr>
  </w:style>
  <w:style w:type="table" w:styleId="LightList-Accent3">
    <w:name w:val="Light List Accent 3"/>
    <w:basedOn w:val="TableNormal"/>
    <w:uiPriority w:val="61"/>
    <w:rsid w:val="00630FF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fault">
    <w:name w:val="Default"/>
    <w:rsid w:val="008734D8"/>
    <w:pPr>
      <w:autoSpaceDE w:val="0"/>
      <w:autoSpaceDN w:val="0"/>
      <w:adjustRightInd w:val="0"/>
      <w:spacing w:after="0" w:line="240" w:lineRule="auto"/>
    </w:pPr>
    <w:rPr>
      <w:rFonts w:ascii="Gotham Book" w:hAnsi="Gotham Book" w:cs="Gotham Book"/>
      <w:color w:val="000000"/>
      <w:sz w:val="24"/>
      <w:szCs w:val="24"/>
    </w:rPr>
  </w:style>
  <w:style w:type="table" w:styleId="MediumList2-Accent6">
    <w:name w:val="Medium List 2 Accent 6"/>
    <w:basedOn w:val="TableNormal"/>
    <w:uiPriority w:val="66"/>
    <w:rsid w:val="001C74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1C74C7"/>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CommentReference">
    <w:name w:val="annotation reference"/>
    <w:basedOn w:val="DefaultParagraphFont"/>
    <w:uiPriority w:val="99"/>
    <w:semiHidden/>
    <w:unhideWhenUsed/>
    <w:rsid w:val="0042137E"/>
    <w:rPr>
      <w:sz w:val="16"/>
      <w:szCs w:val="16"/>
    </w:rPr>
  </w:style>
  <w:style w:type="paragraph" w:styleId="CommentText">
    <w:name w:val="annotation text"/>
    <w:basedOn w:val="Normal"/>
    <w:link w:val="CommentTextChar"/>
    <w:uiPriority w:val="99"/>
    <w:semiHidden/>
    <w:unhideWhenUsed/>
    <w:rsid w:val="0042137E"/>
    <w:rPr>
      <w:sz w:val="20"/>
      <w:szCs w:val="20"/>
    </w:rPr>
  </w:style>
  <w:style w:type="character" w:customStyle="1" w:styleId="CommentTextChar">
    <w:name w:val="Comment Text Char"/>
    <w:basedOn w:val="DefaultParagraphFont"/>
    <w:link w:val="CommentText"/>
    <w:uiPriority w:val="99"/>
    <w:semiHidden/>
    <w:rsid w:val="0042137E"/>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42137E"/>
    <w:rPr>
      <w:b/>
      <w:bCs/>
    </w:rPr>
  </w:style>
  <w:style w:type="character" w:customStyle="1" w:styleId="CommentSubjectChar">
    <w:name w:val="Comment Subject Char"/>
    <w:basedOn w:val="CommentTextChar"/>
    <w:link w:val="CommentSubject"/>
    <w:uiPriority w:val="99"/>
    <w:semiHidden/>
    <w:rsid w:val="0042137E"/>
    <w:rPr>
      <w:rFonts w:ascii="Arial" w:eastAsia="Calibri" w:hAnsi="Arial" w:cs="Times New Roman"/>
      <w:b/>
      <w:bCs/>
      <w:sz w:val="20"/>
      <w:szCs w:val="20"/>
    </w:rPr>
  </w:style>
  <w:style w:type="character" w:customStyle="1" w:styleId="Heading2Char">
    <w:name w:val="Heading 2 Char"/>
    <w:basedOn w:val="DefaultParagraphFont"/>
    <w:link w:val="Heading2"/>
    <w:uiPriority w:val="9"/>
    <w:rsid w:val="00370184"/>
    <w:rPr>
      <w:rFonts w:ascii="Candara" w:eastAsia="Calibri" w:hAnsi="Candara" w:cs="Times New Roman"/>
      <w:b/>
      <w:i/>
      <w:color w:val="00B050"/>
      <w:sz w:val="24"/>
      <w:szCs w:val="24"/>
    </w:rPr>
  </w:style>
  <w:style w:type="character" w:customStyle="1" w:styleId="Heading3Char">
    <w:name w:val="Heading 3 Char"/>
    <w:basedOn w:val="DefaultParagraphFont"/>
    <w:link w:val="Heading3"/>
    <w:uiPriority w:val="9"/>
    <w:rsid w:val="0037018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45455">
      <w:bodyDiv w:val="1"/>
      <w:marLeft w:val="0"/>
      <w:marRight w:val="0"/>
      <w:marTop w:val="0"/>
      <w:marBottom w:val="0"/>
      <w:divBdr>
        <w:top w:val="none" w:sz="0" w:space="0" w:color="auto"/>
        <w:left w:val="none" w:sz="0" w:space="0" w:color="auto"/>
        <w:bottom w:val="none" w:sz="0" w:space="0" w:color="auto"/>
        <w:right w:val="none" w:sz="0" w:space="0" w:color="auto"/>
      </w:divBdr>
      <w:divsChild>
        <w:div w:id="1297493153">
          <w:marLeft w:val="706"/>
          <w:marRight w:val="0"/>
          <w:marTop w:val="115"/>
          <w:marBottom w:val="0"/>
          <w:divBdr>
            <w:top w:val="none" w:sz="0" w:space="0" w:color="auto"/>
            <w:left w:val="none" w:sz="0" w:space="0" w:color="auto"/>
            <w:bottom w:val="none" w:sz="0" w:space="0" w:color="auto"/>
            <w:right w:val="none" w:sz="0" w:space="0" w:color="auto"/>
          </w:divBdr>
        </w:div>
        <w:div w:id="668293846">
          <w:marLeft w:val="706"/>
          <w:marRight w:val="0"/>
          <w:marTop w:val="115"/>
          <w:marBottom w:val="0"/>
          <w:divBdr>
            <w:top w:val="none" w:sz="0" w:space="0" w:color="auto"/>
            <w:left w:val="none" w:sz="0" w:space="0" w:color="auto"/>
            <w:bottom w:val="none" w:sz="0" w:space="0" w:color="auto"/>
            <w:right w:val="none" w:sz="0" w:space="0" w:color="auto"/>
          </w:divBdr>
        </w:div>
        <w:div w:id="1656029286">
          <w:marLeft w:val="706"/>
          <w:marRight w:val="0"/>
          <w:marTop w:val="115"/>
          <w:marBottom w:val="0"/>
          <w:divBdr>
            <w:top w:val="none" w:sz="0" w:space="0" w:color="auto"/>
            <w:left w:val="none" w:sz="0" w:space="0" w:color="auto"/>
            <w:bottom w:val="none" w:sz="0" w:space="0" w:color="auto"/>
            <w:right w:val="none" w:sz="0" w:space="0" w:color="auto"/>
          </w:divBdr>
        </w:div>
        <w:div w:id="1086923787">
          <w:marLeft w:val="706"/>
          <w:marRight w:val="0"/>
          <w:marTop w:val="115"/>
          <w:marBottom w:val="0"/>
          <w:divBdr>
            <w:top w:val="none" w:sz="0" w:space="0" w:color="auto"/>
            <w:left w:val="none" w:sz="0" w:space="0" w:color="auto"/>
            <w:bottom w:val="none" w:sz="0" w:space="0" w:color="auto"/>
            <w:right w:val="none" w:sz="0" w:space="0" w:color="auto"/>
          </w:divBdr>
        </w:div>
        <w:div w:id="1297564147">
          <w:marLeft w:val="706"/>
          <w:marRight w:val="0"/>
          <w:marTop w:val="115"/>
          <w:marBottom w:val="0"/>
          <w:divBdr>
            <w:top w:val="none" w:sz="0" w:space="0" w:color="auto"/>
            <w:left w:val="none" w:sz="0" w:space="0" w:color="auto"/>
            <w:bottom w:val="none" w:sz="0" w:space="0" w:color="auto"/>
            <w:right w:val="none" w:sz="0" w:space="0" w:color="auto"/>
          </w:divBdr>
        </w:div>
      </w:divsChild>
    </w:div>
    <w:div w:id="554044132">
      <w:bodyDiv w:val="1"/>
      <w:marLeft w:val="0"/>
      <w:marRight w:val="0"/>
      <w:marTop w:val="0"/>
      <w:marBottom w:val="0"/>
      <w:divBdr>
        <w:top w:val="none" w:sz="0" w:space="0" w:color="auto"/>
        <w:left w:val="none" w:sz="0" w:space="0" w:color="auto"/>
        <w:bottom w:val="none" w:sz="0" w:space="0" w:color="auto"/>
        <w:right w:val="none" w:sz="0" w:space="0" w:color="auto"/>
      </w:divBdr>
      <w:divsChild>
        <w:div w:id="1198540501">
          <w:marLeft w:val="706"/>
          <w:marRight w:val="0"/>
          <w:marTop w:val="115"/>
          <w:marBottom w:val="0"/>
          <w:divBdr>
            <w:top w:val="none" w:sz="0" w:space="0" w:color="auto"/>
            <w:left w:val="none" w:sz="0" w:space="0" w:color="auto"/>
            <w:bottom w:val="none" w:sz="0" w:space="0" w:color="auto"/>
            <w:right w:val="none" w:sz="0" w:space="0" w:color="auto"/>
          </w:divBdr>
        </w:div>
        <w:div w:id="26028764">
          <w:marLeft w:val="706"/>
          <w:marRight w:val="0"/>
          <w:marTop w:val="115"/>
          <w:marBottom w:val="0"/>
          <w:divBdr>
            <w:top w:val="none" w:sz="0" w:space="0" w:color="auto"/>
            <w:left w:val="none" w:sz="0" w:space="0" w:color="auto"/>
            <w:bottom w:val="none" w:sz="0" w:space="0" w:color="auto"/>
            <w:right w:val="none" w:sz="0" w:space="0" w:color="auto"/>
          </w:divBdr>
        </w:div>
        <w:div w:id="1234699951">
          <w:marLeft w:val="706"/>
          <w:marRight w:val="0"/>
          <w:marTop w:val="115"/>
          <w:marBottom w:val="0"/>
          <w:divBdr>
            <w:top w:val="none" w:sz="0" w:space="0" w:color="auto"/>
            <w:left w:val="none" w:sz="0" w:space="0" w:color="auto"/>
            <w:bottom w:val="none" w:sz="0" w:space="0" w:color="auto"/>
            <w:right w:val="none" w:sz="0" w:space="0" w:color="auto"/>
          </w:divBdr>
        </w:div>
        <w:div w:id="1753120560">
          <w:marLeft w:val="706"/>
          <w:marRight w:val="0"/>
          <w:marTop w:val="115"/>
          <w:marBottom w:val="0"/>
          <w:divBdr>
            <w:top w:val="none" w:sz="0" w:space="0" w:color="auto"/>
            <w:left w:val="none" w:sz="0" w:space="0" w:color="auto"/>
            <w:bottom w:val="none" w:sz="0" w:space="0" w:color="auto"/>
            <w:right w:val="none" w:sz="0" w:space="0" w:color="auto"/>
          </w:divBdr>
        </w:div>
        <w:div w:id="58093323">
          <w:marLeft w:val="706"/>
          <w:marRight w:val="0"/>
          <w:marTop w:val="115"/>
          <w:marBottom w:val="0"/>
          <w:divBdr>
            <w:top w:val="none" w:sz="0" w:space="0" w:color="auto"/>
            <w:left w:val="none" w:sz="0" w:space="0" w:color="auto"/>
            <w:bottom w:val="none" w:sz="0" w:space="0" w:color="auto"/>
            <w:right w:val="none" w:sz="0" w:space="0" w:color="auto"/>
          </w:divBdr>
        </w:div>
      </w:divsChild>
    </w:div>
    <w:div w:id="1412779547">
      <w:bodyDiv w:val="1"/>
      <w:marLeft w:val="0"/>
      <w:marRight w:val="0"/>
      <w:marTop w:val="0"/>
      <w:marBottom w:val="0"/>
      <w:divBdr>
        <w:top w:val="none" w:sz="0" w:space="0" w:color="auto"/>
        <w:left w:val="none" w:sz="0" w:space="0" w:color="auto"/>
        <w:bottom w:val="none" w:sz="0" w:space="0" w:color="auto"/>
        <w:right w:val="none" w:sz="0" w:space="0" w:color="auto"/>
      </w:divBdr>
      <w:divsChild>
        <w:div w:id="147602678">
          <w:marLeft w:val="0"/>
          <w:marRight w:val="0"/>
          <w:marTop w:val="100"/>
          <w:marBottom w:val="100"/>
          <w:divBdr>
            <w:top w:val="none" w:sz="0" w:space="0" w:color="auto"/>
            <w:left w:val="none" w:sz="0" w:space="0" w:color="auto"/>
            <w:bottom w:val="none" w:sz="0" w:space="0" w:color="auto"/>
            <w:right w:val="none" w:sz="0" w:space="0" w:color="auto"/>
          </w:divBdr>
          <w:divsChild>
            <w:div w:id="2146123991">
              <w:marLeft w:val="0"/>
              <w:marRight w:val="0"/>
              <w:marTop w:val="0"/>
              <w:marBottom w:val="0"/>
              <w:divBdr>
                <w:top w:val="none" w:sz="0" w:space="0" w:color="auto"/>
                <w:left w:val="none" w:sz="0" w:space="0" w:color="auto"/>
                <w:bottom w:val="none" w:sz="0" w:space="0" w:color="auto"/>
                <w:right w:val="none" w:sz="0" w:space="0" w:color="auto"/>
              </w:divBdr>
              <w:divsChild>
                <w:div w:id="785657672">
                  <w:marLeft w:val="0"/>
                  <w:marRight w:val="0"/>
                  <w:marTop w:val="0"/>
                  <w:marBottom w:val="0"/>
                  <w:divBdr>
                    <w:top w:val="none" w:sz="0" w:space="0" w:color="auto"/>
                    <w:left w:val="none" w:sz="0" w:space="0" w:color="auto"/>
                    <w:bottom w:val="none" w:sz="0" w:space="0" w:color="auto"/>
                    <w:right w:val="none" w:sz="0" w:space="0" w:color="auto"/>
                  </w:divBdr>
                  <w:divsChild>
                    <w:div w:id="2132702721">
                      <w:marLeft w:val="3851"/>
                      <w:marRight w:val="0"/>
                      <w:marTop w:val="0"/>
                      <w:marBottom w:val="0"/>
                      <w:divBdr>
                        <w:top w:val="none" w:sz="0" w:space="0" w:color="auto"/>
                        <w:left w:val="none" w:sz="0" w:space="0" w:color="auto"/>
                        <w:bottom w:val="none" w:sz="0" w:space="0" w:color="auto"/>
                        <w:right w:val="none" w:sz="0" w:space="0" w:color="auto"/>
                      </w:divBdr>
                      <w:divsChild>
                        <w:div w:id="211347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555422">
      <w:bodyDiv w:val="1"/>
      <w:marLeft w:val="0"/>
      <w:marRight w:val="0"/>
      <w:marTop w:val="0"/>
      <w:marBottom w:val="0"/>
      <w:divBdr>
        <w:top w:val="none" w:sz="0" w:space="0" w:color="auto"/>
        <w:left w:val="none" w:sz="0" w:space="0" w:color="auto"/>
        <w:bottom w:val="none" w:sz="0" w:space="0" w:color="auto"/>
        <w:right w:val="none" w:sz="0" w:space="0" w:color="auto"/>
      </w:divBdr>
      <w:divsChild>
        <w:div w:id="2023966177">
          <w:marLeft w:val="706"/>
          <w:marRight w:val="0"/>
          <w:marTop w:val="115"/>
          <w:marBottom w:val="0"/>
          <w:divBdr>
            <w:top w:val="none" w:sz="0" w:space="0" w:color="auto"/>
            <w:left w:val="none" w:sz="0" w:space="0" w:color="auto"/>
            <w:bottom w:val="none" w:sz="0" w:space="0" w:color="auto"/>
            <w:right w:val="none" w:sz="0" w:space="0" w:color="auto"/>
          </w:divBdr>
        </w:div>
        <w:div w:id="1922979677">
          <w:marLeft w:val="706"/>
          <w:marRight w:val="0"/>
          <w:marTop w:val="115"/>
          <w:marBottom w:val="0"/>
          <w:divBdr>
            <w:top w:val="none" w:sz="0" w:space="0" w:color="auto"/>
            <w:left w:val="none" w:sz="0" w:space="0" w:color="auto"/>
            <w:bottom w:val="none" w:sz="0" w:space="0" w:color="auto"/>
            <w:right w:val="none" w:sz="0" w:space="0" w:color="auto"/>
          </w:divBdr>
        </w:div>
        <w:div w:id="1004016238">
          <w:marLeft w:val="706"/>
          <w:marRight w:val="0"/>
          <w:marTop w:val="115"/>
          <w:marBottom w:val="0"/>
          <w:divBdr>
            <w:top w:val="none" w:sz="0" w:space="0" w:color="auto"/>
            <w:left w:val="none" w:sz="0" w:space="0" w:color="auto"/>
            <w:bottom w:val="none" w:sz="0" w:space="0" w:color="auto"/>
            <w:right w:val="none" w:sz="0" w:space="0" w:color="auto"/>
          </w:divBdr>
        </w:div>
        <w:div w:id="212548503">
          <w:marLeft w:val="706"/>
          <w:marRight w:val="0"/>
          <w:marTop w:val="115"/>
          <w:marBottom w:val="0"/>
          <w:divBdr>
            <w:top w:val="none" w:sz="0" w:space="0" w:color="auto"/>
            <w:left w:val="none" w:sz="0" w:space="0" w:color="auto"/>
            <w:bottom w:val="none" w:sz="0" w:space="0" w:color="auto"/>
            <w:right w:val="none" w:sz="0" w:space="0" w:color="auto"/>
          </w:divBdr>
        </w:div>
        <w:div w:id="531922749">
          <w:marLeft w:val="706"/>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housing@maroondah.vic.gov.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0AD68-B628-4F95-B75F-E6C5F141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E63C5DF2.dotm</Template>
  <TotalTime>95</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tburgess</dc:creator>
  <cp:lastModifiedBy>Jeremy Findlay</cp:lastModifiedBy>
  <cp:revision>6</cp:revision>
  <cp:lastPrinted>2018-02-12T03:59:00Z</cp:lastPrinted>
  <dcterms:created xsi:type="dcterms:W3CDTF">2018-02-07T23:29:00Z</dcterms:created>
  <dcterms:modified xsi:type="dcterms:W3CDTF">2018-02-12T04:17:00Z</dcterms:modified>
</cp:coreProperties>
</file>